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val="0"/>
        <w:adjustRightInd/>
        <w:snapToGrid/>
        <w:spacing w:after="0" w:line="240" w:lineRule="auto"/>
        <w:ind w:firstLine="0" w:firstLineChars="0"/>
        <w:jc w:val="right"/>
        <w:rPr>
          <w:rFonts w:ascii="Times New Roman" w:hAnsi="Times New Roman" w:eastAsia="宋体" w:cs="Times New Roman"/>
          <w:b/>
          <w:bCs/>
          <w:kern w:val="2"/>
          <w:sz w:val="24"/>
          <w:szCs w:val="24"/>
        </w:rPr>
      </w:pPr>
      <w:bookmarkStart w:id="0" w:name="_Toc390868858"/>
      <w:bookmarkStart w:id="1" w:name="_Toc387409117"/>
      <w:bookmarkStart w:id="2" w:name="_Toc386980263"/>
      <w:bookmarkStart w:id="3" w:name="_Toc390869049"/>
      <w:bookmarkStart w:id="4" w:name="_Toc11328905"/>
      <w:bookmarkStart w:id="5" w:name="_Toc524371404"/>
      <w:bookmarkStart w:id="6" w:name="_Toc524641674"/>
      <w:bookmarkStart w:id="7" w:name="_Toc531178870"/>
      <w:bookmarkStart w:id="8" w:name="_Toc14976787"/>
      <w:bookmarkStart w:id="9" w:name="_Toc521580353"/>
      <w:bookmarkStart w:id="10" w:name="_Toc522096301"/>
      <w:bookmarkStart w:id="11" w:name="_Toc465241655"/>
      <w:bookmarkStart w:id="12" w:name="_Toc462904194"/>
      <w:bookmarkStart w:id="13" w:name="_Toc459188528"/>
      <w:r>
        <w:rPr>
          <w:rFonts w:hint="eastAsia" w:ascii="Times New Roman" w:hAnsi="Times New Roman" w:eastAsia="宋体" w:cs="宋体"/>
          <w:b/>
          <w:bCs/>
          <w:kern w:val="2"/>
          <w:sz w:val="24"/>
          <w:szCs w:val="24"/>
        </w:rPr>
        <w:t>版本号</w:t>
      </w:r>
      <w:r>
        <w:rPr>
          <w:rFonts w:ascii="Times New Roman" w:hAnsi="Times New Roman" w:eastAsia="宋体" w:cs="Times New Roman"/>
          <w:b/>
          <w:bCs/>
          <w:kern w:val="2"/>
          <w:sz w:val="24"/>
          <w:szCs w:val="24"/>
        </w:rPr>
        <w:t>:202</w:t>
      </w:r>
      <w:r>
        <w:rPr>
          <w:rFonts w:hint="eastAsia" w:cs="Times New Roman"/>
          <w:b/>
          <w:bCs/>
          <w:kern w:val="2"/>
          <w:sz w:val="24"/>
          <w:szCs w:val="24"/>
          <w:lang w:val="en-US" w:eastAsia="zh-CN"/>
        </w:rPr>
        <w:t>3</w:t>
      </w:r>
      <w:r>
        <w:rPr>
          <w:rFonts w:hint="eastAsia" w:ascii="Times New Roman" w:hAnsi="Times New Roman" w:eastAsia="宋体" w:cs="宋体"/>
          <w:b/>
          <w:bCs/>
          <w:kern w:val="2"/>
          <w:sz w:val="24"/>
          <w:szCs w:val="24"/>
        </w:rPr>
        <w:t>第</w:t>
      </w:r>
      <w:r>
        <w:rPr>
          <w:rFonts w:hint="eastAsia" w:cs="宋体"/>
          <w:b/>
          <w:bCs/>
          <w:kern w:val="2"/>
          <w:sz w:val="24"/>
          <w:szCs w:val="24"/>
          <w:lang w:val="en-US" w:eastAsia="zh-CN"/>
        </w:rPr>
        <w:t>三</w:t>
      </w:r>
      <w:r>
        <w:rPr>
          <w:rFonts w:hint="eastAsia" w:ascii="Times New Roman" w:hAnsi="Times New Roman" w:eastAsia="宋体" w:cs="宋体"/>
          <w:b/>
          <w:bCs/>
          <w:kern w:val="2"/>
          <w:sz w:val="24"/>
          <w:szCs w:val="24"/>
        </w:rPr>
        <w:t>版</w:t>
      </w:r>
    </w:p>
    <w:p>
      <w:pPr>
        <w:widowControl w:val="0"/>
        <w:adjustRightInd/>
        <w:snapToGrid/>
        <w:spacing w:after="0"/>
        <w:ind w:firstLine="883" w:firstLineChars="200"/>
        <w:jc w:val="center"/>
        <w:rPr>
          <w:rFonts w:hint="eastAsia" w:ascii="Times New Roman" w:hAnsi="Times New Roman" w:eastAsia="宋体" w:cs="Times New Roman"/>
          <w:b/>
          <w:bCs/>
          <w:kern w:val="2"/>
          <w:sz w:val="44"/>
          <w:szCs w:val="44"/>
          <w:lang w:val="en-US" w:eastAsia="zh-CN"/>
        </w:rPr>
      </w:pPr>
    </w:p>
    <w:p>
      <w:pPr>
        <w:pStyle w:val="14"/>
        <w:rPr>
          <w:rFonts w:hint="eastAsia"/>
          <w:lang w:val="en-US" w:eastAsia="zh-CN"/>
        </w:rPr>
      </w:pPr>
    </w:p>
    <w:p>
      <w:pPr>
        <w:widowControl w:val="0"/>
        <w:adjustRightInd/>
        <w:snapToGrid/>
        <w:spacing w:after="0"/>
        <w:ind w:left="0" w:leftChars="0" w:firstLine="0" w:firstLineChars="0"/>
        <w:jc w:val="center"/>
        <w:rPr>
          <w:rFonts w:hint="eastAsia" w:ascii="Times New Roman" w:hAnsi="Times New Roman" w:eastAsia="宋体" w:cs="Times New Roman"/>
          <w:b/>
          <w:bCs/>
          <w:kern w:val="2"/>
          <w:sz w:val="40"/>
          <w:szCs w:val="40"/>
          <w:lang w:val="en-US" w:eastAsia="zh-CN"/>
        </w:rPr>
      </w:pPr>
      <w:r>
        <w:rPr>
          <w:rFonts w:hint="eastAsia" w:cs="Times New Roman"/>
          <w:b/>
          <w:bCs/>
          <w:kern w:val="2"/>
          <w:sz w:val="40"/>
          <w:szCs w:val="40"/>
          <w:lang w:val="en-US" w:eastAsia="zh-CN"/>
        </w:rPr>
        <w:t>江西辙炜新材料科技股份有限公司</w:t>
      </w:r>
    </w:p>
    <w:p>
      <w:pPr>
        <w:widowControl w:val="0"/>
        <w:adjustRightInd/>
        <w:snapToGrid/>
        <w:spacing w:after="0"/>
        <w:ind w:left="0" w:leftChars="0" w:firstLine="0" w:firstLineChars="0"/>
        <w:jc w:val="center"/>
        <w:rPr>
          <w:rFonts w:hint="eastAsia" w:ascii="Times New Roman" w:hAnsi="Times New Roman" w:eastAsia="宋体" w:cs="Times New Roman"/>
          <w:b/>
          <w:bCs/>
          <w:kern w:val="2"/>
          <w:sz w:val="40"/>
          <w:szCs w:val="40"/>
          <w:lang w:eastAsia="zh-CN"/>
        </w:rPr>
      </w:pPr>
      <w:r>
        <w:rPr>
          <w:rFonts w:hint="eastAsia" w:ascii="Times New Roman" w:hAnsi="Times New Roman" w:eastAsia="宋体" w:cs="Times New Roman"/>
          <w:b/>
          <w:bCs/>
          <w:kern w:val="2"/>
          <w:sz w:val="40"/>
          <w:szCs w:val="40"/>
          <w:lang w:eastAsia="zh-CN"/>
        </w:rPr>
        <w:t>突发环境事件应急预案</w:t>
      </w:r>
    </w:p>
    <w:p>
      <w:pPr>
        <w:ind w:firstLine="0" w:firstLineChars="0"/>
        <w:jc w:val="center"/>
        <w:rPr>
          <w:rFonts w:eastAsiaTheme="minorEastAsia"/>
          <w:b/>
          <w:sz w:val="44"/>
          <w:szCs w:val="44"/>
        </w:rPr>
      </w:pPr>
    </w:p>
    <w:p>
      <w:pPr>
        <w:ind w:firstLine="0" w:firstLineChars="0"/>
        <w:rPr>
          <w:rFonts w:eastAsiaTheme="minorEastAsia"/>
        </w:rPr>
      </w:pPr>
    </w:p>
    <w:p>
      <w:pPr>
        <w:autoSpaceDN w:val="0"/>
        <w:ind w:left="-708" w:leftChars="-295" w:firstLine="422" w:firstLineChars="151"/>
        <w:jc w:val="center"/>
        <w:rPr>
          <w:rFonts w:hint="eastAsia" w:hAnsiTheme="minorEastAsia" w:eastAsiaTheme="minorEastAsia"/>
          <w:sz w:val="28"/>
          <w:szCs w:val="28"/>
          <w:lang w:eastAsia="zh-CN"/>
        </w:rPr>
      </w:pPr>
    </w:p>
    <w:p>
      <w:pPr>
        <w:autoSpaceDN w:val="0"/>
        <w:ind w:left="-708" w:leftChars="-295" w:firstLine="422" w:firstLineChars="151"/>
        <w:jc w:val="center"/>
        <w:rPr>
          <w:rFonts w:hint="eastAsia" w:hAnsiTheme="minorEastAsia" w:eastAsiaTheme="minorEastAsia"/>
          <w:sz w:val="28"/>
          <w:szCs w:val="28"/>
          <w:lang w:eastAsia="zh-CN"/>
        </w:rPr>
      </w:pPr>
    </w:p>
    <w:p>
      <w:pPr>
        <w:autoSpaceDN w:val="0"/>
        <w:ind w:left="-708" w:leftChars="-295" w:firstLine="422" w:firstLineChars="151"/>
        <w:jc w:val="center"/>
        <w:rPr>
          <w:rFonts w:hint="eastAsia" w:hAnsiTheme="minorEastAsia" w:eastAsiaTheme="minorEastAsia"/>
          <w:sz w:val="28"/>
          <w:szCs w:val="28"/>
          <w:lang w:eastAsia="zh-CN"/>
        </w:rPr>
      </w:pPr>
    </w:p>
    <w:p>
      <w:pPr>
        <w:autoSpaceDN w:val="0"/>
        <w:ind w:firstLine="0" w:firstLineChars="0"/>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ind w:firstLine="0" w:firstLineChars="0"/>
        <w:jc w:val="center"/>
        <w:rPr>
          <w:rFonts w:hAnsiTheme="minorEastAsia" w:eastAsiaTheme="minorEastAsia"/>
          <w:sz w:val="28"/>
          <w:szCs w:val="28"/>
        </w:rPr>
      </w:pPr>
    </w:p>
    <w:p>
      <w:pPr>
        <w:autoSpaceDN w:val="0"/>
        <w:spacing w:beforeLines="50"/>
        <w:ind w:firstLine="0" w:firstLineChars="0"/>
        <w:jc w:val="center"/>
        <w:rPr>
          <w:rFonts w:hint="eastAsia" w:hAnsiTheme="minorEastAsia" w:eastAsiaTheme="minorEastAsia"/>
          <w:sz w:val="28"/>
          <w:szCs w:val="28"/>
        </w:rPr>
      </w:pPr>
    </w:p>
    <w:p>
      <w:pPr>
        <w:widowControl w:val="0"/>
        <w:adjustRightInd/>
        <w:snapToGrid/>
        <w:spacing w:after="0"/>
        <w:ind w:left="0" w:leftChars="0" w:firstLine="0" w:firstLineChars="0"/>
        <w:jc w:val="center"/>
        <w:rPr>
          <w:rFonts w:hint="eastAsia" w:ascii="Times New Roman" w:hAnsi="Times New Roman" w:eastAsia="宋体" w:cs="宋体"/>
          <w:b/>
          <w:bCs/>
          <w:kern w:val="2"/>
          <w:sz w:val="28"/>
          <w:szCs w:val="28"/>
          <w:lang w:eastAsia="zh-CN"/>
        </w:rPr>
      </w:pPr>
      <w:r>
        <w:rPr>
          <w:rFonts w:hint="eastAsia" w:ascii="Times New Roman" w:hAnsi="Times New Roman" w:eastAsia="宋体" w:cs="宋体"/>
          <w:b/>
          <w:bCs/>
          <w:kern w:val="2"/>
          <w:sz w:val="28"/>
          <w:szCs w:val="28"/>
        </w:rPr>
        <w:t>编制单位：</w:t>
      </w:r>
      <w:r>
        <w:rPr>
          <w:rFonts w:hint="eastAsia" w:cs="宋体"/>
          <w:b/>
          <w:bCs/>
          <w:kern w:val="2"/>
          <w:sz w:val="28"/>
          <w:szCs w:val="28"/>
          <w:lang w:eastAsia="zh-CN"/>
        </w:rPr>
        <w:t>江西辙炜新材料科技股份有限公司</w:t>
      </w:r>
    </w:p>
    <w:p>
      <w:pPr>
        <w:autoSpaceDN w:val="0"/>
        <w:spacing w:beforeLines="50"/>
        <w:ind w:firstLine="0" w:firstLineChars="0"/>
        <w:jc w:val="center"/>
        <w:rPr>
          <w:rFonts w:cs="Times New Roman"/>
          <w:b/>
          <w:color w:val="000000" w:themeColor="text1"/>
          <w:sz w:val="36"/>
          <w:lang w:bidi="ar"/>
          <w14:textFill>
            <w14:solidFill>
              <w14:schemeClr w14:val="tx1"/>
            </w14:solidFill>
          </w14:textFill>
        </w:rPr>
      </w:pPr>
      <w:r>
        <w:rPr>
          <w:rFonts w:hint="eastAsia" w:ascii="Times New Roman" w:hAnsi="Times New Roman" w:eastAsia="宋体" w:cs="宋体"/>
          <w:b/>
          <w:bCs/>
          <w:kern w:val="2"/>
          <w:sz w:val="28"/>
          <w:szCs w:val="28"/>
        </w:rPr>
        <w:t>编制日期：</w:t>
      </w:r>
      <w:r>
        <w:rPr>
          <w:rFonts w:ascii="Times New Roman" w:hAnsi="Times New Roman" w:eastAsia="宋体" w:cs="宋体"/>
          <w:b/>
          <w:bCs/>
          <w:kern w:val="2"/>
          <w:sz w:val="28"/>
          <w:szCs w:val="28"/>
        </w:rPr>
        <w:t>202</w:t>
      </w:r>
      <w:r>
        <w:rPr>
          <w:rFonts w:hint="eastAsia" w:cs="宋体"/>
          <w:b/>
          <w:bCs/>
          <w:kern w:val="2"/>
          <w:sz w:val="28"/>
          <w:szCs w:val="28"/>
          <w:lang w:val="en-US" w:eastAsia="zh-CN"/>
        </w:rPr>
        <w:t>3</w:t>
      </w:r>
      <w:r>
        <w:rPr>
          <w:rFonts w:hint="eastAsia" w:ascii="Times New Roman" w:hAnsi="Times New Roman" w:eastAsia="宋体" w:cs="宋体"/>
          <w:b/>
          <w:bCs/>
          <w:kern w:val="2"/>
          <w:sz w:val="28"/>
          <w:szCs w:val="28"/>
        </w:rPr>
        <w:t>年</w:t>
      </w:r>
      <w:r>
        <w:rPr>
          <w:rFonts w:hint="eastAsia" w:cs="宋体"/>
          <w:b/>
          <w:bCs/>
          <w:kern w:val="2"/>
          <w:sz w:val="28"/>
          <w:szCs w:val="28"/>
          <w:lang w:val="en-US" w:eastAsia="zh-CN"/>
        </w:rPr>
        <w:t>12</w:t>
      </w:r>
      <w:r>
        <w:rPr>
          <w:rFonts w:hint="eastAsia" w:ascii="Times New Roman" w:hAnsi="Times New Roman" w:eastAsia="宋体" w:cs="宋体"/>
          <w:b/>
          <w:bCs/>
          <w:kern w:val="2"/>
          <w:sz w:val="28"/>
          <w:szCs w:val="28"/>
        </w:rPr>
        <w:t>月</w:t>
      </w:r>
      <w:r>
        <w:rPr>
          <w:rFonts w:cs="Times New Roman"/>
          <w:b/>
          <w:color w:val="000000" w:themeColor="text1"/>
          <w:sz w:val="36"/>
          <w:lang w:bidi="ar"/>
          <w14:textFill>
            <w14:solidFill>
              <w14:schemeClr w14:val="tx1"/>
            </w14:solidFill>
          </w14:textFill>
        </w:rPr>
        <w:br w:type="page"/>
      </w:r>
    </w:p>
    <w:p>
      <w:pPr>
        <w:rPr>
          <w:rFonts w:cs="Times New Roman"/>
          <w:b/>
          <w:color w:val="000000" w:themeColor="text1"/>
          <w:sz w:val="36"/>
          <w:lang w:bidi="ar"/>
          <w14:textFill>
            <w14:solidFill>
              <w14:schemeClr w14:val="tx1"/>
            </w14:solidFill>
          </w14:textFill>
        </w:rPr>
      </w:pPr>
      <w:r>
        <w:rPr>
          <w:rFonts w:cs="Times New Roman"/>
          <w:b/>
          <w:color w:val="000000" w:themeColor="text1"/>
          <w:sz w:val="36"/>
          <w:lang w:bidi="ar"/>
          <w14:textFill>
            <w14:solidFill>
              <w14:schemeClr w14:val="tx1"/>
            </w14:solidFill>
          </w14:textFill>
        </w:rPr>
        <w:br w:type="page"/>
      </w:r>
    </w:p>
    <w:p>
      <w:pPr>
        <w:pStyle w:val="94"/>
        <w:ind w:firstLine="0" w:firstLineChars="0"/>
        <w:jc w:val="center"/>
        <w:rPr>
          <w:rFonts w:cs="Times New Roman"/>
          <w:b/>
          <w:color w:val="000000" w:themeColor="text1"/>
          <w:sz w:val="36"/>
          <w:lang w:bidi="ar"/>
          <w14:textFill>
            <w14:solidFill>
              <w14:schemeClr w14:val="tx1"/>
            </w14:solidFill>
          </w14:textFill>
        </w:rPr>
      </w:pPr>
      <w:r>
        <w:rPr>
          <w:rFonts w:cs="Times New Roman"/>
          <w:b/>
          <w:color w:val="000000" w:themeColor="text1"/>
          <w:sz w:val="36"/>
          <w:lang w:bidi="ar"/>
          <w14:textFill>
            <w14:solidFill>
              <w14:schemeClr w14:val="tx1"/>
            </w14:solidFill>
          </w14:textFill>
        </w:rPr>
        <w:t>发 布</w:t>
      </w:r>
      <w:bookmarkEnd w:id="0"/>
      <w:bookmarkEnd w:id="1"/>
      <w:bookmarkEnd w:id="2"/>
      <w:bookmarkEnd w:id="3"/>
      <w:r>
        <w:rPr>
          <w:rFonts w:cs="Times New Roman"/>
          <w:b/>
          <w:color w:val="000000" w:themeColor="text1"/>
          <w:sz w:val="36"/>
          <w:lang w:bidi="ar"/>
          <w14:textFill>
            <w14:solidFill>
              <w14:schemeClr w14:val="tx1"/>
            </w14:solidFill>
          </w14:textFill>
        </w:rPr>
        <w:t xml:space="preserve"> 令</w:t>
      </w:r>
      <w:bookmarkEnd w:id="4"/>
      <w:bookmarkEnd w:id="5"/>
      <w:bookmarkEnd w:id="6"/>
      <w:bookmarkEnd w:id="7"/>
      <w:bookmarkEnd w:id="8"/>
    </w:p>
    <w:p>
      <w:pPr>
        <w:ind w:firstLine="480"/>
        <w:jc w:val="left"/>
        <w:rPr>
          <w:color w:val="000000" w:themeColor="text1"/>
          <w14:textFill>
            <w14:solidFill>
              <w14:schemeClr w14:val="tx1"/>
            </w14:solidFill>
          </w14:textFill>
        </w:rPr>
      </w:pPr>
    </w:p>
    <w:p>
      <w:pPr>
        <w:ind w:firstLine="560"/>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为贯彻落实《中华人民共和国环境保护法》、《中华人民共和国水污染防治法》、《中华人民共和国大气污染防治法》、《突发环境事件应急管理办法》（环境保护部令第34号）等法律法规有关规定，建立健全的</w:t>
      </w:r>
      <w:r>
        <w:rPr>
          <w:rFonts w:hint="eastAsia"/>
          <w:color w:val="000000" w:themeColor="text1"/>
          <w:sz w:val="28"/>
          <w:szCs w:val="28"/>
          <w:lang w:eastAsia="zh-CN"/>
          <w14:textFill>
            <w14:solidFill>
              <w14:schemeClr w14:val="tx1"/>
            </w14:solidFill>
          </w14:textFill>
        </w:rPr>
        <w:t>江西辙炜新材料科技股份有限公司</w:t>
      </w:r>
      <w:r>
        <w:rPr>
          <w:color w:val="000000" w:themeColor="text1"/>
          <w:sz w:val="28"/>
          <w:szCs w:val="28"/>
          <w14:textFill>
            <w14:solidFill>
              <w14:schemeClr w14:val="tx1"/>
            </w14:solidFill>
          </w14:textFill>
        </w:rPr>
        <w:t>突发环境事件应急预案体系，确保公司在发生突发环境事件时，能够快速、高效、有序地启动各项应急工作，避免和最大限度地减轻突发环境事件对环境造成的损失和危害，结合公司实际情况，编制《</w:t>
      </w:r>
      <w:r>
        <w:rPr>
          <w:rFonts w:hint="eastAsia"/>
          <w:color w:val="000000" w:themeColor="text1"/>
          <w:sz w:val="28"/>
          <w:szCs w:val="28"/>
          <w:lang w:eastAsia="zh-CN"/>
          <w14:textFill>
            <w14:solidFill>
              <w14:schemeClr w14:val="tx1"/>
            </w14:solidFill>
          </w14:textFill>
        </w:rPr>
        <w:t>江西辙炜新材料科技股份有限公司</w:t>
      </w:r>
      <w:r>
        <w:rPr>
          <w:color w:val="000000" w:themeColor="text1"/>
          <w:sz w:val="28"/>
          <w:szCs w:val="28"/>
          <w14:textFill>
            <w14:solidFill>
              <w14:schemeClr w14:val="tx1"/>
            </w14:solidFill>
          </w14:textFill>
        </w:rPr>
        <w:t>突发环境事件应急预案》</w:t>
      </w:r>
      <w:r>
        <w:rPr>
          <w:rFonts w:hint="eastAsia"/>
          <w:color w:val="000000" w:themeColor="text1"/>
          <w:sz w:val="28"/>
          <w:szCs w:val="28"/>
          <w14:textFill>
            <w14:solidFill>
              <w14:schemeClr w14:val="tx1"/>
            </w14:solidFill>
          </w14:textFill>
        </w:rPr>
        <w:t>（202</w:t>
      </w:r>
      <w:r>
        <w:rPr>
          <w:rFonts w:hint="eastAsia"/>
          <w:color w:val="000000" w:themeColor="text1"/>
          <w:sz w:val="28"/>
          <w:szCs w:val="28"/>
          <w:lang w:val="en-US" w:eastAsia="zh-CN"/>
          <w14:textFill>
            <w14:solidFill>
              <w14:schemeClr w14:val="tx1"/>
            </w14:solidFill>
          </w14:textFill>
        </w:rPr>
        <w:t>3</w:t>
      </w:r>
      <w:r>
        <w:rPr>
          <w:rFonts w:hint="eastAsia"/>
          <w:color w:val="000000" w:themeColor="text1"/>
          <w:sz w:val="28"/>
          <w:szCs w:val="28"/>
          <w14:textFill>
            <w14:solidFill>
              <w14:schemeClr w14:val="tx1"/>
            </w14:solidFill>
          </w14:textFill>
        </w:rPr>
        <w:t>第</w:t>
      </w:r>
      <w:r>
        <w:rPr>
          <w:rFonts w:hint="eastAsia"/>
          <w:color w:val="000000" w:themeColor="text1"/>
          <w:sz w:val="28"/>
          <w:szCs w:val="28"/>
          <w:lang w:val="en-US" w:eastAsia="zh-CN"/>
          <w14:textFill>
            <w14:solidFill>
              <w14:schemeClr w14:val="tx1"/>
            </w14:solidFill>
          </w14:textFill>
        </w:rPr>
        <w:t>三</w:t>
      </w:r>
      <w:r>
        <w:rPr>
          <w:rFonts w:hint="eastAsia"/>
          <w:color w:val="000000" w:themeColor="text1"/>
          <w:sz w:val="28"/>
          <w:szCs w:val="28"/>
          <w14:textFill>
            <w14:solidFill>
              <w14:schemeClr w14:val="tx1"/>
            </w14:solidFill>
          </w14:textFill>
        </w:rPr>
        <w:t>版）</w:t>
      </w:r>
      <w:r>
        <w:rPr>
          <w:color w:val="000000" w:themeColor="text1"/>
          <w:sz w:val="28"/>
          <w:szCs w:val="28"/>
          <w14:textFill>
            <w14:solidFill>
              <w14:schemeClr w14:val="tx1"/>
            </w14:solidFill>
          </w14:textFill>
        </w:rPr>
        <w:t>。</w:t>
      </w:r>
    </w:p>
    <w:p>
      <w:pPr>
        <w:ind w:firstLine="560"/>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经研究决定批准发布《</w:t>
      </w:r>
      <w:r>
        <w:rPr>
          <w:rFonts w:hint="eastAsia"/>
          <w:color w:val="000000" w:themeColor="text1"/>
          <w:sz w:val="28"/>
          <w:szCs w:val="28"/>
          <w:lang w:eastAsia="zh-CN"/>
          <w14:textFill>
            <w14:solidFill>
              <w14:schemeClr w14:val="tx1"/>
            </w14:solidFill>
          </w14:textFill>
        </w:rPr>
        <w:t>江西辙炜新材料科技股份有限公司</w:t>
      </w:r>
      <w:r>
        <w:rPr>
          <w:color w:val="000000" w:themeColor="text1"/>
          <w:sz w:val="28"/>
          <w:szCs w:val="28"/>
          <w14:textFill>
            <w14:solidFill>
              <w14:schemeClr w14:val="tx1"/>
            </w14:solidFill>
          </w14:textFill>
        </w:rPr>
        <w:t>突发环境事件应急预案》</w:t>
      </w:r>
      <w:r>
        <w:rPr>
          <w:rFonts w:hint="eastAsia"/>
          <w:color w:val="000000" w:themeColor="text1"/>
          <w:sz w:val="28"/>
          <w:szCs w:val="28"/>
          <w14:textFill>
            <w14:solidFill>
              <w14:schemeClr w14:val="tx1"/>
            </w14:solidFill>
          </w14:textFill>
        </w:rPr>
        <w:t>（202</w:t>
      </w:r>
      <w:r>
        <w:rPr>
          <w:rFonts w:hint="eastAsia"/>
          <w:color w:val="000000" w:themeColor="text1"/>
          <w:sz w:val="28"/>
          <w:szCs w:val="28"/>
          <w:lang w:val="en-US" w:eastAsia="zh-CN"/>
          <w14:textFill>
            <w14:solidFill>
              <w14:schemeClr w14:val="tx1"/>
            </w14:solidFill>
          </w14:textFill>
        </w:rPr>
        <w:t>3</w:t>
      </w:r>
      <w:r>
        <w:rPr>
          <w:rFonts w:hint="eastAsia"/>
          <w:color w:val="000000" w:themeColor="text1"/>
          <w:sz w:val="28"/>
          <w:szCs w:val="28"/>
          <w14:textFill>
            <w14:solidFill>
              <w14:schemeClr w14:val="tx1"/>
            </w14:solidFill>
          </w14:textFill>
        </w:rPr>
        <w:t>第</w:t>
      </w:r>
      <w:r>
        <w:rPr>
          <w:rFonts w:hint="eastAsia"/>
          <w:color w:val="000000" w:themeColor="text1"/>
          <w:sz w:val="28"/>
          <w:szCs w:val="28"/>
          <w:lang w:val="en-US" w:eastAsia="zh-CN"/>
          <w14:textFill>
            <w14:solidFill>
              <w14:schemeClr w14:val="tx1"/>
            </w14:solidFill>
          </w14:textFill>
        </w:rPr>
        <w:t>三</w:t>
      </w:r>
      <w:r>
        <w:rPr>
          <w:rFonts w:hint="eastAsia"/>
          <w:color w:val="000000" w:themeColor="text1"/>
          <w:sz w:val="28"/>
          <w:szCs w:val="28"/>
          <w14:textFill>
            <w14:solidFill>
              <w14:schemeClr w14:val="tx1"/>
            </w14:solidFill>
          </w14:textFill>
        </w:rPr>
        <w:t>版）</w:t>
      </w:r>
      <w:r>
        <w:rPr>
          <w:color w:val="000000" w:themeColor="text1"/>
          <w:sz w:val="28"/>
          <w:szCs w:val="28"/>
          <w14:textFill>
            <w14:solidFill>
              <w14:schemeClr w14:val="tx1"/>
            </w14:solidFill>
          </w14:textFill>
        </w:rPr>
        <w:t>，该应急预案自发布之日起生效。</w:t>
      </w:r>
    </w:p>
    <w:p>
      <w:pPr>
        <w:ind w:firstLine="5952" w:firstLineChars="2126"/>
        <w:jc w:val="left"/>
        <w:rPr>
          <w:color w:val="000000" w:themeColor="text1"/>
          <w:sz w:val="28"/>
          <w:szCs w:val="28"/>
          <w14:textFill>
            <w14:solidFill>
              <w14:schemeClr w14:val="tx1"/>
            </w14:solidFill>
          </w14:textFill>
        </w:rPr>
      </w:pPr>
    </w:p>
    <w:p>
      <w:pPr>
        <w:ind w:firstLine="5952" w:firstLineChars="2126"/>
        <w:jc w:val="left"/>
        <w:rPr>
          <w:color w:val="000000" w:themeColor="text1"/>
          <w:sz w:val="28"/>
          <w:szCs w:val="28"/>
          <w14:textFill>
            <w14:solidFill>
              <w14:schemeClr w14:val="tx1"/>
            </w14:solidFill>
          </w14:textFill>
        </w:rPr>
      </w:pPr>
    </w:p>
    <w:p>
      <w:pPr>
        <w:ind w:firstLine="5952" w:firstLineChars="2126"/>
        <w:jc w:val="left"/>
        <w:rPr>
          <w:color w:val="000000" w:themeColor="text1"/>
          <w:sz w:val="28"/>
          <w:szCs w:val="28"/>
          <w14:textFill>
            <w14:solidFill>
              <w14:schemeClr w14:val="tx1"/>
            </w14:solidFill>
          </w14:textFill>
        </w:rPr>
      </w:pPr>
    </w:p>
    <w:p>
      <w:pPr>
        <w:wordWrap w:val="0"/>
        <w:spacing w:line="480" w:lineRule="auto"/>
        <w:ind w:right="142" w:firstLine="560"/>
        <w:jc w:val="center"/>
        <w:rPr>
          <w:bCs/>
          <w:snapToGrid w:val="0"/>
          <w:color w:val="000000" w:themeColor="text1"/>
          <w:kern w:val="0"/>
          <w:sz w:val="28"/>
          <w:szCs w:val="30"/>
          <w:u w:val="single"/>
          <w14:textFill>
            <w14:solidFill>
              <w14:schemeClr w14:val="tx1"/>
            </w14:solidFill>
          </w14:textFill>
        </w:rPr>
      </w:pPr>
      <w:r>
        <w:rPr>
          <w:color w:val="000000" w:themeColor="text1"/>
          <w:sz w:val="28"/>
          <w:szCs w:val="28"/>
          <w14:textFill>
            <w14:solidFill>
              <w14:schemeClr w14:val="tx1"/>
            </w14:solidFill>
          </w14:textFill>
        </w:rPr>
        <w:t xml:space="preserve">                          </w:t>
      </w:r>
      <w:r>
        <w:rPr>
          <w:b/>
          <w:bCs/>
          <w:snapToGrid w:val="0"/>
          <w:color w:val="000000" w:themeColor="text1"/>
          <w:kern w:val="0"/>
          <w:sz w:val="28"/>
          <w:szCs w:val="30"/>
          <w14:textFill>
            <w14:solidFill>
              <w14:schemeClr w14:val="tx1"/>
            </w14:solidFill>
          </w14:textFill>
        </w:rPr>
        <w:t>批准签发（签名）：</w:t>
      </w:r>
      <w:r>
        <w:rPr>
          <w:bCs/>
          <w:snapToGrid w:val="0"/>
          <w:color w:val="000000" w:themeColor="text1"/>
          <w:kern w:val="0"/>
          <w:sz w:val="28"/>
          <w:szCs w:val="30"/>
          <w:u w:val="single"/>
          <w14:textFill>
            <w14:solidFill>
              <w14:schemeClr w14:val="tx1"/>
            </w14:solidFill>
          </w14:textFill>
        </w:rPr>
        <w:t xml:space="preserve">             </w:t>
      </w:r>
    </w:p>
    <w:p>
      <w:pPr>
        <w:wordWrap w:val="0"/>
        <w:spacing w:line="480" w:lineRule="auto"/>
        <w:ind w:right="142" w:firstLine="562"/>
        <w:jc w:val="center"/>
        <w:rPr>
          <w:rFonts w:hint="eastAsia" w:eastAsia="宋体"/>
          <w:b/>
          <w:bCs/>
          <w:snapToGrid w:val="0"/>
          <w:color w:val="000000" w:themeColor="text1"/>
          <w:kern w:val="0"/>
          <w:sz w:val="28"/>
          <w:szCs w:val="30"/>
          <w:lang w:val="en-US" w:eastAsia="zh-CN"/>
          <w14:textFill>
            <w14:solidFill>
              <w14:schemeClr w14:val="tx1"/>
            </w14:solidFill>
          </w14:textFill>
        </w:rPr>
      </w:pPr>
      <w:r>
        <w:rPr>
          <w:b/>
          <w:bCs/>
          <w:snapToGrid w:val="0"/>
          <w:color w:val="000000" w:themeColor="text1"/>
          <w:kern w:val="0"/>
          <w:sz w:val="28"/>
          <w:szCs w:val="30"/>
          <w14:textFill>
            <w14:solidFill>
              <w14:schemeClr w14:val="tx1"/>
            </w14:solidFill>
          </w14:textFill>
        </w:rPr>
        <w:t xml:space="preserve">                      发布日期：      年   月   日</w:t>
      </w:r>
    </w:p>
    <w:p>
      <w:pPr>
        <w:rPr>
          <w:b/>
          <w:color w:val="000000" w:themeColor="text1"/>
          <w:sz w:val="32"/>
          <w:szCs w:val="32"/>
          <w:lang w:bidi="ar"/>
          <w14:textFill>
            <w14:solidFill>
              <w14:schemeClr w14:val="tx1"/>
            </w14:solidFill>
          </w14:textFill>
        </w:rPr>
      </w:pPr>
      <w:r>
        <w:rPr>
          <w:b/>
          <w:color w:val="000000" w:themeColor="text1"/>
          <w:sz w:val="32"/>
          <w:szCs w:val="32"/>
          <w:lang w:bidi="ar"/>
          <w14:textFill>
            <w14:solidFill>
              <w14:schemeClr w14:val="tx1"/>
            </w14:solidFill>
          </w14:textFill>
        </w:rPr>
        <w:br w:type="page"/>
      </w:r>
    </w:p>
    <w:p>
      <w:r>
        <w:br w:type="page"/>
      </w:r>
    </w:p>
    <w:p>
      <w:pPr>
        <w:pStyle w:val="15"/>
        <w:sectPr>
          <w:headerReference r:id="rId7" w:type="first"/>
          <w:footerReference r:id="rId10" w:type="first"/>
          <w:headerReference r:id="rId5" w:type="default"/>
          <w:footerReference r:id="rId8" w:type="default"/>
          <w:headerReference r:id="rId6" w:type="even"/>
          <w:footerReference r:id="rId9" w:type="even"/>
          <w:pgSz w:w="11905" w:h="16838"/>
          <w:pgMar w:top="1440" w:right="1270" w:bottom="1440" w:left="1270" w:header="1134" w:footer="992" w:gutter="0"/>
          <w:pgBorders>
            <w:top w:val="none" w:sz="0" w:space="0"/>
            <w:left w:val="none" w:sz="0" w:space="0"/>
            <w:bottom w:val="none" w:sz="0" w:space="0"/>
            <w:right w:val="none" w:sz="0" w:space="0"/>
          </w:pgBorders>
          <w:pgNumType w:start="1"/>
          <w:cols w:space="0" w:num="1"/>
          <w:docGrid w:type="lines" w:linePitch="332" w:charSpace="0"/>
        </w:sectPr>
      </w:pPr>
    </w:p>
    <w:bookmarkEnd w:id="9"/>
    <w:bookmarkEnd w:id="10"/>
    <w:bookmarkEnd w:id="11"/>
    <w:bookmarkEnd w:id="12"/>
    <w:bookmarkEnd w:id="13"/>
    <w:p>
      <w:pPr>
        <w:ind w:firstLine="0" w:firstLineChars="0"/>
        <w:jc w:val="center"/>
        <w:rPr>
          <w:rFonts w:hint="default" w:ascii="Times New Roman" w:hAnsi="Times New Roman" w:eastAsia="宋体" w:cs="Times New Roman"/>
          <w:b/>
          <w:i w:val="0"/>
          <w:iCs w:val="0"/>
          <w:color w:val="000000" w:themeColor="text1"/>
          <w:sz w:val="24"/>
          <w:szCs w:val="24"/>
          <w14:textFill>
            <w14:solidFill>
              <w14:schemeClr w14:val="tx1"/>
            </w14:solidFill>
          </w14:textFill>
        </w:rPr>
      </w:pPr>
      <w:r>
        <w:rPr>
          <w:rFonts w:hint="default" w:ascii="Times New Roman" w:hAnsi="Times New Roman" w:eastAsia="宋体" w:cs="Times New Roman"/>
          <w:b/>
          <w:i w:val="0"/>
          <w:iCs w:val="0"/>
          <w:color w:val="000000" w:themeColor="text1"/>
          <w:sz w:val="24"/>
          <w:szCs w:val="24"/>
          <w14:textFill>
            <w14:solidFill>
              <w14:schemeClr w14:val="tx1"/>
            </w14:solidFill>
          </w14:textFill>
        </w:rPr>
        <w:t>目  录</w:t>
      </w:r>
    </w:p>
    <w:p>
      <w:pPr>
        <w:pStyle w:val="25"/>
        <w:tabs>
          <w:tab w:val="right" w:leader="dot" w:pos="9365"/>
        </w:tabs>
      </w:pPr>
      <w:bookmarkStart w:id="1081" w:name="_GoBack"/>
      <w:bookmarkEnd w:id="1081"/>
      <w:r>
        <w:rPr>
          <w:rFonts w:hint="default" w:ascii="Times New Roman" w:hAnsi="Times New Roman" w:eastAsia="宋体" w:cs="Times New Roman"/>
          <w:i w:val="0"/>
          <w:iCs w:val="0"/>
          <w:color w:val="000000" w:themeColor="text1"/>
          <w:sz w:val="24"/>
          <w:szCs w:val="24"/>
          <w14:textFill>
            <w14:solidFill>
              <w14:schemeClr w14:val="tx1"/>
            </w14:solidFill>
          </w14:textFill>
        </w:rPr>
        <w:fldChar w:fldCharType="begin"/>
      </w:r>
      <w:r>
        <w:rPr>
          <w:rFonts w:hint="default" w:ascii="Times New Roman" w:hAnsi="Times New Roman" w:eastAsia="宋体" w:cs="Times New Roman"/>
          <w:i w:val="0"/>
          <w:iCs w:val="0"/>
          <w:color w:val="000000" w:themeColor="text1"/>
          <w:sz w:val="24"/>
          <w:szCs w:val="24"/>
          <w14:textFill>
            <w14:solidFill>
              <w14:schemeClr w14:val="tx1"/>
            </w14:solidFill>
          </w14:textFill>
        </w:rPr>
        <w:instrText xml:space="preserve"> TOC \o "1-2" \h \z \u </w:instrText>
      </w:r>
      <w:r>
        <w:rPr>
          <w:rFonts w:hint="default" w:ascii="Times New Roman" w:hAnsi="Times New Roman" w:eastAsia="宋体" w:cs="Times New Roman"/>
          <w:i w:val="0"/>
          <w:iCs w:val="0"/>
          <w:color w:val="000000" w:themeColor="text1"/>
          <w:sz w:val="24"/>
          <w:szCs w:val="24"/>
          <w14:textFill>
            <w14:solidFill>
              <w14:schemeClr w14:val="tx1"/>
            </w14:solidFill>
          </w14:textFill>
        </w:rPr>
        <w:fldChar w:fldCharType="separate"/>
      </w: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_Toc12587 </w:instrText>
      </w:r>
      <w:r>
        <w:rPr>
          <w:rFonts w:hint="default" w:ascii="Times New Roman" w:hAnsi="Times New Roman" w:eastAsia="宋体" w:cs="Times New Roman"/>
          <w:i w:val="0"/>
          <w:iCs w:val="0"/>
          <w:szCs w:val="24"/>
        </w:rPr>
        <w:fldChar w:fldCharType="separate"/>
      </w:r>
      <w:r>
        <w:rPr>
          <w:rFonts w:ascii="Times New Roman" w:hAnsi="Times New Roman"/>
        </w:rPr>
        <w:t>第一部分 突发环境事件综合应急预案</w:t>
      </w:r>
      <w:r>
        <w:tab/>
      </w:r>
      <w:r>
        <w:fldChar w:fldCharType="begin"/>
      </w:r>
      <w:r>
        <w:instrText xml:space="preserve"> PAGEREF _Toc12587 \h </w:instrText>
      </w:r>
      <w:r>
        <w:fldChar w:fldCharType="separate"/>
      </w:r>
      <w:r>
        <w:t>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_Toc24569 </w:instrText>
      </w:r>
      <w:r>
        <w:rPr>
          <w:rFonts w:hint="default" w:ascii="Times New Roman" w:hAnsi="Times New Roman" w:eastAsia="宋体" w:cs="Times New Roman"/>
          <w:i w:val="0"/>
          <w:iCs w:val="0"/>
          <w:szCs w:val="24"/>
        </w:rPr>
        <w:fldChar w:fldCharType="separate"/>
      </w:r>
      <w:r>
        <w:rPr>
          <w:rFonts w:ascii="Times New Roman" w:hAnsi="Times New Roman"/>
        </w:rPr>
        <w:t>1总则</w:t>
      </w:r>
      <w:r>
        <w:tab/>
      </w:r>
      <w:r>
        <w:fldChar w:fldCharType="begin"/>
      </w:r>
      <w:r>
        <w:instrText xml:space="preserve"> PAGEREF _Toc24569 \h </w:instrText>
      </w:r>
      <w:r>
        <w:fldChar w:fldCharType="separate"/>
      </w:r>
      <w:r>
        <w:t>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_Toc25899 </w:instrText>
      </w:r>
      <w:r>
        <w:rPr>
          <w:rFonts w:hint="default" w:ascii="Times New Roman" w:hAnsi="Times New Roman" w:eastAsia="宋体" w:cs="Times New Roman"/>
          <w:i w:val="0"/>
          <w:iCs w:val="0"/>
          <w:szCs w:val="24"/>
        </w:rPr>
        <w:fldChar w:fldCharType="separate"/>
      </w:r>
      <w:r>
        <w:t>1.1编制目的</w:t>
      </w:r>
      <w:r>
        <w:tab/>
      </w:r>
      <w:r>
        <w:fldChar w:fldCharType="begin"/>
      </w:r>
      <w:r>
        <w:instrText xml:space="preserve"> PAGEREF _Toc25899 \h </w:instrText>
      </w:r>
      <w:r>
        <w:fldChar w:fldCharType="separate"/>
      </w:r>
      <w:r>
        <w:t>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_Toc2289 </w:instrText>
      </w:r>
      <w:r>
        <w:rPr>
          <w:rFonts w:hint="default" w:ascii="Times New Roman" w:hAnsi="Times New Roman" w:eastAsia="宋体" w:cs="Times New Roman"/>
          <w:i w:val="0"/>
          <w:iCs w:val="0"/>
          <w:szCs w:val="24"/>
        </w:rPr>
        <w:fldChar w:fldCharType="separate"/>
      </w:r>
      <w:r>
        <w:t>1.2编制依据</w:t>
      </w:r>
      <w:r>
        <w:tab/>
      </w:r>
      <w:r>
        <w:fldChar w:fldCharType="begin"/>
      </w:r>
      <w:r>
        <w:instrText xml:space="preserve"> PAGEREF _Toc2289 \h </w:instrText>
      </w:r>
      <w:r>
        <w:fldChar w:fldCharType="separate"/>
      </w:r>
      <w:r>
        <w:t>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_Toc2812 </w:instrText>
      </w:r>
      <w:r>
        <w:rPr>
          <w:rFonts w:hint="default" w:ascii="Times New Roman" w:hAnsi="Times New Roman" w:eastAsia="宋体" w:cs="Times New Roman"/>
          <w:i w:val="0"/>
          <w:iCs w:val="0"/>
          <w:szCs w:val="24"/>
        </w:rPr>
        <w:fldChar w:fldCharType="separate"/>
      </w:r>
      <w:r>
        <w:t>1.3适用范围</w:t>
      </w:r>
      <w:r>
        <w:tab/>
      </w:r>
      <w:r>
        <w:fldChar w:fldCharType="begin"/>
      </w:r>
      <w:r>
        <w:instrText xml:space="preserve"> PAGEREF _Toc2812 \h </w:instrText>
      </w:r>
      <w:r>
        <w:fldChar w:fldCharType="separate"/>
      </w:r>
      <w:r>
        <w:t>2</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_Toc26223 </w:instrText>
      </w:r>
      <w:r>
        <w:rPr>
          <w:rFonts w:hint="default" w:ascii="Times New Roman" w:hAnsi="Times New Roman" w:eastAsia="宋体" w:cs="Times New Roman"/>
          <w:i w:val="0"/>
          <w:iCs w:val="0"/>
          <w:szCs w:val="24"/>
        </w:rPr>
        <w:fldChar w:fldCharType="separate"/>
      </w:r>
      <w:r>
        <w:t>1.4事件分级</w:t>
      </w:r>
      <w:r>
        <w:tab/>
      </w:r>
      <w:r>
        <w:fldChar w:fldCharType="begin"/>
      </w:r>
      <w:r>
        <w:instrText xml:space="preserve"> PAGEREF _Toc26223 \h </w:instrText>
      </w:r>
      <w:r>
        <w:fldChar w:fldCharType="separate"/>
      </w:r>
      <w:r>
        <w:t>3</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_Toc29258 </w:instrText>
      </w:r>
      <w:r>
        <w:rPr>
          <w:rFonts w:hint="default" w:ascii="Times New Roman" w:hAnsi="Times New Roman" w:eastAsia="宋体" w:cs="Times New Roman"/>
          <w:i w:val="0"/>
          <w:iCs w:val="0"/>
          <w:szCs w:val="24"/>
        </w:rPr>
        <w:fldChar w:fldCharType="separate"/>
      </w:r>
      <w:r>
        <w:t>1.5工作原则</w:t>
      </w:r>
      <w:r>
        <w:tab/>
      </w:r>
      <w:r>
        <w:fldChar w:fldCharType="begin"/>
      </w:r>
      <w:r>
        <w:instrText xml:space="preserve"> PAGEREF _Toc29258 \h </w:instrText>
      </w:r>
      <w:r>
        <w:fldChar w:fldCharType="separate"/>
      </w:r>
      <w:r>
        <w:t>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_Toc27469 </w:instrText>
      </w:r>
      <w:r>
        <w:rPr>
          <w:rFonts w:hint="default" w:ascii="Times New Roman" w:hAnsi="Times New Roman" w:eastAsia="宋体" w:cs="Times New Roman"/>
          <w:i w:val="0"/>
          <w:iCs w:val="0"/>
          <w:szCs w:val="24"/>
        </w:rPr>
        <w:fldChar w:fldCharType="separate"/>
      </w:r>
      <w:r>
        <w:t>1.6应急预案体系</w:t>
      </w:r>
      <w:r>
        <w:tab/>
      </w:r>
      <w:r>
        <w:fldChar w:fldCharType="begin"/>
      </w:r>
      <w:r>
        <w:instrText xml:space="preserve"> PAGEREF _Toc27469 \h </w:instrText>
      </w:r>
      <w:r>
        <w:fldChar w:fldCharType="separate"/>
      </w:r>
      <w:r>
        <w:t>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_Toc1273 </w:instrText>
      </w:r>
      <w:r>
        <w:rPr>
          <w:rFonts w:hint="default" w:ascii="Times New Roman" w:hAnsi="Times New Roman" w:eastAsia="宋体" w:cs="Times New Roman"/>
          <w:i w:val="0"/>
          <w:iCs w:val="0"/>
          <w:szCs w:val="24"/>
        </w:rPr>
        <w:fldChar w:fldCharType="separate"/>
      </w:r>
      <w:r>
        <w:rPr>
          <w:rFonts w:ascii="Times New Roman" w:hAnsi="Times New Roman"/>
        </w:rPr>
        <w:t>2应急组织机构和职责</w:t>
      </w:r>
      <w:r>
        <w:tab/>
      </w:r>
      <w:r>
        <w:fldChar w:fldCharType="begin"/>
      </w:r>
      <w:r>
        <w:instrText xml:space="preserve"> PAGEREF _Toc1273 \h </w:instrText>
      </w:r>
      <w:r>
        <w:fldChar w:fldCharType="separate"/>
      </w:r>
      <w:r>
        <w:t>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_Toc23177 </w:instrText>
      </w:r>
      <w:r>
        <w:rPr>
          <w:rFonts w:hint="default" w:ascii="Times New Roman" w:hAnsi="Times New Roman" w:eastAsia="宋体" w:cs="Times New Roman"/>
          <w:i w:val="0"/>
          <w:iCs w:val="0"/>
          <w:szCs w:val="24"/>
        </w:rPr>
        <w:fldChar w:fldCharType="separate"/>
      </w:r>
      <w:r>
        <w:rPr>
          <w:szCs w:val="28"/>
        </w:rPr>
        <w:t>2.1应急组织机构</w:t>
      </w:r>
      <w:r>
        <w:tab/>
      </w:r>
      <w:r>
        <w:fldChar w:fldCharType="begin"/>
      </w:r>
      <w:r>
        <w:instrText xml:space="preserve"> PAGEREF _Toc23177 \h </w:instrText>
      </w:r>
      <w:r>
        <w:fldChar w:fldCharType="separate"/>
      </w:r>
      <w:r>
        <w:t>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_Toc8209 </w:instrText>
      </w:r>
      <w:r>
        <w:rPr>
          <w:rFonts w:hint="default" w:ascii="Times New Roman" w:hAnsi="Times New Roman" w:eastAsia="宋体" w:cs="Times New Roman"/>
          <w:i w:val="0"/>
          <w:iCs w:val="0"/>
          <w:szCs w:val="24"/>
        </w:rPr>
        <w:fldChar w:fldCharType="separate"/>
      </w:r>
      <w:r>
        <w:t>2.2应急组织机构职责</w:t>
      </w:r>
      <w:r>
        <w:tab/>
      </w:r>
      <w:r>
        <w:fldChar w:fldCharType="begin"/>
      </w:r>
      <w:r>
        <w:instrText xml:space="preserve"> PAGEREF _Toc8209 \h </w:instrText>
      </w:r>
      <w:r>
        <w:fldChar w:fldCharType="separate"/>
      </w:r>
      <w:r>
        <w:t>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_Toc13056 </w:instrText>
      </w:r>
      <w:r>
        <w:rPr>
          <w:rFonts w:hint="default" w:ascii="Times New Roman" w:hAnsi="Times New Roman" w:eastAsia="宋体" w:cs="Times New Roman"/>
          <w:i w:val="0"/>
          <w:iCs w:val="0"/>
          <w:szCs w:val="24"/>
        </w:rPr>
        <w:fldChar w:fldCharType="separate"/>
      </w:r>
      <w:r>
        <w:rPr>
          <w:rFonts w:ascii="Times New Roman" w:hAnsi="Times New Roman"/>
        </w:rPr>
        <w:t>3预防与预警</w:t>
      </w:r>
      <w:r>
        <w:tab/>
      </w:r>
      <w:r>
        <w:fldChar w:fldCharType="begin"/>
      </w:r>
      <w:r>
        <w:instrText xml:space="preserve"> PAGEREF _Toc13056 \h </w:instrText>
      </w:r>
      <w:r>
        <w:fldChar w:fldCharType="separate"/>
      </w:r>
      <w:r>
        <w:t>13</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_Toc27915 </w:instrText>
      </w:r>
      <w:r>
        <w:rPr>
          <w:rFonts w:hint="default" w:ascii="Times New Roman" w:hAnsi="Times New Roman" w:eastAsia="宋体" w:cs="Times New Roman"/>
          <w:i w:val="0"/>
          <w:iCs w:val="0"/>
          <w:szCs w:val="24"/>
        </w:rPr>
        <w:fldChar w:fldCharType="separate"/>
      </w:r>
      <w:r>
        <w:t>3.1危险源的监控管理</w:t>
      </w:r>
      <w:r>
        <w:tab/>
      </w:r>
      <w:r>
        <w:fldChar w:fldCharType="begin"/>
      </w:r>
      <w:r>
        <w:instrText xml:space="preserve"> PAGEREF _Toc27915 \h </w:instrText>
      </w:r>
      <w:r>
        <w:fldChar w:fldCharType="separate"/>
      </w:r>
      <w:r>
        <w:t>13</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_Toc19992 </w:instrText>
      </w:r>
      <w:r>
        <w:rPr>
          <w:rFonts w:hint="default" w:ascii="Times New Roman" w:hAnsi="Times New Roman" w:eastAsia="宋体" w:cs="Times New Roman"/>
          <w:i w:val="0"/>
          <w:iCs w:val="0"/>
          <w:szCs w:val="24"/>
        </w:rPr>
        <w:fldChar w:fldCharType="separate"/>
      </w:r>
      <w:r>
        <w:t>3.2预警分级</w:t>
      </w:r>
      <w:r>
        <w:tab/>
      </w:r>
      <w:r>
        <w:fldChar w:fldCharType="begin"/>
      </w:r>
      <w:r>
        <w:instrText xml:space="preserve"> PAGEREF _Toc19992 \h </w:instrText>
      </w:r>
      <w:r>
        <w:fldChar w:fldCharType="separate"/>
      </w:r>
      <w:r>
        <w:t>14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_Toc1623 </w:instrText>
      </w:r>
      <w:r>
        <w:rPr>
          <w:rFonts w:hint="default" w:ascii="Times New Roman" w:hAnsi="Times New Roman" w:eastAsia="宋体" w:cs="Times New Roman"/>
          <w:i w:val="0"/>
          <w:iCs w:val="0"/>
          <w:szCs w:val="24"/>
        </w:rPr>
        <w:fldChar w:fldCharType="separate"/>
      </w:r>
      <w:r>
        <w:t>3.3预警行动</w:t>
      </w:r>
      <w:r>
        <w:tab/>
      </w:r>
      <w:r>
        <w:fldChar w:fldCharType="begin"/>
      </w:r>
      <w:r>
        <w:instrText xml:space="preserve"> PAGEREF _Toc1623 \h </w:instrText>
      </w:r>
      <w:r>
        <w:fldChar w:fldCharType="separate"/>
      </w:r>
      <w:r>
        <w:t>14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_Toc28821 </w:instrText>
      </w:r>
      <w:r>
        <w:rPr>
          <w:rFonts w:hint="default" w:ascii="Times New Roman" w:hAnsi="Times New Roman" w:eastAsia="宋体" w:cs="Times New Roman"/>
          <w:i w:val="0"/>
          <w:iCs w:val="0"/>
          <w:szCs w:val="24"/>
        </w:rPr>
        <w:fldChar w:fldCharType="separate"/>
      </w:r>
      <w:r>
        <w:rPr>
          <w:szCs w:val="28"/>
        </w:rPr>
        <w:t>3.4报警、</w:t>
      </w:r>
      <w:r>
        <w:t>通讯联络</w:t>
      </w:r>
      <w:r>
        <w:rPr>
          <w:szCs w:val="28"/>
        </w:rPr>
        <w:t>方式</w:t>
      </w:r>
      <w:r>
        <w:tab/>
      </w:r>
      <w:r>
        <w:fldChar w:fldCharType="begin"/>
      </w:r>
      <w:r>
        <w:instrText xml:space="preserve"> PAGEREF _Toc28821 \h </w:instrText>
      </w:r>
      <w:r>
        <w:fldChar w:fldCharType="separate"/>
      </w:r>
      <w:r>
        <w:t>16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_Toc18782 </w:instrText>
      </w:r>
      <w:r>
        <w:rPr>
          <w:rFonts w:hint="default" w:ascii="Times New Roman" w:hAnsi="Times New Roman" w:eastAsia="宋体" w:cs="Times New Roman"/>
          <w:i w:val="0"/>
          <w:iCs w:val="0"/>
          <w:szCs w:val="24"/>
        </w:rPr>
        <w:fldChar w:fldCharType="separate"/>
      </w:r>
      <w:r>
        <w:rPr>
          <w:szCs w:val="28"/>
        </w:rPr>
        <w:t>3.5预警解除</w:t>
      </w:r>
      <w:r>
        <w:tab/>
      </w:r>
      <w:r>
        <w:fldChar w:fldCharType="begin"/>
      </w:r>
      <w:r>
        <w:instrText xml:space="preserve"> PAGEREF _Toc18782 \h </w:instrText>
      </w:r>
      <w:r>
        <w:fldChar w:fldCharType="separate"/>
      </w:r>
      <w:r>
        <w:t>16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_Toc18215 </w:instrText>
      </w:r>
      <w:r>
        <w:rPr>
          <w:rFonts w:hint="default" w:ascii="Times New Roman" w:hAnsi="Times New Roman" w:eastAsia="宋体" w:cs="Times New Roman"/>
          <w:i w:val="0"/>
          <w:iCs w:val="0"/>
          <w:szCs w:val="24"/>
        </w:rPr>
        <w:fldChar w:fldCharType="separate"/>
      </w:r>
      <w:r>
        <w:rPr>
          <w:rFonts w:ascii="Times New Roman" w:hAnsi="Times New Roman"/>
        </w:rPr>
        <w:t>4信息报告与通报</w:t>
      </w:r>
      <w:r>
        <w:tab/>
      </w:r>
      <w:r>
        <w:fldChar w:fldCharType="begin"/>
      </w:r>
      <w:r>
        <w:instrText xml:space="preserve"> PAGEREF _Toc18215 \h </w:instrText>
      </w:r>
      <w:r>
        <w:fldChar w:fldCharType="separate"/>
      </w:r>
      <w:r>
        <w:t>17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_Toc2382 </w:instrText>
      </w:r>
      <w:r>
        <w:rPr>
          <w:rFonts w:hint="default" w:ascii="Times New Roman" w:hAnsi="Times New Roman" w:eastAsia="宋体" w:cs="Times New Roman"/>
          <w:i w:val="0"/>
          <w:iCs w:val="0"/>
          <w:szCs w:val="24"/>
        </w:rPr>
        <w:fldChar w:fldCharType="separate"/>
      </w:r>
      <w:r>
        <w:rPr>
          <w:szCs w:val="28"/>
        </w:rPr>
        <w:t>4.1内部报告</w:t>
      </w:r>
      <w:r>
        <w:tab/>
      </w:r>
      <w:r>
        <w:fldChar w:fldCharType="begin"/>
      </w:r>
      <w:r>
        <w:instrText xml:space="preserve"> PAGEREF _Toc2382 \h </w:instrText>
      </w:r>
      <w:r>
        <w:fldChar w:fldCharType="separate"/>
      </w:r>
      <w:r>
        <w:t>17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_Toc21632 </w:instrText>
      </w:r>
      <w:r>
        <w:rPr>
          <w:rFonts w:hint="default" w:ascii="Times New Roman" w:hAnsi="Times New Roman" w:eastAsia="宋体" w:cs="Times New Roman"/>
          <w:i w:val="0"/>
          <w:iCs w:val="0"/>
          <w:szCs w:val="24"/>
        </w:rPr>
        <w:fldChar w:fldCharType="separate"/>
      </w:r>
      <w:r>
        <w:rPr>
          <w:szCs w:val="28"/>
        </w:rPr>
        <w:t>4.2信息上报</w:t>
      </w:r>
      <w:r>
        <w:tab/>
      </w:r>
      <w:r>
        <w:fldChar w:fldCharType="begin"/>
      </w:r>
      <w:r>
        <w:instrText xml:space="preserve"> PAGEREF _Toc21632 \h </w:instrText>
      </w:r>
      <w:r>
        <w:fldChar w:fldCharType="separate"/>
      </w:r>
      <w:r>
        <w:t>17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_Toc12647 </w:instrText>
      </w:r>
      <w:r>
        <w:rPr>
          <w:rFonts w:hint="default" w:ascii="Times New Roman" w:hAnsi="Times New Roman" w:eastAsia="宋体" w:cs="Times New Roman"/>
          <w:i w:val="0"/>
          <w:iCs w:val="0"/>
          <w:szCs w:val="24"/>
        </w:rPr>
        <w:fldChar w:fldCharType="separate"/>
      </w:r>
      <w:r>
        <w:rPr>
          <w:szCs w:val="28"/>
        </w:rPr>
        <w:t>4.3信息通报</w:t>
      </w:r>
      <w:r>
        <w:tab/>
      </w:r>
      <w:r>
        <w:fldChar w:fldCharType="begin"/>
      </w:r>
      <w:r>
        <w:instrText xml:space="preserve"> PAGEREF _Toc12647 \h </w:instrText>
      </w:r>
      <w:r>
        <w:fldChar w:fldCharType="separate"/>
      </w:r>
      <w:r>
        <w:t>18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_Toc17642 </w:instrText>
      </w:r>
      <w:r>
        <w:rPr>
          <w:rFonts w:hint="default" w:ascii="Times New Roman" w:hAnsi="Times New Roman" w:eastAsia="宋体" w:cs="Times New Roman"/>
          <w:i w:val="0"/>
          <w:iCs w:val="0"/>
          <w:szCs w:val="24"/>
        </w:rPr>
        <w:fldChar w:fldCharType="separate"/>
      </w:r>
      <w:r>
        <w:rPr>
          <w:szCs w:val="28"/>
        </w:rPr>
        <w:t>4.4事件报告内容</w:t>
      </w:r>
      <w:r>
        <w:tab/>
      </w:r>
      <w:r>
        <w:fldChar w:fldCharType="begin"/>
      </w:r>
      <w:r>
        <w:instrText xml:space="preserve"> PAGEREF _Toc17642 \h </w:instrText>
      </w:r>
      <w:r>
        <w:fldChar w:fldCharType="separate"/>
      </w:r>
      <w:r>
        <w:t>18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_Toc6829 </w:instrText>
      </w:r>
      <w:r>
        <w:rPr>
          <w:rFonts w:hint="default" w:ascii="Times New Roman" w:hAnsi="Times New Roman" w:eastAsia="宋体" w:cs="Times New Roman"/>
          <w:i w:val="0"/>
          <w:iCs w:val="0"/>
          <w:szCs w:val="24"/>
        </w:rPr>
        <w:fldChar w:fldCharType="separate"/>
      </w:r>
      <w:r>
        <w:rPr>
          <w:szCs w:val="28"/>
        </w:rPr>
        <w:t>4.5被报告人及相关部门、单位的联系方式</w:t>
      </w:r>
      <w:r>
        <w:tab/>
      </w:r>
      <w:r>
        <w:fldChar w:fldCharType="begin"/>
      </w:r>
      <w:r>
        <w:instrText xml:space="preserve"> PAGEREF _Toc6829 \h </w:instrText>
      </w:r>
      <w:r>
        <w:fldChar w:fldCharType="separate"/>
      </w:r>
      <w:r>
        <w:t>18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_Toc31666 </w:instrText>
      </w:r>
      <w:r>
        <w:rPr>
          <w:rFonts w:hint="default" w:ascii="Times New Roman" w:hAnsi="Times New Roman" w:eastAsia="宋体" w:cs="Times New Roman"/>
          <w:i w:val="0"/>
          <w:iCs w:val="0"/>
          <w:szCs w:val="24"/>
        </w:rPr>
        <w:fldChar w:fldCharType="separate"/>
      </w:r>
      <w:r>
        <w:rPr>
          <w:rFonts w:ascii="Times New Roman" w:hAnsi="Times New Roman"/>
        </w:rPr>
        <w:t>5应急响应及处置</w:t>
      </w:r>
      <w:r>
        <w:tab/>
      </w:r>
      <w:r>
        <w:fldChar w:fldCharType="begin"/>
      </w:r>
      <w:r>
        <w:instrText xml:space="preserve"> PAGEREF _Toc31666 \h </w:instrText>
      </w:r>
      <w:r>
        <w:fldChar w:fldCharType="separate"/>
      </w:r>
      <w:r>
        <w:t>19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_Toc14374 </w:instrText>
      </w:r>
      <w:r>
        <w:rPr>
          <w:rFonts w:hint="default" w:ascii="Times New Roman" w:hAnsi="Times New Roman" w:eastAsia="宋体" w:cs="Times New Roman"/>
          <w:i w:val="0"/>
          <w:iCs w:val="0"/>
          <w:szCs w:val="24"/>
        </w:rPr>
        <w:fldChar w:fldCharType="separate"/>
      </w:r>
      <w:r>
        <w:t>5.</w:t>
      </w:r>
      <w:r>
        <w:rPr>
          <w:rFonts w:hint="eastAsia"/>
        </w:rPr>
        <w:t>1</w:t>
      </w:r>
      <w:r>
        <w:t>启动条件</w:t>
      </w:r>
      <w:r>
        <w:tab/>
      </w:r>
      <w:r>
        <w:fldChar w:fldCharType="begin"/>
      </w:r>
      <w:r>
        <w:instrText xml:space="preserve"> PAGEREF _Toc14374 \h </w:instrText>
      </w:r>
      <w:r>
        <w:fldChar w:fldCharType="separate"/>
      </w:r>
      <w:r>
        <w:t>19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_Toc4337 </w:instrText>
      </w:r>
      <w:r>
        <w:rPr>
          <w:rFonts w:hint="default" w:ascii="Times New Roman" w:hAnsi="Times New Roman" w:eastAsia="宋体" w:cs="Times New Roman"/>
          <w:i w:val="0"/>
          <w:iCs w:val="0"/>
          <w:szCs w:val="24"/>
        </w:rPr>
        <w:fldChar w:fldCharType="separate"/>
      </w:r>
      <w:r>
        <w:t>5.</w:t>
      </w:r>
      <w:r>
        <w:rPr>
          <w:rFonts w:hint="eastAsia"/>
        </w:rPr>
        <w:t>2</w:t>
      </w:r>
      <w:r>
        <w:t>应急准备</w:t>
      </w:r>
      <w:r>
        <w:tab/>
      </w:r>
      <w:r>
        <w:fldChar w:fldCharType="begin"/>
      </w:r>
      <w:r>
        <w:instrText xml:space="preserve"> PAGEREF _Toc4337 \h </w:instrText>
      </w:r>
      <w:r>
        <w:fldChar w:fldCharType="separate"/>
      </w:r>
      <w:r>
        <w:t>19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_Toc5646 </w:instrText>
      </w:r>
      <w:r>
        <w:rPr>
          <w:rFonts w:hint="default" w:ascii="Times New Roman" w:hAnsi="Times New Roman" w:eastAsia="宋体" w:cs="Times New Roman"/>
          <w:i w:val="0"/>
          <w:iCs w:val="0"/>
          <w:szCs w:val="24"/>
        </w:rPr>
        <w:fldChar w:fldCharType="separate"/>
      </w:r>
      <w:r>
        <w:t>5.</w:t>
      </w:r>
      <w:r>
        <w:rPr>
          <w:rFonts w:hint="eastAsia"/>
        </w:rPr>
        <w:t>3</w:t>
      </w:r>
      <w:r>
        <w:t>响应程序</w:t>
      </w:r>
      <w:r>
        <w:tab/>
      </w:r>
      <w:r>
        <w:fldChar w:fldCharType="begin"/>
      </w:r>
      <w:r>
        <w:instrText xml:space="preserve"> PAGEREF _Toc5646 \h </w:instrText>
      </w:r>
      <w:r>
        <w:fldChar w:fldCharType="separate"/>
      </w:r>
      <w:r>
        <w:t>19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_Toc27243 </w:instrText>
      </w:r>
      <w:r>
        <w:rPr>
          <w:rFonts w:hint="default" w:ascii="Times New Roman" w:hAnsi="Times New Roman" w:eastAsia="宋体" w:cs="Times New Roman"/>
          <w:i w:val="0"/>
          <w:iCs w:val="0"/>
          <w:szCs w:val="24"/>
        </w:rPr>
        <w:fldChar w:fldCharType="separate"/>
      </w:r>
      <w:r>
        <w:t>5.</w:t>
      </w:r>
      <w:r>
        <w:rPr>
          <w:rFonts w:hint="eastAsia"/>
        </w:rPr>
        <w:t>4</w:t>
      </w:r>
      <w:r>
        <w:t>应急分级及响应程序</w:t>
      </w:r>
      <w:r>
        <w:tab/>
      </w:r>
      <w:r>
        <w:fldChar w:fldCharType="begin"/>
      </w:r>
      <w:r>
        <w:instrText xml:space="preserve"> PAGEREF _Toc27243 \h </w:instrText>
      </w:r>
      <w:r>
        <w:fldChar w:fldCharType="separate"/>
      </w:r>
      <w:r>
        <w:t>20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_Toc19368 </w:instrText>
      </w:r>
      <w:r>
        <w:rPr>
          <w:rFonts w:hint="default" w:ascii="Times New Roman" w:hAnsi="Times New Roman" w:eastAsia="宋体" w:cs="Times New Roman"/>
          <w:i w:val="0"/>
          <w:iCs w:val="0"/>
          <w:szCs w:val="24"/>
        </w:rPr>
        <w:fldChar w:fldCharType="separate"/>
      </w:r>
      <w:r>
        <w:rPr>
          <w:szCs w:val="28"/>
        </w:rPr>
        <w:t>5.</w:t>
      </w:r>
      <w:r>
        <w:rPr>
          <w:rFonts w:hint="eastAsia"/>
          <w:szCs w:val="28"/>
        </w:rPr>
        <w:t>5</w:t>
      </w:r>
      <w:r>
        <w:rPr>
          <w:szCs w:val="28"/>
        </w:rPr>
        <w:t>应急先期处理</w:t>
      </w:r>
      <w:r>
        <w:tab/>
      </w:r>
      <w:r>
        <w:fldChar w:fldCharType="begin"/>
      </w:r>
      <w:r>
        <w:instrText xml:space="preserve"> PAGEREF _Toc19368 \h </w:instrText>
      </w:r>
      <w:r>
        <w:fldChar w:fldCharType="separate"/>
      </w:r>
      <w:r>
        <w:t>25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_Toc12449 </w:instrText>
      </w:r>
      <w:r>
        <w:rPr>
          <w:rFonts w:hint="default" w:ascii="Times New Roman" w:hAnsi="Times New Roman" w:eastAsia="宋体" w:cs="Times New Roman"/>
          <w:i w:val="0"/>
          <w:iCs w:val="0"/>
          <w:szCs w:val="24"/>
        </w:rPr>
        <w:fldChar w:fldCharType="separate"/>
      </w:r>
      <w:r>
        <w:rPr>
          <w:szCs w:val="28"/>
        </w:rPr>
        <w:t>5.</w:t>
      </w:r>
      <w:r>
        <w:rPr>
          <w:rFonts w:hint="eastAsia"/>
          <w:szCs w:val="28"/>
        </w:rPr>
        <w:t>6</w:t>
      </w:r>
      <w:r>
        <w:rPr>
          <w:szCs w:val="28"/>
        </w:rPr>
        <w:t>应急监测</w:t>
      </w:r>
      <w:r>
        <w:tab/>
      </w:r>
      <w:r>
        <w:fldChar w:fldCharType="begin"/>
      </w:r>
      <w:r>
        <w:instrText xml:space="preserve"> PAGEREF _Toc12449 \h </w:instrText>
      </w:r>
      <w:r>
        <w:fldChar w:fldCharType="separate"/>
      </w:r>
      <w:r>
        <w:t>28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_Toc15508 </w:instrText>
      </w:r>
      <w:r>
        <w:rPr>
          <w:rFonts w:hint="default" w:ascii="Times New Roman" w:hAnsi="Times New Roman" w:eastAsia="宋体" w:cs="Times New Roman"/>
          <w:i w:val="0"/>
          <w:iCs w:val="0"/>
          <w:szCs w:val="24"/>
        </w:rPr>
        <w:fldChar w:fldCharType="separate"/>
      </w:r>
      <w:r>
        <w:t>5.</w:t>
      </w:r>
      <w:r>
        <w:rPr>
          <w:rFonts w:hint="eastAsia"/>
        </w:rPr>
        <w:t>7</w:t>
      </w:r>
      <w:r>
        <w:t>现场应急处置措施</w:t>
      </w:r>
      <w:r>
        <w:tab/>
      </w:r>
      <w:r>
        <w:fldChar w:fldCharType="begin"/>
      </w:r>
      <w:r>
        <w:instrText xml:space="preserve"> PAGEREF _Toc15508 \h </w:instrText>
      </w:r>
      <w:r>
        <w:fldChar w:fldCharType="separate"/>
      </w:r>
      <w:r>
        <w:t>31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_Toc10576 </w:instrText>
      </w:r>
      <w:r>
        <w:rPr>
          <w:rFonts w:hint="default" w:ascii="Times New Roman" w:hAnsi="Times New Roman" w:eastAsia="宋体" w:cs="Times New Roman"/>
          <w:i w:val="0"/>
          <w:iCs w:val="0"/>
          <w:szCs w:val="24"/>
        </w:rPr>
        <w:fldChar w:fldCharType="separate"/>
      </w:r>
      <w:r>
        <w:rPr>
          <w:szCs w:val="28"/>
        </w:rPr>
        <w:t>5.</w:t>
      </w:r>
      <w:r>
        <w:rPr>
          <w:rFonts w:hint="eastAsia"/>
          <w:szCs w:val="28"/>
        </w:rPr>
        <w:t>8</w:t>
      </w:r>
      <w:r>
        <w:rPr>
          <w:szCs w:val="28"/>
        </w:rPr>
        <w:t>配合有关部门应急响应</w:t>
      </w:r>
      <w:r>
        <w:tab/>
      </w:r>
      <w:r>
        <w:fldChar w:fldCharType="begin"/>
      </w:r>
      <w:r>
        <w:instrText xml:space="preserve"> PAGEREF _Toc10576 \h </w:instrText>
      </w:r>
      <w:r>
        <w:fldChar w:fldCharType="separate"/>
      </w:r>
      <w:r>
        <w:t>34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_Toc11729 </w:instrText>
      </w:r>
      <w:r>
        <w:rPr>
          <w:rFonts w:hint="default" w:ascii="Times New Roman" w:hAnsi="Times New Roman" w:eastAsia="宋体" w:cs="Times New Roman"/>
          <w:i w:val="0"/>
          <w:iCs w:val="0"/>
          <w:szCs w:val="24"/>
        </w:rPr>
        <w:fldChar w:fldCharType="separate"/>
      </w:r>
      <w:r>
        <w:rPr>
          <w:szCs w:val="28"/>
        </w:rPr>
        <w:t>5.</w:t>
      </w:r>
      <w:r>
        <w:rPr>
          <w:rFonts w:hint="eastAsia"/>
          <w:szCs w:val="28"/>
        </w:rPr>
        <w:t>9</w:t>
      </w:r>
      <w:r>
        <w:rPr>
          <w:szCs w:val="28"/>
        </w:rPr>
        <w:t>应急结束</w:t>
      </w:r>
      <w:r>
        <w:tab/>
      </w:r>
      <w:r>
        <w:fldChar w:fldCharType="begin"/>
      </w:r>
      <w:r>
        <w:instrText xml:space="preserve"> PAGEREF _Toc11729 \h </w:instrText>
      </w:r>
      <w:r>
        <w:fldChar w:fldCharType="separate"/>
      </w:r>
      <w:r>
        <w:t>34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_Toc2789 </w:instrText>
      </w:r>
      <w:r>
        <w:rPr>
          <w:rFonts w:hint="default" w:ascii="Times New Roman" w:hAnsi="Times New Roman" w:eastAsia="宋体" w:cs="Times New Roman"/>
          <w:i w:val="0"/>
          <w:iCs w:val="0"/>
          <w:szCs w:val="24"/>
        </w:rPr>
        <w:fldChar w:fldCharType="separate"/>
      </w:r>
      <w:r>
        <w:rPr>
          <w:rFonts w:ascii="Times New Roman" w:hAnsi="Times New Roman"/>
        </w:rPr>
        <w:t>6信息公开</w:t>
      </w:r>
      <w:r>
        <w:tab/>
      </w:r>
      <w:r>
        <w:fldChar w:fldCharType="begin"/>
      </w:r>
      <w:r>
        <w:instrText xml:space="preserve"> PAGEREF _Toc2789 \h </w:instrText>
      </w:r>
      <w:r>
        <w:fldChar w:fldCharType="separate"/>
      </w:r>
      <w:r>
        <w:t>36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_Toc5074 </w:instrText>
      </w:r>
      <w:r>
        <w:rPr>
          <w:rFonts w:hint="default" w:ascii="Times New Roman" w:hAnsi="Times New Roman" w:eastAsia="宋体" w:cs="Times New Roman"/>
          <w:i w:val="0"/>
          <w:iCs w:val="0"/>
          <w:szCs w:val="24"/>
        </w:rPr>
        <w:fldChar w:fldCharType="separate"/>
      </w:r>
      <w:r>
        <w:rPr>
          <w:rFonts w:hint="eastAsia"/>
          <w:szCs w:val="28"/>
        </w:rPr>
        <w:t>6</w:t>
      </w:r>
      <w:r>
        <w:rPr>
          <w:szCs w:val="28"/>
        </w:rPr>
        <w:t>.1 公开内容</w:t>
      </w:r>
      <w:r>
        <w:tab/>
      </w:r>
      <w:r>
        <w:fldChar w:fldCharType="begin"/>
      </w:r>
      <w:r>
        <w:instrText xml:space="preserve"> PAGEREF _Toc5074 \h </w:instrText>
      </w:r>
      <w:r>
        <w:fldChar w:fldCharType="separate"/>
      </w:r>
      <w:r>
        <w:t>36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_Toc14525 </w:instrText>
      </w:r>
      <w:r>
        <w:rPr>
          <w:rFonts w:hint="default" w:ascii="Times New Roman" w:hAnsi="Times New Roman" w:eastAsia="宋体" w:cs="Times New Roman"/>
          <w:i w:val="0"/>
          <w:iCs w:val="0"/>
          <w:szCs w:val="24"/>
        </w:rPr>
        <w:fldChar w:fldCharType="separate"/>
      </w:r>
      <w:r>
        <w:rPr>
          <w:rFonts w:hint="eastAsia"/>
          <w:szCs w:val="28"/>
        </w:rPr>
        <w:t>6</w:t>
      </w:r>
      <w:r>
        <w:rPr>
          <w:szCs w:val="28"/>
        </w:rPr>
        <w:t>.2 公开方式</w:t>
      </w:r>
      <w:r>
        <w:tab/>
      </w:r>
      <w:r>
        <w:fldChar w:fldCharType="begin"/>
      </w:r>
      <w:r>
        <w:instrText xml:space="preserve"> PAGEREF _Toc14525 \h </w:instrText>
      </w:r>
      <w:r>
        <w:fldChar w:fldCharType="separate"/>
      </w:r>
      <w:r>
        <w:t>36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_Toc27224 </w:instrText>
      </w:r>
      <w:r>
        <w:rPr>
          <w:rFonts w:hint="default" w:ascii="Times New Roman" w:hAnsi="Times New Roman" w:eastAsia="宋体" w:cs="Times New Roman"/>
          <w:i w:val="0"/>
          <w:iCs w:val="0"/>
          <w:szCs w:val="24"/>
        </w:rPr>
        <w:fldChar w:fldCharType="separate"/>
      </w:r>
      <w:r>
        <w:rPr>
          <w:rFonts w:hint="eastAsia"/>
          <w:szCs w:val="28"/>
        </w:rPr>
        <w:t>6</w:t>
      </w:r>
      <w:r>
        <w:rPr>
          <w:szCs w:val="28"/>
        </w:rPr>
        <w:t>.3 公开程序及责任人</w:t>
      </w:r>
      <w:r>
        <w:tab/>
      </w:r>
      <w:r>
        <w:fldChar w:fldCharType="begin"/>
      </w:r>
      <w:r>
        <w:instrText xml:space="preserve"> PAGEREF _Toc27224 \h </w:instrText>
      </w:r>
      <w:r>
        <w:fldChar w:fldCharType="separate"/>
      </w:r>
      <w:r>
        <w:t>36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_Toc5665 </w:instrText>
      </w:r>
      <w:r>
        <w:rPr>
          <w:rFonts w:hint="default" w:ascii="Times New Roman" w:hAnsi="Times New Roman" w:eastAsia="宋体" w:cs="Times New Roman"/>
          <w:i w:val="0"/>
          <w:iCs w:val="0"/>
          <w:szCs w:val="24"/>
        </w:rPr>
        <w:fldChar w:fldCharType="separate"/>
      </w:r>
      <w:r>
        <w:rPr>
          <w:rFonts w:hint="eastAsia"/>
          <w:szCs w:val="28"/>
        </w:rPr>
        <w:t>6</w:t>
      </w:r>
      <w:r>
        <w:rPr>
          <w:szCs w:val="28"/>
        </w:rPr>
        <w:t>.4 通报原则</w:t>
      </w:r>
      <w:r>
        <w:tab/>
      </w:r>
      <w:r>
        <w:fldChar w:fldCharType="begin"/>
      </w:r>
      <w:r>
        <w:instrText xml:space="preserve"> PAGEREF _Toc5665 \h </w:instrText>
      </w:r>
      <w:r>
        <w:fldChar w:fldCharType="separate"/>
      </w:r>
      <w:r>
        <w:t>36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_Toc11240 </w:instrText>
      </w:r>
      <w:r>
        <w:rPr>
          <w:rFonts w:hint="default" w:ascii="Times New Roman" w:hAnsi="Times New Roman" w:eastAsia="宋体" w:cs="Times New Roman"/>
          <w:i w:val="0"/>
          <w:iCs w:val="0"/>
          <w:szCs w:val="24"/>
        </w:rPr>
        <w:fldChar w:fldCharType="separate"/>
      </w:r>
      <w:r>
        <w:rPr>
          <w:rFonts w:ascii="Times New Roman" w:hAnsi="Times New Roman"/>
        </w:rPr>
        <w:t>7后期处置</w:t>
      </w:r>
      <w:r>
        <w:tab/>
      </w:r>
      <w:r>
        <w:fldChar w:fldCharType="begin"/>
      </w:r>
      <w:r>
        <w:instrText xml:space="preserve"> PAGEREF _Toc11240 \h </w:instrText>
      </w:r>
      <w:r>
        <w:fldChar w:fldCharType="separate"/>
      </w:r>
      <w:r>
        <w:t>38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_Toc20060 </w:instrText>
      </w:r>
      <w:r>
        <w:rPr>
          <w:rFonts w:hint="default" w:ascii="Times New Roman" w:hAnsi="Times New Roman" w:eastAsia="宋体" w:cs="Times New Roman"/>
          <w:i w:val="0"/>
          <w:iCs w:val="0"/>
          <w:szCs w:val="24"/>
        </w:rPr>
        <w:fldChar w:fldCharType="separate"/>
      </w:r>
      <w:r>
        <w:rPr>
          <w:szCs w:val="28"/>
        </w:rPr>
        <w:t>7.1善后处置</w:t>
      </w:r>
      <w:r>
        <w:tab/>
      </w:r>
      <w:r>
        <w:fldChar w:fldCharType="begin"/>
      </w:r>
      <w:r>
        <w:instrText xml:space="preserve"> PAGEREF _Toc20060 \h </w:instrText>
      </w:r>
      <w:r>
        <w:fldChar w:fldCharType="separate"/>
      </w:r>
      <w:r>
        <w:t>38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_Toc28179 </w:instrText>
      </w:r>
      <w:r>
        <w:rPr>
          <w:rFonts w:hint="default" w:ascii="Times New Roman" w:hAnsi="Times New Roman" w:eastAsia="宋体" w:cs="Times New Roman"/>
          <w:i w:val="0"/>
          <w:iCs w:val="0"/>
          <w:szCs w:val="24"/>
        </w:rPr>
        <w:fldChar w:fldCharType="separate"/>
      </w:r>
      <w:r>
        <w:rPr>
          <w:szCs w:val="28"/>
        </w:rPr>
        <w:t>7.2现场保护</w:t>
      </w:r>
      <w:r>
        <w:tab/>
      </w:r>
      <w:r>
        <w:fldChar w:fldCharType="begin"/>
      </w:r>
      <w:r>
        <w:instrText xml:space="preserve"> PAGEREF _Toc28179 \h </w:instrText>
      </w:r>
      <w:r>
        <w:fldChar w:fldCharType="separate"/>
      </w:r>
      <w:r>
        <w:t>38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_Toc8808 </w:instrText>
      </w:r>
      <w:r>
        <w:rPr>
          <w:rFonts w:hint="default" w:ascii="Times New Roman" w:hAnsi="Times New Roman" w:eastAsia="宋体" w:cs="Times New Roman"/>
          <w:i w:val="0"/>
          <w:iCs w:val="0"/>
          <w:szCs w:val="24"/>
        </w:rPr>
        <w:fldChar w:fldCharType="separate"/>
      </w:r>
      <w:r>
        <w:rPr>
          <w:szCs w:val="28"/>
        </w:rPr>
        <w:t>7.3现场净化方法</w:t>
      </w:r>
      <w:r>
        <w:tab/>
      </w:r>
      <w:r>
        <w:fldChar w:fldCharType="begin"/>
      </w:r>
      <w:r>
        <w:instrText xml:space="preserve"> PAGEREF _Toc8808 \h </w:instrText>
      </w:r>
      <w:r>
        <w:fldChar w:fldCharType="separate"/>
      </w:r>
      <w:r>
        <w:t>38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_Toc4335 </w:instrText>
      </w:r>
      <w:r>
        <w:rPr>
          <w:rFonts w:hint="default" w:ascii="Times New Roman" w:hAnsi="Times New Roman" w:eastAsia="宋体" w:cs="Times New Roman"/>
          <w:i w:val="0"/>
          <w:iCs w:val="0"/>
          <w:szCs w:val="24"/>
        </w:rPr>
        <w:fldChar w:fldCharType="separate"/>
      </w:r>
      <w:r>
        <w:rPr>
          <w:szCs w:val="28"/>
        </w:rPr>
        <w:t>7.4事故后生态恢复措施</w:t>
      </w:r>
      <w:r>
        <w:tab/>
      </w:r>
      <w:r>
        <w:fldChar w:fldCharType="begin"/>
      </w:r>
      <w:r>
        <w:instrText xml:space="preserve"> PAGEREF _Toc4335 \h </w:instrText>
      </w:r>
      <w:r>
        <w:fldChar w:fldCharType="separate"/>
      </w:r>
      <w:r>
        <w:t>39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_Toc4343 </w:instrText>
      </w:r>
      <w:r>
        <w:rPr>
          <w:rFonts w:hint="default" w:ascii="Times New Roman" w:hAnsi="Times New Roman" w:eastAsia="宋体" w:cs="Times New Roman"/>
          <w:i w:val="0"/>
          <w:iCs w:val="0"/>
          <w:szCs w:val="24"/>
        </w:rPr>
        <w:fldChar w:fldCharType="separate"/>
      </w:r>
      <w:r>
        <w:rPr>
          <w:szCs w:val="28"/>
        </w:rPr>
        <w:t>7.5生产恢复</w:t>
      </w:r>
      <w:r>
        <w:tab/>
      </w:r>
      <w:r>
        <w:fldChar w:fldCharType="begin"/>
      </w:r>
      <w:r>
        <w:instrText xml:space="preserve"> PAGEREF _Toc4343 \h </w:instrText>
      </w:r>
      <w:r>
        <w:fldChar w:fldCharType="separate"/>
      </w:r>
      <w:r>
        <w:t>39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_Toc9077 </w:instrText>
      </w:r>
      <w:r>
        <w:rPr>
          <w:rFonts w:hint="default" w:ascii="Times New Roman" w:hAnsi="Times New Roman" w:eastAsia="宋体" w:cs="Times New Roman"/>
          <w:i w:val="0"/>
          <w:iCs w:val="0"/>
          <w:szCs w:val="24"/>
        </w:rPr>
        <w:fldChar w:fldCharType="separate"/>
      </w:r>
      <w:r>
        <w:rPr>
          <w:rFonts w:ascii="Times New Roman" w:hAnsi="Times New Roman"/>
        </w:rPr>
        <w:t>8应急保障</w:t>
      </w:r>
      <w:r>
        <w:tab/>
      </w:r>
      <w:r>
        <w:fldChar w:fldCharType="begin"/>
      </w:r>
      <w:r>
        <w:instrText xml:space="preserve"> PAGEREF _Toc9077 \h </w:instrText>
      </w:r>
      <w:r>
        <w:fldChar w:fldCharType="separate"/>
      </w:r>
      <w:r>
        <w:t>40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_Toc5102 </w:instrText>
      </w:r>
      <w:r>
        <w:rPr>
          <w:rFonts w:hint="default" w:ascii="Times New Roman" w:hAnsi="Times New Roman" w:eastAsia="宋体" w:cs="Times New Roman"/>
          <w:i w:val="0"/>
          <w:iCs w:val="0"/>
          <w:szCs w:val="24"/>
        </w:rPr>
        <w:fldChar w:fldCharType="separate"/>
      </w:r>
      <w:r>
        <w:t>8.1通信与信息保障</w:t>
      </w:r>
      <w:r>
        <w:tab/>
      </w:r>
      <w:r>
        <w:fldChar w:fldCharType="begin"/>
      </w:r>
      <w:r>
        <w:instrText xml:space="preserve"> PAGEREF _Toc5102 \h </w:instrText>
      </w:r>
      <w:r>
        <w:fldChar w:fldCharType="separate"/>
      </w:r>
      <w:r>
        <w:t>40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_Toc27544 </w:instrText>
      </w:r>
      <w:r>
        <w:rPr>
          <w:rFonts w:hint="default" w:ascii="Times New Roman" w:hAnsi="Times New Roman" w:eastAsia="宋体" w:cs="Times New Roman"/>
          <w:i w:val="0"/>
          <w:iCs w:val="0"/>
          <w:szCs w:val="24"/>
        </w:rPr>
        <w:fldChar w:fldCharType="separate"/>
      </w:r>
      <w:r>
        <w:t>8.2应急队伍保障</w:t>
      </w:r>
      <w:r>
        <w:tab/>
      </w:r>
      <w:r>
        <w:fldChar w:fldCharType="begin"/>
      </w:r>
      <w:r>
        <w:instrText xml:space="preserve"> PAGEREF _Toc27544 \h </w:instrText>
      </w:r>
      <w:r>
        <w:fldChar w:fldCharType="separate"/>
      </w:r>
      <w:r>
        <w:t>40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_Toc18058 </w:instrText>
      </w:r>
      <w:r>
        <w:rPr>
          <w:rFonts w:hint="default" w:ascii="Times New Roman" w:hAnsi="Times New Roman" w:eastAsia="宋体" w:cs="Times New Roman"/>
          <w:i w:val="0"/>
          <w:iCs w:val="0"/>
          <w:szCs w:val="24"/>
        </w:rPr>
        <w:fldChar w:fldCharType="separate"/>
      </w:r>
      <w:r>
        <w:t>8.3应急物资装备保障</w:t>
      </w:r>
      <w:r>
        <w:tab/>
      </w:r>
      <w:r>
        <w:fldChar w:fldCharType="begin"/>
      </w:r>
      <w:r>
        <w:instrText xml:space="preserve"> PAGEREF _Toc18058 \h </w:instrText>
      </w:r>
      <w:r>
        <w:fldChar w:fldCharType="separate"/>
      </w:r>
      <w:r>
        <w:t>40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_Toc14421 </w:instrText>
      </w:r>
      <w:r>
        <w:rPr>
          <w:rFonts w:hint="default" w:ascii="Times New Roman" w:hAnsi="Times New Roman" w:eastAsia="宋体" w:cs="Times New Roman"/>
          <w:i w:val="0"/>
          <w:iCs w:val="0"/>
          <w:szCs w:val="24"/>
        </w:rPr>
        <w:fldChar w:fldCharType="separate"/>
      </w:r>
      <w:r>
        <w:t>8.4经费及其他保障</w:t>
      </w:r>
      <w:r>
        <w:tab/>
      </w:r>
      <w:r>
        <w:fldChar w:fldCharType="begin"/>
      </w:r>
      <w:r>
        <w:instrText xml:space="preserve"> PAGEREF _Toc14421 \h </w:instrText>
      </w:r>
      <w:r>
        <w:fldChar w:fldCharType="separate"/>
      </w:r>
      <w:r>
        <w:t>40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_Toc8640 </w:instrText>
      </w:r>
      <w:r>
        <w:rPr>
          <w:rFonts w:hint="default" w:ascii="Times New Roman" w:hAnsi="Times New Roman" w:eastAsia="宋体" w:cs="Times New Roman"/>
          <w:i w:val="0"/>
          <w:iCs w:val="0"/>
          <w:szCs w:val="24"/>
        </w:rPr>
        <w:fldChar w:fldCharType="separate"/>
      </w:r>
      <w:r>
        <w:rPr>
          <w:rFonts w:ascii="Times New Roman" w:hAnsi="Times New Roman"/>
        </w:rPr>
        <w:t>9预案管理</w:t>
      </w:r>
      <w:r>
        <w:tab/>
      </w:r>
      <w:r>
        <w:fldChar w:fldCharType="begin"/>
      </w:r>
      <w:r>
        <w:instrText xml:space="preserve"> PAGEREF _Toc8640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_Toc5391 </w:instrText>
      </w:r>
      <w:r>
        <w:rPr>
          <w:rFonts w:hint="default" w:ascii="Times New Roman" w:hAnsi="Times New Roman" w:eastAsia="宋体" w:cs="Times New Roman"/>
          <w:i w:val="0"/>
          <w:iCs w:val="0"/>
          <w:szCs w:val="24"/>
        </w:rPr>
        <w:fldChar w:fldCharType="separate"/>
      </w:r>
      <w:r>
        <w:t>9.1预案评估</w:t>
      </w:r>
      <w:r>
        <w:tab/>
      </w:r>
      <w:r>
        <w:fldChar w:fldCharType="begin"/>
      </w:r>
      <w:r>
        <w:instrText xml:space="preserve"> PAGEREF _Toc5391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_Toc10397 </w:instrText>
      </w:r>
      <w:r>
        <w:rPr>
          <w:rFonts w:hint="default" w:ascii="Times New Roman" w:hAnsi="Times New Roman" w:eastAsia="宋体" w:cs="Times New Roman"/>
          <w:i w:val="0"/>
          <w:iCs w:val="0"/>
          <w:szCs w:val="24"/>
        </w:rPr>
        <w:fldChar w:fldCharType="separate"/>
      </w:r>
      <w:r>
        <w:t>9.2预案备案</w:t>
      </w:r>
      <w:r>
        <w:tab/>
      </w:r>
      <w:r>
        <w:fldChar w:fldCharType="begin"/>
      </w:r>
      <w:r>
        <w:instrText xml:space="preserve"> PAGEREF _Toc10397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_Toc27826 </w:instrText>
      </w:r>
      <w:r>
        <w:rPr>
          <w:rFonts w:hint="default" w:ascii="Times New Roman" w:hAnsi="Times New Roman" w:eastAsia="宋体" w:cs="Times New Roman"/>
          <w:i w:val="0"/>
          <w:iCs w:val="0"/>
          <w:szCs w:val="24"/>
        </w:rPr>
        <w:fldChar w:fldCharType="separate"/>
      </w:r>
      <w:r>
        <w:t>9.3预案发布与发放</w:t>
      </w:r>
      <w:r>
        <w:tab/>
      </w:r>
      <w:r>
        <w:fldChar w:fldCharType="begin"/>
      </w:r>
      <w:r>
        <w:instrText xml:space="preserve"> PAGEREF _Toc27826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_Toc8742 </w:instrText>
      </w:r>
      <w:r>
        <w:rPr>
          <w:rFonts w:hint="default" w:ascii="Times New Roman" w:hAnsi="Times New Roman" w:eastAsia="宋体" w:cs="Times New Roman"/>
          <w:i w:val="0"/>
          <w:iCs w:val="0"/>
          <w:szCs w:val="24"/>
        </w:rPr>
        <w:fldChar w:fldCharType="separate"/>
      </w:r>
      <w:r>
        <w:t>9.4应急预案的实施</w:t>
      </w:r>
      <w:r>
        <w:tab/>
      </w:r>
      <w:r>
        <w:fldChar w:fldCharType="begin"/>
      </w:r>
      <w:r>
        <w:instrText xml:space="preserve"> PAGEREF _Toc8742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_Toc21200 </w:instrText>
      </w:r>
      <w:r>
        <w:rPr>
          <w:rFonts w:hint="default" w:ascii="Times New Roman" w:hAnsi="Times New Roman" w:eastAsia="宋体" w:cs="Times New Roman"/>
          <w:i w:val="0"/>
          <w:iCs w:val="0"/>
          <w:szCs w:val="24"/>
        </w:rPr>
        <w:fldChar w:fldCharType="separate"/>
      </w:r>
      <w:r>
        <w:t>9.</w:t>
      </w:r>
      <w:r>
        <w:rPr>
          <w:rFonts w:hint="eastAsia"/>
        </w:rPr>
        <w:t>5</w:t>
      </w:r>
      <w:r>
        <w:t>应急培训与频次</w:t>
      </w:r>
      <w:r>
        <w:tab/>
      </w:r>
      <w:r>
        <w:fldChar w:fldCharType="begin"/>
      </w:r>
      <w:r>
        <w:instrText xml:space="preserve"> PAGEREF _Toc21200 \h </w:instrText>
      </w:r>
      <w:r>
        <w:fldChar w:fldCharType="separate"/>
      </w:r>
      <w:r>
        <w:t>41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_Toc11314 </w:instrText>
      </w:r>
      <w:r>
        <w:rPr>
          <w:rFonts w:hint="default" w:ascii="Times New Roman" w:hAnsi="Times New Roman" w:eastAsia="宋体" w:cs="Times New Roman"/>
          <w:i w:val="0"/>
          <w:iCs w:val="0"/>
          <w:szCs w:val="24"/>
        </w:rPr>
        <w:fldChar w:fldCharType="separate"/>
      </w:r>
      <w:r>
        <w:t>9.</w:t>
      </w:r>
      <w:r>
        <w:rPr>
          <w:rFonts w:hint="eastAsia"/>
        </w:rPr>
        <w:t>6</w:t>
      </w:r>
      <w:r>
        <w:t>环境应急预案和演练</w:t>
      </w:r>
      <w:r>
        <w:tab/>
      </w:r>
      <w:r>
        <w:fldChar w:fldCharType="begin"/>
      </w:r>
      <w:r>
        <w:instrText xml:space="preserve"> PAGEREF _Toc11314 \h </w:instrText>
      </w:r>
      <w:r>
        <w:fldChar w:fldCharType="separate"/>
      </w:r>
      <w:r>
        <w:t>42</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_Toc665 </w:instrText>
      </w:r>
      <w:r>
        <w:rPr>
          <w:rFonts w:hint="default" w:ascii="Times New Roman" w:hAnsi="Times New Roman" w:eastAsia="宋体" w:cs="Times New Roman"/>
          <w:i w:val="0"/>
          <w:iCs w:val="0"/>
          <w:szCs w:val="24"/>
        </w:rPr>
        <w:fldChar w:fldCharType="separate"/>
      </w:r>
      <w:r>
        <w:t>9.7预案维护与更新</w:t>
      </w:r>
      <w:r>
        <w:tab/>
      </w:r>
      <w:r>
        <w:fldChar w:fldCharType="begin"/>
      </w:r>
      <w:r>
        <w:instrText xml:space="preserve"> PAGEREF _Toc665 \h </w:instrText>
      </w:r>
      <w:r>
        <w:fldChar w:fldCharType="separate"/>
      </w:r>
      <w:r>
        <w:t>44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_Toc10671 </w:instrText>
      </w:r>
      <w:r>
        <w:rPr>
          <w:rFonts w:hint="default" w:ascii="Times New Roman" w:hAnsi="Times New Roman" w:eastAsia="宋体" w:cs="Times New Roman"/>
          <w:i w:val="0"/>
          <w:iCs w:val="0"/>
          <w:szCs w:val="24"/>
        </w:rPr>
        <w:fldChar w:fldCharType="separate"/>
      </w:r>
      <w:r>
        <w:rPr>
          <w:rFonts w:ascii="Times New Roman" w:hAnsi="Times New Roman"/>
        </w:rPr>
        <w:t>第</w:t>
      </w:r>
      <w:r>
        <w:rPr>
          <w:rFonts w:hint="eastAsia" w:ascii="Times New Roman" w:hAnsi="Times New Roman"/>
          <w:lang w:val="en-US" w:eastAsia="zh-CN"/>
        </w:rPr>
        <w:t>二</w:t>
      </w:r>
      <w:r>
        <w:rPr>
          <w:rFonts w:ascii="Times New Roman" w:hAnsi="Times New Roman"/>
        </w:rPr>
        <w:t>部分</w:t>
      </w:r>
      <w:r>
        <w:rPr>
          <w:rFonts w:ascii="Times New Roman" w:hAnsi="Times New Roman" w:cs="Times New Roman"/>
        </w:rPr>
        <w:t xml:space="preserve"> </w:t>
      </w:r>
      <w:r>
        <w:rPr>
          <w:rFonts w:hint="eastAsia" w:ascii="Times New Roman" w:hAnsi="Times New Roman" w:cs="Times New Roman"/>
          <w:lang w:val="en-US" w:eastAsia="zh-CN"/>
        </w:rPr>
        <w:t>突发环境事件</w:t>
      </w:r>
      <w:r>
        <w:rPr>
          <w:rFonts w:ascii="Times New Roman" w:hAnsi="Times New Roman" w:cs="Times New Roman"/>
        </w:rPr>
        <w:t>专项应急预案</w:t>
      </w:r>
      <w:r>
        <w:tab/>
      </w:r>
      <w:r>
        <w:fldChar w:fldCharType="begin"/>
      </w:r>
      <w:r>
        <w:instrText xml:space="preserve"> PAGEREF _Toc10671 \h </w:instrText>
      </w:r>
      <w:r>
        <w:fldChar w:fldCharType="separate"/>
      </w:r>
      <w:r>
        <w:t>45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_Toc32696 </w:instrText>
      </w:r>
      <w:r>
        <w:rPr>
          <w:rFonts w:hint="default" w:ascii="Times New Roman" w:hAnsi="Times New Roman" w:eastAsia="宋体" w:cs="Times New Roman"/>
          <w:i w:val="0"/>
          <w:iCs w:val="0"/>
          <w:szCs w:val="24"/>
        </w:rPr>
        <w:fldChar w:fldCharType="separate"/>
      </w:r>
      <w:r>
        <w:rPr>
          <w:rFonts w:hint="eastAsia" w:cs="Times New Roman"/>
          <w:lang w:val="en-US" w:eastAsia="zh-CN"/>
        </w:rPr>
        <w:t>一、突发大气环境事件专项应急预案</w:t>
      </w:r>
      <w:r>
        <w:tab/>
      </w:r>
      <w:r>
        <w:fldChar w:fldCharType="begin"/>
      </w:r>
      <w:r>
        <w:instrText xml:space="preserve"> PAGEREF _Toc32696 \h </w:instrText>
      </w:r>
      <w:r>
        <w:fldChar w:fldCharType="separate"/>
      </w:r>
      <w:r>
        <w:t>45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_Toc32049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1总则</w:t>
      </w:r>
      <w:r>
        <w:tab/>
      </w:r>
      <w:r>
        <w:fldChar w:fldCharType="begin"/>
      </w:r>
      <w:r>
        <w:instrText xml:space="preserve"> PAGEREF _Toc32049 \h </w:instrText>
      </w:r>
      <w:r>
        <w:fldChar w:fldCharType="separate"/>
      </w:r>
      <w:r>
        <w:t>45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_Toc8635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2环境危险源及其危险特性</w:t>
      </w:r>
      <w:r>
        <w:tab/>
      </w:r>
      <w:r>
        <w:fldChar w:fldCharType="begin"/>
      </w:r>
      <w:r>
        <w:instrText xml:space="preserve"> PAGEREF _Toc8635 \h </w:instrText>
      </w:r>
      <w:r>
        <w:fldChar w:fldCharType="separate"/>
      </w:r>
      <w:r>
        <w:t>45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_Toc18985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3对周边环境的影响</w:t>
      </w:r>
      <w:r>
        <w:tab/>
      </w:r>
      <w:r>
        <w:fldChar w:fldCharType="begin"/>
      </w:r>
      <w:r>
        <w:instrText xml:space="preserve"> PAGEREF _Toc18985 \h </w:instrText>
      </w:r>
      <w:r>
        <w:fldChar w:fldCharType="separate"/>
      </w:r>
      <w:r>
        <w:t>46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_Toc2025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4应急组织机构与职责</w:t>
      </w:r>
      <w:r>
        <w:tab/>
      </w:r>
      <w:r>
        <w:fldChar w:fldCharType="begin"/>
      </w:r>
      <w:r>
        <w:instrText xml:space="preserve"> PAGEREF _Toc2025 \h </w:instrText>
      </w:r>
      <w:r>
        <w:fldChar w:fldCharType="separate"/>
      </w:r>
      <w:r>
        <w:t>46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_Toc32251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5可能受影响情况</w:t>
      </w:r>
      <w:r>
        <w:tab/>
      </w:r>
      <w:r>
        <w:fldChar w:fldCharType="begin"/>
      </w:r>
      <w:r>
        <w:instrText xml:space="preserve"> PAGEREF _Toc32251 \h </w:instrText>
      </w:r>
      <w:r>
        <w:fldChar w:fldCharType="separate"/>
      </w:r>
      <w:r>
        <w:t>51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_Toc20612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6应急处置措施</w:t>
      </w:r>
      <w:r>
        <w:tab/>
      </w:r>
      <w:r>
        <w:fldChar w:fldCharType="begin"/>
      </w:r>
      <w:r>
        <w:instrText xml:space="preserve"> PAGEREF _Toc20612 \h </w:instrText>
      </w:r>
      <w:r>
        <w:fldChar w:fldCharType="separate"/>
      </w:r>
      <w:r>
        <w:t>51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_Toc12960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7其它说明</w:t>
      </w:r>
      <w:r>
        <w:tab/>
      </w:r>
      <w:r>
        <w:fldChar w:fldCharType="begin"/>
      </w:r>
      <w:r>
        <w:instrText xml:space="preserve"> PAGEREF _Toc12960 \h </w:instrText>
      </w:r>
      <w:r>
        <w:fldChar w:fldCharType="separate"/>
      </w:r>
      <w:r>
        <w:t>53</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_Toc22356 </w:instrText>
      </w:r>
      <w:r>
        <w:rPr>
          <w:rFonts w:hint="default" w:ascii="Times New Roman" w:hAnsi="Times New Roman" w:eastAsia="宋体" w:cs="Times New Roman"/>
          <w:i w:val="0"/>
          <w:iCs w:val="0"/>
          <w:szCs w:val="24"/>
        </w:rPr>
        <w:fldChar w:fldCharType="separate"/>
      </w:r>
      <w:r>
        <w:rPr>
          <w:rFonts w:hint="eastAsia" w:cs="Times New Roman"/>
          <w:lang w:val="en-US" w:eastAsia="zh-CN"/>
        </w:rPr>
        <w:t>二、突发水环境事件专项应急预案</w:t>
      </w:r>
      <w:r>
        <w:tab/>
      </w:r>
      <w:r>
        <w:fldChar w:fldCharType="begin"/>
      </w:r>
      <w:r>
        <w:instrText xml:space="preserve"> PAGEREF _Toc22356 \h </w:instrText>
      </w:r>
      <w:r>
        <w:fldChar w:fldCharType="separate"/>
      </w:r>
      <w:r>
        <w:t>55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_Toc16273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1总则</w:t>
      </w:r>
      <w:r>
        <w:tab/>
      </w:r>
      <w:r>
        <w:fldChar w:fldCharType="begin"/>
      </w:r>
      <w:r>
        <w:instrText xml:space="preserve"> PAGEREF _Toc16273 \h </w:instrText>
      </w:r>
      <w:r>
        <w:fldChar w:fldCharType="separate"/>
      </w:r>
      <w:r>
        <w:t>55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_Toc7547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2环境危险源及其危险特性</w:t>
      </w:r>
      <w:r>
        <w:tab/>
      </w:r>
      <w:r>
        <w:fldChar w:fldCharType="begin"/>
      </w:r>
      <w:r>
        <w:instrText xml:space="preserve"> PAGEREF _Toc7547 \h </w:instrText>
      </w:r>
      <w:r>
        <w:fldChar w:fldCharType="separate"/>
      </w:r>
      <w:r>
        <w:t>55</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_Toc13006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3对周边环境的影响</w:t>
      </w:r>
      <w:r>
        <w:tab/>
      </w:r>
      <w:r>
        <w:fldChar w:fldCharType="begin"/>
      </w:r>
      <w:r>
        <w:instrText xml:space="preserve"> PAGEREF _Toc13006 \h </w:instrText>
      </w:r>
      <w:r>
        <w:fldChar w:fldCharType="separate"/>
      </w:r>
      <w:r>
        <w:t>56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_Toc19668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4应急组织机构与职责</w:t>
      </w:r>
      <w:r>
        <w:tab/>
      </w:r>
      <w:r>
        <w:fldChar w:fldCharType="begin"/>
      </w:r>
      <w:r>
        <w:instrText xml:space="preserve"> PAGEREF _Toc19668 \h </w:instrText>
      </w:r>
      <w:r>
        <w:fldChar w:fldCharType="separate"/>
      </w:r>
      <w:r>
        <w:t>57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_Toc31539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5可能受影响水体情况</w:t>
      </w:r>
      <w:r>
        <w:tab/>
      </w:r>
      <w:r>
        <w:fldChar w:fldCharType="begin"/>
      </w:r>
      <w:r>
        <w:instrText xml:space="preserve"> PAGEREF _Toc31539 \h </w:instrText>
      </w:r>
      <w:r>
        <w:fldChar w:fldCharType="separate"/>
      </w:r>
      <w:r>
        <w:t>61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_Toc7028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6应急处置措施</w:t>
      </w:r>
      <w:r>
        <w:tab/>
      </w:r>
      <w:r>
        <w:fldChar w:fldCharType="begin"/>
      </w:r>
      <w:r>
        <w:instrText xml:space="preserve"> PAGEREF _Toc7028 \h </w:instrText>
      </w:r>
      <w:r>
        <w:fldChar w:fldCharType="separate"/>
      </w:r>
      <w:r>
        <w:t>61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_Toc5766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7其它说明</w:t>
      </w:r>
      <w:r>
        <w:tab/>
      </w:r>
      <w:r>
        <w:fldChar w:fldCharType="begin"/>
      </w:r>
      <w:r>
        <w:instrText xml:space="preserve"> PAGEREF _Toc5766 \h </w:instrText>
      </w:r>
      <w:r>
        <w:fldChar w:fldCharType="separate"/>
      </w:r>
      <w:r>
        <w:t>64</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_Toc14339 </w:instrText>
      </w:r>
      <w:r>
        <w:rPr>
          <w:rFonts w:hint="default" w:ascii="Times New Roman" w:hAnsi="Times New Roman" w:eastAsia="宋体" w:cs="Times New Roman"/>
          <w:i w:val="0"/>
          <w:iCs w:val="0"/>
          <w:szCs w:val="24"/>
        </w:rPr>
        <w:fldChar w:fldCharType="separate"/>
      </w:r>
      <w:r>
        <w:rPr>
          <w:rFonts w:hint="eastAsia" w:cs="Times New Roman"/>
          <w:lang w:val="en-US" w:eastAsia="zh-CN"/>
        </w:rPr>
        <w:t>三、危险废物泄露专项应急预案</w:t>
      </w:r>
      <w:r>
        <w:tab/>
      </w:r>
      <w:r>
        <w:fldChar w:fldCharType="begin"/>
      </w:r>
      <w:r>
        <w:instrText xml:space="preserve"> PAGEREF _Toc14339 \h </w:instrText>
      </w:r>
      <w:r>
        <w:fldChar w:fldCharType="separate"/>
      </w:r>
      <w:r>
        <w:t>66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_Toc26846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1事故风险分析</w:t>
      </w:r>
      <w:r>
        <w:tab/>
      </w:r>
      <w:r>
        <w:fldChar w:fldCharType="begin"/>
      </w:r>
      <w:r>
        <w:instrText xml:space="preserve"> PAGEREF _Toc26846 \h </w:instrText>
      </w:r>
      <w:r>
        <w:fldChar w:fldCharType="separate"/>
      </w:r>
      <w:r>
        <w:t>66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_Toc28166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2事件前的预兆</w:t>
      </w:r>
      <w:r>
        <w:tab/>
      </w:r>
      <w:r>
        <w:fldChar w:fldCharType="begin"/>
      </w:r>
      <w:r>
        <w:instrText xml:space="preserve"> PAGEREF _Toc28166 \h </w:instrText>
      </w:r>
      <w:r>
        <w:fldChar w:fldCharType="separate"/>
      </w:r>
      <w:r>
        <w:t>66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_Toc20563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3应急处置措施</w:t>
      </w:r>
      <w:r>
        <w:tab/>
      </w:r>
      <w:r>
        <w:fldChar w:fldCharType="begin"/>
      </w:r>
      <w:r>
        <w:instrText xml:space="preserve"> PAGEREF _Toc20563 \h </w:instrText>
      </w:r>
      <w:r>
        <w:fldChar w:fldCharType="separate"/>
      </w:r>
      <w:r>
        <w:t>66</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_Toc26962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4注意事项</w:t>
      </w:r>
      <w:r>
        <w:tab/>
      </w:r>
      <w:r>
        <w:fldChar w:fldCharType="begin"/>
      </w:r>
      <w:r>
        <w:instrText xml:space="preserve"> PAGEREF _Toc26962 \h </w:instrText>
      </w:r>
      <w:r>
        <w:fldChar w:fldCharType="separate"/>
      </w:r>
      <w:r>
        <w:t>67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_Toc24340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5现场应急处置卡</w:t>
      </w:r>
      <w:r>
        <w:tab/>
      </w:r>
      <w:r>
        <w:fldChar w:fldCharType="begin"/>
      </w:r>
      <w:r>
        <w:instrText xml:space="preserve"> PAGEREF _Toc24340 \h </w:instrText>
      </w:r>
      <w:r>
        <w:fldChar w:fldCharType="separate"/>
      </w:r>
      <w:r>
        <w:t>69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_Toc31295 </w:instrText>
      </w:r>
      <w:r>
        <w:rPr>
          <w:rFonts w:hint="default" w:ascii="Times New Roman" w:hAnsi="Times New Roman" w:eastAsia="宋体" w:cs="Times New Roman"/>
          <w:i w:val="0"/>
          <w:iCs w:val="0"/>
          <w:szCs w:val="24"/>
        </w:rPr>
        <w:fldChar w:fldCharType="separate"/>
      </w:r>
      <w:r>
        <w:rPr>
          <w:rFonts w:hint="eastAsia"/>
          <w:szCs w:val="28"/>
          <w:lang w:val="en-US" w:eastAsia="zh-CN"/>
        </w:rPr>
        <w:t>四</w:t>
      </w:r>
      <w:r>
        <w:rPr>
          <w:szCs w:val="28"/>
        </w:rPr>
        <w:t>、</w:t>
      </w:r>
      <w:r>
        <w:rPr>
          <w:rFonts w:hint="eastAsia"/>
          <w:szCs w:val="28"/>
          <w:lang w:eastAsia="zh-CN"/>
        </w:rPr>
        <w:t>火灾爆炸</w:t>
      </w:r>
      <w:r>
        <w:rPr>
          <w:szCs w:val="28"/>
        </w:rPr>
        <w:t>事故现场</w:t>
      </w:r>
      <w:r>
        <w:rPr>
          <w:rFonts w:hint="eastAsia"/>
          <w:szCs w:val="28"/>
          <w:lang w:eastAsia="zh-CN"/>
        </w:rPr>
        <w:t>专项</w:t>
      </w:r>
      <w:r>
        <w:rPr>
          <w:szCs w:val="28"/>
        </w:rPr>
        <w:t>处置预案</w:t>
      </w:r>
      <w:r>
        <w:tab/>
      </w:r>
      <w:r>
        <w:fldChar w:fldCharType="begin"/>
      </w:r>
      <w:r>
        <w:instrText xml:space="preserve"> PAGEREF _Toc31295 \h </w:instrText>
      </w:r>
      <w:r>
        <w:fldChar w:fldCharType="separate"/>
      </w:r>
      <w:r>
        <w:t>70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_Toc14172 </w:instrText>
      </w:r>
      <w:r>
        <w:rPr>
          <w:rFonts w:hint="default" w:ascii="Times New Roman" w:hAnsi="Times New Roman" w:eastAsia="宋体" w:cs="Times New Roman"/>
          <w:i w:val="0"/>
          <w:iCs w:val="0"/>
          <w:szCs w:val="24"/>
        </w:rPr>
        <w:fldChar w:fldCharType="separate"/>
      </w:r>
      <w:r>
        <w:rPr>
          <w:rFonts w:ascii="Times New Roman" w:hAnsi="Times New Roman" w:cs="Times New Roman"/>
        </w:rPr>
        <w:t>1事故类型和危害程度分析</w:t>
      </w:r>
      <w:r>
        <w:tab/>
      </w:r>
      <w:r>
        <w:fldChar w:fldCharType="begin"/>
      </w:r>
      <w:r>
        <w:instrText xml:space="preserve"> PAGEREF _Toc14172 \h </w:instrText>
      </w:r>
      <w:r>
        <w:fldChar w:fldCharType="separate"/>
      </w:r>
      <w:r>
        <w:t>70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_Toc2137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rPr>
        <w:t>2</w:t>
      </w:r>
      <w:r>
        <w:rPr>
          <w:rFonts w:ascii="Times New Roman" w:hAnsi="Times New Roman" w:cs="Times New Roman"/>
        </w:rPr>
        <w:t>应急处置基本原则</w:t>
      </w:r>
      <w:r>
        <w:tab/>
      </w:r>
      <w:r>
        <w:fldChar w:fldCharType="begin"/>
      </w:r>
      <w:r>
        <w:instrText xml:space="preserve"> PAGEREF _Toc2137 \h </w:instrText>
      </w:r>
      <w:r>
        <w:fldChar w:fldCharType="separate"/>
      </w:r>
      <w:r>
        <w:t>70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_Toc8155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rPr>
        <w:t>3组织机构及职责</w:t>
      </w:r>
      <w:r>
        <w:tab/>
      </w:r>
      <w:r>
        <w:fldChar w:fldCharType="begin"/>
      </w:r>
      <w:r>
        <w:instrText xml:space="preserve"> PAGEREF _Toc8155 \h </w:instrText>
      </w:r>
      <w:r>
        <w:fldChar w:fldCharType="separate"/>
      </w:r>
      <w:r>
        <w:t>70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_Toc3991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highlight w:val="none"/>
        </w:rPr>
        <w:t>4预防与预警</w:t>
      </w:r>
      <w:r>
        <w:tab/>
      </w:r>
      <w:r>
        <w:fldChar w:fldCharType="begin"/>
      </w:r>
      <w:r>
        <w:instrText xml:space="preserve"> PAGEREF _Toc3991 \h </w:instrText>
      </w:r>
      <w:r>
        <w:fldChar w:fldCharType="separate"/>
      </w:r>
      <w:r>
        <w:t>71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_Toc23690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rPr>
        <w:t>5信息报告程序</w:t>
      </w:r>
      <w:r>
        <w:tab/>
      </w:r>
      <w:r>
        <w:fldChar w:fldCharType="begin"/>
      </w:r>
      <w:r>
        <w:instrText xml:space="preserve"> PAGEREF _Toc23690 \h </w:instrText>
      </w:r>
      <w:r>
        <w:fldChar w:fldCharType="separate"/>
      </w:r>
      <w:r>
        <w:t>72</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_Toc9323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rPr>
        <w:t>6应急处置</w:t>
      </w:r>
      <w:r>
        <w:tab/>
      </w:r>
      <w:r>
        <w:fldChar w:fldCharType="begin"/>
      </w:r>
      <w:r>
        <w:instrText xml:space="preserve"> PAGEREF _Toc9323 \h </w:instrText>
      </w:r>
      <w:r>
        <w:fldChar w:fldCharType="separate"/>
      </w:r>
      <w:r>
        <w:t>72</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_Toc30472 </w:instrText>
      </w:r>
      <w:r>
        <w:rPr>
          <w:rFonts w:hint="default" w:ascii="Times New Roman" w:hAnsi="Times New Roman" w:eastAsia="宋体" w:cs="Times New Roman"/>
          <w:i w:val="0"/>
          <w:iCs w:val="0"/>
          <w:szCs w:val="24"/>
        </w:rPr>
        <w:fldChar w:fldCharType="separate"/>
      </w:r>
      <w:r>
        <w:rPr>
          <w:rFonts w:hint="eastAsia"/>
          <w:lang w:val="en-US" w:eastAsia="zh-CN"/>
        </w:rPr>
        <w:t>五、危险化学品泄漏专项应急预案</w:t>
      </w:r>
      <w:r>
        <w:tab/>
      </w:r>
      <w:r>
        <w:fldChar w:fldCharType="begin"/>
      </w:r>
      <w:r>
        <w:instrText xml:space="preserve"> PAGEREF _Toc30472 \h </w:instrText>
      </w:r>
      <w:r>
        <w:fldChar w:fldCharType="separate"/>
      </w:r>
      <w:r>
        <w:t>77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_Toc7459 </w:instrText>
      </w:r>
      <w:r>
        <w:rPr>
          <w:rFonts w:hint="default" w:ascii="Times New Roman" w:hAnsi="Times New Roman" w:eastAsia="宋体" w:cs="Times New Roman"/>
          <w:i w:val="0"/>
          <w:iCs w:val="0"/>
          <w:szCs w:val="24"/>
        </w:rPr>
        <w:fldChar w:fldCharType="separate"/>
      </w:r>
      <w:r>
        <w:rPr>
          <w:rFonts w:hint="eastAsia"/>
          <w:lang w:val="en-US" w:eastAsia="zh-CN"/>
        </w:rPr>
        <w:t>1目的</w:t>
      </w:r>
      <w:r>
        <w:tab/>
      </w:r>
      <w:r>
        <w:fldChar w:fldCharType="begin"/>
      </w:r>
      <w:r>
        <w:instrText xml:space="preserve"> PAGEREF _Toc7459 \h </w:instrText>
      </w:r>
      <w:r>
        <w:fldChar w:fldCharType="separate"/>
      </w:r>
      <w:r>
        <w:t>77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_Toc15085 </w:instrText>
      </w:r>
      <w:r>
        <w:rPr>
          <w:rFonts w:hint="default" w:ascii="Times New Roman" w:hAnsi="Times New Roman" w:eastAsia="宋体" w:cs="Times New Roman"/>
          <w:i w:val="0"/>
          <w:iCs w:val="0"/>
          <w:szCs w:val="24"/>
        </w:rPr>
        <w:fldChar w:fldCharType="separate"/>
      </w:r>
      <w:r>
        <w:rPr>
          <w:rFonts w:hint="eastAsia"/>
          <w:lang w:val="en-US" w:eastAsia="zh-CN"/>
        </w:rPr>
        <w:t>2组织结构及职责</w:t>
      </w:r>
      <w:r>
        <w:tab/>
      </w:r>
      <w:r>
        <w:fldChar w:fldCharType="begin"/>
      </w:r>
      <w:r>
        <w:instrText xml:space="preserve"> PAGEREF _Toc15085 \h </w:instrText>
      </w:r>
      <w:r>
        <w:fldChar w:fldCharType="separate"/>
      </w:r>
      <w:r>
        <w:t>77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_Toc13166 </w:instrText>
      </w:r>
      <w:r>
        <w:rPr>
          <w:rFonts w:hint="default" w:ascii="Times New Roman" w:hAnsi="Times New Roman" w:eastAsia="宋体" w:cs="Times New Roman"/>
          <w:i w:val="0"/>
          <w:iCs w:val="0"/>
          <w:szCs w:val="24"/>
        </w:rPr>
        <w:fldChar w:fldCharType="separate"/>
      </w:r>
      <w:r>
        <w:rPr>
          <w:rFonts w:hint="eastAsia"/>
          <w:lang w:val="en-US" w:eastAsia="zh-CN"/>
        </w:rPr>
        <w:t>3危险化学品泄漏报警分级</w:t>
      </w:r>
      <w:r>
        <w:tab/>
      </w:r>
      <w:r>
        <w:fldChar w:fldCharType="begin"/>
      </w:r>
      <w:r>
        <w:instrText xml:space="preserve"> PAGEREF _Toc13166 \h </w:instrText>
      </w:r>
      <w:r>
        <w:fldChar w:fldCharType="separate"/>
      </w:r>
      <w:r>
        <w:t>77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_Toc3517 </w:instrText>
      </w:r>
      <w:r>
        <w:rPr>
          <w:rFonts w:hint="default" w:ascii="Times New Roman" w:hAnsi="Times New Roman" w:eastAsia="宋体" w:cs="Times New Roman"/>
          <w:i w:val="0"/>
          <w:iCs w:val="0"/>
          <w:szCs w:val="24"/>
        </w:rPr>
        <w:fldChar w:fldCharType="separate"/>
      </w:r>
      <w:r>
        <w:rPr>
          <w:rFonts w:hint="eastAsia"/>
          <w:lang w:val="en-US" w:eastAsia="zh-CN"/>
        </w:rPr>
        <w:t>4响应启动</w:t>
      </w:r>
      <w:r>
        <w:tab/>
      </w:r>
      <w:r>
        <w:fldChar w:fldCharType="begin"/>
      </w:r>
      <w:r>
        <w:instrText xml:space="preserve"> PAGEREF _Toc3517 \h </w:instrText>
      </w:r>
      <w:r>
        <w:fldChar w:fldCharType="separate"/>
      </w:r>
      <w:r>
        <w:t>77</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_Toc18187 </w:instrText>
      </w:r>
      <w:r>
        <w:rPr>
          <w:rFonts w:hint="default" w:ascii="Times New Roman" w:hAnsi="Times New Roman" w:eastAsia="宋体" w:cs="Times New Roman"/>
          <w:i w:val="0"/>
          <w:iCs w:val="0"/>
          <w:szCs w:val="24"/>
        </w:rPr>
        <w:fldChar w:fldCharType="separate"/>
      </w:r>
      <w:r>
        <w:rPr>
          <w:rFonts w:hint="eastAsia"/>
          <w:lang w:val="en-US" w:eastAsia="zh-CN"/>
        </w:rPr>
        <w:t>5响应程序</w:t>
      </w:r>
      <w:r>
        <w:tab/>
      </w:r>
      <w:r>
        <w:fldChar w:fldCharType="begin"/>
      </w:r>
      <w:r>
        <w:instrText xml:space="preserve"> PAGEREF _Toc18187 \h </w:instrText>
      </w:r>
      <w:r>
        <w:fldChar w:fldCharType="separate"/>
      </w:r>
      <w:r>
        <w:t>78</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_Toc18268 </w:instrText>
      </w:r>
      <w:r>
        <w:rPr>
          <w:rFonts w:hint="default" w:ascii="Times New Roman" w:hAnsi="Times New Roman" w:eastAsia="宋体" w:cs="Times New Roman"/>
          <w:i w:val="0"/>
          <w:iCs w:val="0"/>
          <w:szCs w:val="24"/>
        </w:rPr>
        <w:fldChar w:fldCharType="separate"/>
      </w:r>
      <w:r>
        <w:rPr>
          <w:rFonts w:hint="eastAsia"/>
          <w:lang w:val="en-US" w:eastAsia="zh-CN"/>
        </w:rPr>
        <w:t>6处置措施</w:t>
      </w:r>
      <w:r>
        <w:tab/>
      </w:r>
      <w:r>
        <w:fldChar w:fldCharType="begin"/>
      </w:r>
      <w:r>
        <w:instrText xml:space="preserve"> PAGEREF _Toc18268 \h </w:instrText>
      </w:r>
      <w:r>
        <w:fldChar w:fldCharType="separate"/>
      </w:r>
      <w:r>
        <w:t>79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_Toc29417 </w:instrText>
      </w:r>
      <w:r>
        <w:rPr>
          <w:rFonts w:hint="default" w:ascii="Times New Roman" w:hAnsi="Times New Roman" w:eastAsia="宋体" w:cs="Times New Roman"/>
          <w:i w:val="0"/>
          <w:iCs w:val="0"/>
          <w:szCs w:val="24"/>
        </w:rPr>
        <w:fldChar w:fldCharType="separate"/>
      </w:r>
      <w:r>
        <w:rPr>
          <w:rFonts w:hint="eastAsia"/>
          <w:lang w:val="en-US" w:eastAsia="zh-CN"/>
        </w:rPr>
        <w:t>7日常要求</w:t>
      </w:r>
      <w:r>
        <w:tab/>
      </w:r>
      <w:r>
        <w:fldChar w:fldCharType="begin"/>
      </w:r>
      <w:r>
        <w:instrText xml:space="preserve"> PAGEREF _Toc29417 \h </w:instrText>
      </w:r>
      <w:r>
        <w:fldChar w:fldCharType="separate"/>
      </w:r>
      <w:r>
        <w:t>81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_Toc5937 </w:instrText>
      </w:r>
      <w:r>
        <w:rPr>
          <w:rFonts w:hint="default" w:ascii="Times New Roman" w:hAnsi="Times New Roman" w:eastAsia="宋体" w:cs="Times New Roman"/>
          <w:i w:val="0"/>
          <w:iCs w:val="0"/>
          <w:szCs w:val="24"/>
        </w:rPr>
        <w:fldChar w:fldCharType="separate"/>
      </w:r>
      <w:r>
        <w:rPr>
          <w:rFonts w:hint="eastAsia"/>
          <w:lang w:val="en-US" w:eastAsia="zh-CN"/>
        </w:rPr>
        <w:t>8注意事项</w:t>
      </w:r>
      <w:r>
        <w:tab/>
      </w:r>
      <w:r>
        <w:fldChar w:fldCharType="begin"/>
      </w:r>
      <w:r>
        <w:instrText xml:space="preserve"> PAGEREF _Toc5937 \h </w:instrText>
      </w:r>
      <w:r>
        <w:fldChar w:fldCharType="separate"/>
      </w:r>
      <w:r>
        <w:t>81</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_Toc28734 </w:instrText>
      </w:r>
      <w:r>
        <w:rPr>
          <w:rFonts w:hint="default" w:ascii="Times New Roman" w:hAnsi="Times New Roman" w:eastAsia="宋体" w:cs="Times New Roman"/>
          <w:i w:val="0"/>
          <w:iCs w:val="0"/>
          <w:szCs w:val="24"/>
        </w:rPr>
        <w:fldChar w:fldCharType="separate"/>
      </w:r>
      <w:r>
        <w:rPr>
          <w:rFonts w:hint="eastAsia" w:ascii="Times New Roman" w:hAnsi="Times New Roman" w:cs="Times New Roman"/>
          <w:lang w:val="en-US" w:eastAsia="zh-CN"/>
        </w:rPr>
        <w:t>9现场应急处置卡</w:t>
      </w:r>
      <w:r>
        <w:tab/>
      </w:r>
      <w:r>
        <w:fldChar w:fldCharType="begin"/>
      </w:r>
      <w:r>
        <w:instrText xml:space="preserve"> PAGEREF _Toc28734 \h </w:instrText>
      </w:r>
      <w:r>
        <w:fldChar w:fldCharType="separate"/>
      </w:r>
      <w:r>
        <w:t>83</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_Toc24415 </w:instrText>
      </w:r>
      <w:r>
        <w:rPr>
          <w:rFonts w:hint="default" w:ascii="Times New Roman" w:hAnsi="Times New Roman" w:eastAsia="宋体" w:cs="Times New Roman"/>
          <w:i w:val="0"/>
          <w:iCs w:val="0"/>
          <w:szCs w:val="24"/>
        </w:rPr>
        <w:fldChar w:fldCharType="separate"/>
      </w:r>
      <w:r>
        <w:rPr>
          <w:rFonts w:hint="eastAsia"/>
          <w:szCs w:val="28"/>
          <w:lang w:val="en-US" w:eastAsia="zh-CN"/>
        </w:rPr>
        <w:t>六、重污染天气应急处置预案</w:t>
      </w:r>
      <w:r>
        <w:tab/>
      </w:r>
      <w:r>
        <w:fldChar w:fldCharType="begin"/>
      </w:r>
      <w:r>
        <w:instrText xml:space="preserve"> PAGEREF _Toc24415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_Toc15023 </w:instrText>
      </w:r>
      <w:r>
        <w:rPr>
          <w:rFonts w:hint="default" w:ascii="Times New Roman" w:hAnsi="Times New Roman" w:eastAsia="宋体" w:cs="Times New Roman"/>
          <w:i w:val="0"/>
          <w:iCs w:val="0"/>
          <w:szCs w:val="24"/>
        </w:rPr>
        <w:fldChar w:fldCharType="separate"/>
      </w:r>
      <w:r>
        <w:rPr>
          <w:rFonts w:hint="eastAsia" w:cs="Times New Roman"/>
          <w:lang w:val="en-US" w:eastAsia="zh-CN"/>
        </w:rPr>
        <w:t>1</w:t>
      </w:r>
      <w:r>
        <w:rPr>
          <w:rFonts w:hint="eastAsia" w:cs="Times New Roman"/>
          <w:lang w:eastAsia="zh-CN"/>
        </w:rPr>
        <w:t>编制目的</w:t>
      </w:r>
      <w:r>
        <w:tab/>
      </w:r>
      <w:r>
        <w:fldChar w:fldCharType="begin"/>
      </w:r>
      <w:r>
        <w:instrText xml:space="preserve"> PAGEREF _Toc15023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_Toc3172 </w:instrText>
      </w:r>
      <w:r>
        <w:rPr>
          <w:rFonts w:hint="default" w:ascii="Times New Roman" w:hAnsi="Times New Roman" w:eastAsia="宋体" w:cs="Times New Roman"/>
          <w:i w:val="0"/>
          <w:iCs w:val="0"/>
          <w:szCs w:val="24"/>
        </w:rPr>
        <w:fldChar w:fldCharType="separate"/>
      </w:r>
      <w:r>
        <w:rPr>
          <w:rFonts w:hint="eastAsia" w:cs="Times New Roman"/>
          <w:lang w:val="en-US" w:eastAsia="zh-CN"/>
        </w:rPr>
        <w:t>2范围</w:t>
      </w:r>
      <w:r>
        <w:tab/>
      </w:r>
      <w:r>
        <w:fldChar w:fldCharType="begin"/>
      </w:r>
      <w:r>
        <w:instrText xml:space="preserve"> PAGEREF _Toc3172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_Toc30532 </w:instrText>
      </w:r>
      <w:r>
        <w:rPr>
          <w:rFonts w:hint="default" w:ascii="Times New Roman" w:hAnsi="Times New Roman" w:eastAsia="宋体" w:cs="Times New Roman"/>
          <w:i w:val="0"/>
          <w:iCs w:val="0"/>
          <w:szCs w:val="24"/>
        </w:rPr>
        <w:fldChar w:fldCharType="separate"/>
      </w:r>
      <w:r>
        <w:rPr>
          <w:rFonts w:hint="eastAsia" w:cs="Times New Roman"/>
          <w:lang w:val="en-US" w:eastAsia="zh-CN"/>
        </w:rPr>
        <w:t>3工作原则</w:t>
      </w:r>
      <w:r>
        <w:tab/>
      </w:r>
      <w:r>
        <w:fldChar w:fldCharType="begin"/>
      </w:r>
      <w:r>
        <w:instrText xml:space="preserve"> PAGEREF _Toc30532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_Toc13788 </w:instrText>
      </w:r>
      <w:r>
        <w:rPr>
          <w:rFonts w:hint="default" w:ascii="Times New Roman" w:hAnsi="Times New Roman" w:eastAsia="宋体" w:cs="Times New Roman"/>
          <w:i w:val="0"/>
          <w:iCs w:val="0"/>
          <w:szCs w:val="24"/>
        </w:rPr>
        <w:fldChar w:fldCharType="separate"/>
      </w:r>
      <w:r>
        <w:rPr>
          <w:rFonts w:hint="eastAsia" w:cs="Times New Roman"/>
          <w:lang w:val="en-US" w:eastAsia="zh-CN"/>
        </w:rPr>
        <w:t>4组织指挥</w:t>
      </w:r>
      <w:r>
        <w:tab/>
      </w:r>
      <w:r>
        <w:fldChar w:fldCharType="begin"/>
      </w:r>
      <w:r>
        <w:instrText xml:space="preserve"> PAGEREF _Toc13788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_Toc24290 </w:instrText>
      </w:r>
      <w:r>
        <w:rPr>
          <w:rFonts w:hint="default" w:ascii="Times New Roman" w:hAnsi="Times New Roman" w:eastAsia="宋体" w:cs="Times New Roman"/>
          <w:i w:val="0"/>
          <w:iCs w:val="0"/>
          <w:szCs w:val="24"/>
        </w:rPr>
        <w:fldChar w:fldCharType="separate"/>
      </w:r>
      <w:r>
        <w:rPr>
          <w:rFonts w:hint="eastAsia"/>
          <w:lang w:val="en-US" w:eastAsia="zh-CN"/>
        </w:rPr>
        <w:t>5监测与预警</w:t>
      </w:r>
      <w:r>
        <w:tab/>
      </w:r>
      <w:r>
        <w:fldChar w:fldCharType="begin"/>
      </w:r>
      <w:r>
        <w:instrText xml:space="preserve"> PAGEREF _Toc24290 \h </w:instrText>
      </w:r>
      <w:r>
        <w:fldChar w:fldCharType="separate"/>
      </w:r>
      <w:r>
        <w:t>89</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_Toc19989 </w:instrText>
      </w:r>
      <w:r>
        <w:rPr>
          <w:rFonts w:hint="default" w:ascii="Times New Roman" w:hAnsi="Times New Roman" w:eastAsia="宋体" w:cs="Times New Roman"/>
          <w:i w:val="0"/>
          <w:iCs w:val="0"/>
          <w:szCs w:val="24"/>
        </w:rPr>
        <w:fldChar w:fldCharType="separate"/>
      </w:r>
      <w:r>
        <w:rPr>
          <w:rFonts w:hint="eastAsia" w:cs="Times New Roman"/>
          <w:lang w:val="en-US" w:eastAsia="zh-CN"/>
        </w:rPr>
        <w:t>6应急预案及措施</w:t>
      </w:r>
      <w:r>
        <w:tab/>
      </w:r>
      <w:r>
        <w:fldChar w:fldCharType="begin"/>
      </w:r>
      <w:r>
        <w:instrText xml:space="preserve"> PAGEREF _Toc19989 \h </w:instrText>
      </w:r>
      <w:r>
        <w:fldChar w:fldCharType="separate"/>
      </w:r>
      <w:r>
        <w:t>90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8"/>
        <w:tabs>
          <w:tab w:val="right" w:leader="dot" w:pos="9365"/>
        </w:tabs>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begin"/>
      </w:r>
      <w:r>
        <w:rPr>
          <w:rFonts w:hint="default" w:ascii="Times New Roman" w:hAnsi="Times New Roman" w:eastAsia="宋体" w:cs="Times New Roman"/>
          <w:i w:val="0"/>
          <w:iCs w:val="0"/>
          <w:szCs w:val="24"/>
        </w:rPr>
        <w:instrText xml:space="preserve"> HYPERLINK \l _Toc14238 </w:instrText>
      </w:r>
      <w:r>
        <w:rPr>
          <w:rFonts w:hint="default" w:ascii="Times New Roman" w:hAnsi="Times New Roman" w:eastAsia="宋体" w:cs="Times New Roman"/>
          <w:i w:val="0"/>
          <w:iCs w:val="0"/>
          <w:szCs w:val="24"/>
        </w:rPr>
        <w:fldChar w:fldCharType="separate"/>
      </w:r>
      <w:r>
        <w:rPr>
          <w:rFonts w:hint="eastAsia" w:cs="Times New Roman"/>
          <w:lang w:val="en-US" w:eastAsia="zh-CN"/>
        </w:rPr>
        <w:t>7应急响应与终止</w:t>
      </w:r>
      <w:r>
        <w:tab/>
      </w:r>
      <w:r>
        <w:fldChar w:fldCharType="begin"/>
      </w:r>
      <w:r>
        <w:instrText xml:space="preserve"> PAGEREF _Toc14238 \h </w:instrText>
      </w:r>
      <w:r>
        <w:fldChar w:fldCharType="separate"/>
      </w:r>
      <w:r>
        <w:t>90</w:t>
      </w:r>
      <w:r>
        <w:fldChar w:fldCharType="end"/>
      </w: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pStyle w:val="25"/>
        <w:tabs>
          <w:tab w:val="right" w:leader="dot" w:pos="9515"/>
        </w:tabs>
        <w:spacing w:line="312" w:lineRule="auto"/>
        <w:ind w:left="0" w:leftChars="0" w:firstLine="0" w:firstLineChars="0"/>
        <w:rPr>
          <w:color w:val="000000" w:themeColor="text1"/>
          <w:sz w:val="28"/>
          <w:szCs w:val="28"/>
          <w:lang w:val="zh-CN"/>
          <w14:textFill>
            <w14:solidFill>
              <w14:schemeClr w14:val="tx1"/>
            </w14:solidFill>
          </w14:textFill>
        </w:rPr>
      </w:pPr>
      <w:r>
        <w:rPr>
          <w:rFonts w:hint="default" w:ascii="Times New Roman" w:hAnsi="Times New Roman" w:eastAsia="宋体" w:cs="Times New Roman"/>
          <w:i w:val="0"/>
          <w:iCs w:val="0"/>
          <w:color w:val="000000" w:themeColor="text1"/>
          <w:szCs w:val="24"/>
          <w14:textFill>
            <w14:solidFill>
              <w14:schemeClr w14:val="tx1"/>
            </w14:solidFill>
          </w14:textFill>
        </w:rPr>
        <w:fldChar w:fldCharType="end"/>
      </w:r>
    </w:p>
    <w:p>
      <w:pPr>
        <w:ind w:firstLine="560"/>
        <w:rPr>
          <w:color w:val="000000" w:themeColor="text1"/>
          <w:sz w:val="28"/>
          <w:szCs w:val="28"/>
          <w:lang w:val="zh-CN"/>
          <w14:textFill>
            <w14:solidFill>
              <w14:schemeClr w14:val="tx1"/>
            </w14:solidFill>
          </w14:textFill>
        </w:rPr>
        <w:sectPr>
          <w:headerReference r:id="rId11" w:type="default"/>
          <w:footerReference r:id="rId12" w:type="default"/>
          <w:pgSz w:w="11905" w:h="16838"/>
          <w:pgMar w:top="1440" w:right="1270" w:bottom="1440" w:left="1270" w:header="1134" w:footer="992" w:gutter="0"/>
          <w:pgBorders>
            <w:top w:val="none" w:sz="0" w:space="0"/>
            <w:left w:val="none" w:sz="0" w:space="0"/>
            <w:bottom w:val="none" w:sz="0" w:space="0"/>
            <w:right w:val="none" w:sz="0" w:space="0"/>
          </w:pgBorders>
          <w:pgNumType w:start="1"/>
          <w:cols w:space="0" w:num="1"/>
          <w:docGrid w:type="lines" w:linePitch="332" w:charSpace="0"/>
        </w:sectPr>
      </w:pPr>
    </w:p>
    <w:p>
      <w:pPr>
        <w:pStyle w:val="85"/>
        <w:spacing w:beforeLines="0" w:afterLines="0"/>
        <w:rPr>
          <w:rFonts w:ascii="Times New Roman" w:hAnsi="Times New Roman"/>
          <w:color w:val="000000" w:themeColor="text1"/>
          <w14:textFill>
            <w14:solidFill>
              <w14:schemeClr w14:val="tx1"/>
            </w14:solidFill>
          </w14:textFill>
        </w:rPr>
      </w:pPr>
      <w:bookmarkStart w:id="14" w:name="_Toc23229"/>
      <w:bookmarkStart w:id="15" w:name="_Toc12587"/>
      <w:bookmarkStart w:id="16" w:name="_Toc524641675"/>
      <w:bookmarkStart w:id="17" w:name="_Toc14976788"/>
      <w:bookmarkStart w:id="18" w:name="_Toc531178871"/>
      <w:bookmarkStart w:id="19" w:name="_Toc524371405"/>
      <w:bookmarkStart w:id="20" w:name="_Toc11328906"/>
      <w:r>
        <w:rPr>
          <w:rFonts w:ascii="Times New Roman" w:hAnsi="Times New Roman"/>
          <w:color w:val="000000" w:themeColor="text1"/>
          <w14:textFill>
            <w14:solidFill>
              <w14:schemeClr w14:val="tx1"/>
            </w14:solidFill>
          </w14:textFill>
        </w:rPr>
        <w:t>第一部分 突发环境事件综合应急预案</w:t>
      </w:r>
      <w:bookmarkEnd w:id="14"/>
      <w:bookmarkEnd w:id="15"/>
    </w:p>
    <w:p>
      <w:pPr>
        <w:pStyle w:val="85"/>
        <w:spacing w:before="163" w:after="163"/>
        <w:rPr>
          <w:rFonts w:ascii="Times New Roman" w:hAnsi="Times New Roman"/>
          <w:color w:val="000000" w:themeColor="text1"/>
          <w14:textFill>
            <w14:solidFill>
              <w14:schemeClr w14:val="tx1"/>
            </w14:solidFill>
          </w14:textFill>
        </w:rPr>
      </w:pPr>
      <w:bookmarkStart w:id="21" w:name="_Toc15197"/>
      <w:bookmarkStart w:id="22" w:name="_Toc24569"/>
      <w:r>
        <w:rPr>
          <w:rFonts w:ascii="Times New Roman" w:hAnsi="Times New Roman"/>
          <w:color w:val="000000" w:themeColor="text1"/>
          <w14:textFill>
            <w14:solidFill>
              <w14:schemeClr w14:val="tx1"/>
            </w14:solidFill>
          </w14:textFill>
        </w:rPr>
        <w:t>1总则</w:t>
      </w:r>
      <w:bookmarkEnd w:id="21"/>
      <w:bookmarkEnd w:id="22"/>
    </w:p>
    <w:p>
      <w:pPr>
        <w:pStyle w:val="92"/>
        <w:spacing w:beforeLines="0" w:afterLines="0"/>
        <w:rPr>
          <w:color w:val="000000" w:themeColor="text1"/>
          <w14:textFill>
            <w14:solidFill>
              <w14:schemeClr w14:val="tx1"/>
            </w14:solidFill>
          </w14:textFill>
        </w:rPr>
      </w:pPr>
      <w:bookmarkStart w:id="23" w:name="_Toc7646"/>
      <w:bookmarkStart w:id="24" w:name="_Toc25899"/>
      <w:r>
        <w:rPr>
          <w:color w:val="000000" w:themeColor="text1"/>
          <w14:textFill>
            <w14:solidFill>
              <w14:schemeClr w14:val="tx1"/>
            </w14:solidFill>
          </w14:textFill>
        </w:rPr>
        <w:t>1.1编制目的</w:t>
      </w:r>
      <w:bookmarkEnd w:id="23"/>
      <w:bookmarkEnd w:id="24"/>
    </w:p>
    <w:p>
      <w:pPr>
        <w:ind w:firstLine="480"/>
      </w:pPr>
      <w:r>
        <w:rPr>
          <w:rFonts w:hint="eastAsia" w:ascii="Times New Roman" w:hAnsi="Times New Roman" w:cs="Times New Roman"/>
        </w:rPr>
        <w:t>突发环境事件应急预案是我公司为规范安全生产事件的应急管理和应急响应程序，建立健全环境应急预案，提高公司应对突发环境污染事件的能力，及时有效地实施应急救援工作。依据国家相关法律、法规，结合公司实际情</w:t>
      </w:r>
      <w:r>
        <w:rPr>
          <w:rFonts w:hint="eastAsia" w:ascii="Times New Roman" w:hAnsi="Times New Roman" w:cs="Times New Roman"/>
          <w:color w:val="auto"/>
        </w:rPr>
        <w:t>况制定《</w:t>
      </w:r>
      <w:r>
        <w:rPr>
          <w:rFonts w:hint="eastAsia"/>
          <w:color w:val="000000" w:themeColor="text1"/>
          <w:lang w:eastAsia="zh-CN"/>
          <w14:textFill>
            <w14:solidFill>
              <w14:schemeClr w14:val="tx1"/>
            </w14:solidFill>
          </w14:textFill>
        </w:rPr>
        <w:t>江西辙炜新材料科技股份有限公司</w:t>
      </w:r>
      <w:r>
        <w:rPr>
          <w:rFonts w:hint="eastAsia" w:ascii="Times New Roman" w:hAnsi="Times New Roman" w:cs="Times New Roman"/>
          <w:color w:val="auto"/>
        </w:rPr>
        <w:t>突发环境事件应急预案》</w:t>
      </w:r>
      <w:r>
        <w:rPr>
          <w:rFonts w:hint="eastAsia" w:cs="Times New Roman"/>
          <w:color w:val="auto"/>
          <w:lang w:eastAsia="zh-CN"/>
        </w:rPr>
        <w:t>（</w:t>
      </w:r>
      <w:r>
        <w:rPr>
          <w:rFonts w:hint="eastAsia" w:cs="Times New Roman"/>
          <w:color w:val="auto"/>
          <w:lang w:val="en-US" w:eastAsia="zh-CN"/>
        </w:rPr>
        <w:t>2023年第三版</w:t>
      </w:r>
      <w:r>
        <w:rPr>
          <w:rFonts w:hint="eastAsia" w:cs="Times New Roman"/>
          <w:color w:val="auto"/>
          <w:lang w:eastAsia="zh-CN"/>
        </w:rPr>
        <w:t>）</w:t>
      </w:r>
      <w:r>
        <w:rPr>
          <w:rFonts w:hint="eastAsia" w:ascii="Times New Roman" w:hAnsi="Times New Roman" w:cs="Times New Roman"/>
          <w:color w:val="auto"/>
        </w:rPr>
        <w:t>，通</w:t>
      </w:r>
      <w:r>
        <w:rPr>
          <w:rFonts w:hint="eastAsia" w:ascii="Times New Roman" w:hAnsi="Times New Roman" w:cs="Times New Roman"/>
        </w:rPr>
        <w:t>过预案的实施，防止因组织不力、应急响应不及时、救护工作混乱等延误事件应急处置，最大程度地减少人员伤亡及财产损失，保障人员生命健康与财产安全，维护社会稳定，保护环境，促进社会全面、协调、可持续发展。</w:t>
      </w:r>
    </w:p>
    <w:p>
      <w:pPr>
        <w:pStyle w:val="92"/>
        <w:spacing w:beforeLines="0" w:afterLines="0"/>
        <w:rPr>
          <w:color w:val="000000" w:themeColor="text1"/>
          <w14:textFill>
            <w14:solidFill>
              <w14:schemeClr w14:val="tx1"/>
            </w14:solidFill>
          </w14:textFill>
        </w:rPr>
      </w:pPr>
      <w:bookmarkStart w:id="25" w:name="_Toc17581"/>
      <w:bookmarkStart w:id="26" w:name="_Toc2289"/>
      <w:r>
        <w:rPr>
          <w:color w:val="000000" w:themeColor="text1"/>
          <w14:textFill>
            <w14:solidFill>
              <w14:schemeClr w14:val="tx1"/>
            </w14:solidFill>
          </w14:textFill>
        </w:rPr>
        <w:t>1.2</w:t>
      </w:r>
      <w:bookmarkEnd w:id="25"/>
      <w:r>
        <w:rPr>
          <w:color w:val="000000" w:themeColor="text1"/>
          <w14:textFill>
            <w14:solidFill>
              <w14:schemeClr w14:val="tx1"/>
            </w14:solidFill>
          </w14:textFill>
        </w:rPr>
        <w:t>编制依据</w:t>
      </w:r>
      <w:bookmarkEnd w:id="26"/>
    </w:p>
    <w:p>
      <w:pPr>
        <w:ind w:firstLine="480"/>
        <w:rPr>
          <w:rFonts w:hint="eastAsia" w:ascii="Times New Roman" w:hAnsi="Times New Roman" w:cs="Times New Roman"/>
        </w:rPr>
      </w:pPr>
      <w:r>
        <w:rPr>
          <w:rFonts w:hint="eastAsia" w:ascii="Times New Roman" w:hAnsi="Times New Roman" w:cs="Times New Roman"/>
        </w:rPr>
        <w:t>1.2.1法律法规、规章、指导性文件</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（1）《中华人民共和国突发事件应对法》（主席令第六十九号，2007年11月1日施行）；</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（2）《中华人民共和国环境保护法》（2015年1月1日）；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（3）《中华人民共和国水污染防治法》（2018年1月1日）；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（4）《中华人民共和国大气污染防治法》（2018年10月26日修改）；</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（5）《中华人民共和国固体废物污染环境防治法》（2020年9月1日起施行）；</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（6）《中华人民共和国安全生产法》（2021年9月1日）；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（7）《中华人民共和国消防法》（2009年5月1日施行，2021年修订）；</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（8）《企业事业单位突发环境事件应急预案备案管理办法（试行）》（环发[2015]4号，2015年01月08日）；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（9）《突发环境事件应急管理办法》（环境保护部令[2015]34号，2015年06月05日实施）；</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（10）《企业突发环境事件风险分级方法》（HJ941-2018号，2018年03月01日实施）；</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（11）关于印发《企业事业单位突发环境事件应急预案评审工作指南（试行）》的通知（环办应急[2018]8号，2018年01月30日实施）；</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（12）《国家突发环境事件应急预案》（国办函[2014]119号，2014年12月29日）；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（13）《江西省突发公共事件总体应急预案》；</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（14）《九江市突发公共事件总体应急预案》；</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（15）《危险化学品重大危险源监督管理暂行规定》（安全监管总局令第40号，2015年5月27日）；</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（16）《废弃危险化学品污染环境防治办法》（国家环境保护总局令第27号，2005年10月1日起施行）；</w:t>
      </w:r>
    </w:p>
    <w:p>
      <w:pPr>
        <w:ind w:firstLine="480"/>
        <w:rPr>
          <w:rFonts w:hint="eastAsia" w:ascii="Times New Roman" w:hAnsi="Times New Roman" w:cs="Times New Roman"/>
          <w:lang w:val="en-US" w:eastAsia="zh-CN"/>
        </w:rPr>
      </w:pPr>
      <w:r>
        <w:rPr>
          <w:rFonts w:hint="eastAsia" w:ascii="Times New Roman" w:hAnsi="Times New Roman" w:cs="Times New Roman"/>
          <w:lang w:val="en-US" w:eastAsia="zh-CN"/>
        </w:rPr>
        <w:t>（17）关于印发《企业突发环境事件风险评估指南（试行）》的通知（环境保护部办公厅2014年4月3日）</w:t>
      </w:r>
    </w:p>
    <w:p>
      <w:pPr>
        <w:pStyle w:val="80"/>
        <w:ind w:firstLine="480"/>
        <w:rPr>
          <w:color w:val="000000" w:themeColor="text1"/>
          <w14:textFill>
            <w14:solidFill>
              <w14:schemeClr w14:val="tx1"/>
            </w14:solidFill>
          </w14:textFill>
        </w:rPr>
      </w:pPr>
      <w:r>
        <w:rPr>
          <w:color w:val="000000" w:themeColor="text1"/>
          <w14:textFill>
            <w14:solidFill>
              <w14:schemeClr w14:val="tx1"/>
            </w14:solidFill>
          </w14:textFill>
        </w:rPr>
        <w:t>1.2.2标准、技术规范</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（1）《危险化学品重大危险源辨识》（GB 18218-2018）；</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（2）《化工建设项目环境保护工程设计规范》（GB</w:t>
      </w:r>
      <w:r>
        <w:rPr>
          <w:rFonts w:hint="eastAsia"/>
          <w:color w:val="000000" w:themeColor="text1"/>
          <w:lang w:val="en-US" w:eastAsia="zh-CN"/>
          <w14:textFill>
            <w14:solidFill>
              <w14:schemeClr w14:val="tx1"/>
            </w14:solidFill>
          </w14:textFill>
        </w:rPr>
        <w:t>/T</w:t>
      </w:r>
      <w:r>
        <w:rPr>
          <w:rFonts w:hint="eastAsia"/>
          <w:color w:val="000000" w:themeColor="text1"/>
          <w14:textFill>
            <w14:solidFill>
              <w14:schemeClr w14:val="tx1"/>
            </w14:solidFill>
          </w14:textFill>
        </w:rPr>
        <w:t>50483-2019，2021年11月22日）；</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（3）《危险化学品目录》（</w:t>
      </w:r>
      <w:r>
        <w:rPr>
          <w:rFonts w:hint="eastAsia"/>
          <w:color w:val="000000" w:themeColor="text1"/>
          <w:lang w:val="en-US" w:eastAsia="zh-CN"/>
          <w14:textFill>
            <w14:solidFill>
              <w14:schemeClr w14:val="tx1"/>
            </w14:solidFill>
          </w14:textFill>
        </w:rPr>
        <w:t>2022调整版</w:t>
      </w:r>
      <w:r>
        <w:rPr>
          <w:rFonts w:hint="eastAsia"/>
          <w:color w:val="000000" w:themeColor="text1"/>
          <w14:textFill>
            <w14:solidFill>
              <w14:schemeClr w14:val="tx1"/>
            </w14:solidFill>
          </w14:textFill>
        </w:rPr>
        <w:t>）；</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（4）《工作场所有害因素职业接触限值第1部分:化学有害因素》（GBZ2.1-2019）；</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（5）《国家危险废物名录》（2021年版）（自2021年1月1日起施行）；</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（6）《危险废物鉴别标准通则》（GB 5085.7-2019，2020年1月1日实施）；</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（7）《危险废物鉴别技术规范》（HJ 298-2019，2020年1月1日实施）</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（8）《建设项目环境风险评价技术导则》（HJ/T 169-2018，2019年3月1日）；</w:t>
      </w:r>
    </w:p>
    <w:p>
      <w:pPr>
        <w:ind w:firstLine="48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（9）《工业企业设计卫生标准》（GBZ1-2010，2010年08月01日）；</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（10）《突发环境事件应急监测技术规范》（HJ 589-20</w:t>
      </w:r>
      <w:r>
        <w:rPr>
          <w:rFonts w:hint="eastAsia"/>
          <w:color w:val="000000" w:themeColor="text1"/>
          <w:lang w:val="en-US" w:eastAsia="zh-CN"/>
          <w14:textFill>
            <w14:solidFill>
              <w14:schemeClr w14:val="tx1"/>
            </w14:solidFill>
          </w14:textFill>
        </w:rPr>
        <w:t>21</w:t>
      </w:r>
      <w:r>
        <w:rPr>
          <w:rFonts w:hint="eastAsia"/>
          <w:color w:val="000000" w:themeColor="text1"/>
          <w14:textFill>
            <w14:solidFill>
              <w14:schemeClr w14:val="tx1"/>
            </w14:solidFill>
          </w14:textFill>
        </w:rPr>
        <w:t>，20</w:t>
      </w:r>
      <w:r>
        <w:rPr>
          <w:rFonts w:hint="eastAsia"/>
          <w:color w:val="000000" w:themeColor="text1"/>
          <w:lang w:val="en-US" w:eastAsia="zh-CN"/>
          <w14:textFill>
            <w14:solidFill>
              <w14:schemeClr w14:val="tx1"/>
            </w14:solidFill>
          </w14:textFill>
        </w:rPr>
        <w:t>22</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03</w:t>
      </w:r>
      <w:r>
        <w:rPr>
          <w:rFonts w:hint="eastAsia"/>
          <w:color w:val="000000" w:themeColor="text1"/>
          <w14:textFill>
            <w14:solidFill>
              <w14:schemeClr w14:val="tx1"/>
            </w14:solidFill>
          </w14:textFill>
        </w:rPr>
        <w:t>月01日）。</w:t>
      </w:r>
    </w:p>
    <w:p>
      <w:pPr>
        <w:pStyle w:val="80"/>
        <w:ind w:firstLine="480"/>
        <w:rPr>
          <w:color w:val="000000" w:themeColor="text1"/>
          <w14:textFill>
            <w14:solidFill>
              <w14:schemeClr w14:val="tx1"/>
            </w14:solidFill>
          </w14:textFill>
        </w:rPr>
      </w:pPr>
      <w:r>
        <w:rPr>
          <w:color w:val="000000" w:themeColor="text1"/>
          <w14:textFill>
            <w14:solidFill>
              <w14:schemeClr w14:val="tx1"/>
            </w14:solidFill>
          </w14:textFill>
        </w:rPr>
        <w:t>1.2.3其他参考资料</w:t>
      </w:r>
    </w:p>
    <w:p>
      <w:pPr>
        <w:pStyle w:val="79"/>
        <w:spacing w:line="360" w:lineRule="auto"/>
        <w:ind w:firstLine="48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（1）化学品安全技术说明书；</w:t>
      </w:r>
    </w:p>
    <w:p>
      <w:pPr>
        <w:pStyle w:val="79"/>
        <w:spacing w:line="360" w:lineRule="auto"/>
        <w:ind w:firstLine="48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hint="eastAsia" w:ascii="Times New Roman" w:hAnsi="Times New Roman" w:cs="Times New Roman"/>
          <w:color w:val="000000" w:themeColor="text1"/>
          <w:spacing w:val="-2"/>
          <w:sz w:val="24"/>
          <w:szCs w:val="24"/>
          <w:lang w:eastAsia="zh-CN"/>
          <w14:textFill>
            <w14:solidFill>
              <w14:schemeClr w14:val="tx1"/>
            </w14:solidFill>
          </w14:textFill>
        </w:rPr>
        <w:t>江西辙炜新材料科技股份有限公司</w:t>
      </w:r>
      <w:r>
        <w:rPr>
          <w:rFonts w:ascii="Times New Roman" w:hAnsi="Times New Roman" w:cs="Times New Roman"/>
          <w:color w:val="000000" w:themeColor="text1"/>
          <w:spacing w:val="-2"/>
          <w:sz w:val="24"/>
          <w:szCs w:val="24"/>
          <w14:textFill>
            <w14:solidFill>
              <w14:schemeClr w14:val="tx1"/>
            </w14:solidFill>
          </w14:textFill>
        </w:rPr>
        <w:t>建设</w:t>
      </w:r>
      <w:r>
        <w:rPr>
          <w:rFonts w:ascii="Times New Roman" w:hAnsi="Times New Roman" w:cs="Times New Roman"/>
          <w:color w:val="000000" w:themeColor="text1"/>
          <w:sz w:val="24"/>
          <w:szCs w:val="24"/>
          <w14:textFill>
            <w14:solidFill>
              <w14:schemeClr w14:val="tx1"/>
            </w14:solidFill>
          </w14:textFill>
        </w:rPr>
        <w:t>项目环境影响报告书；</w:t>
      </w:r>
    </w:p>
    <w:p>
      <w:pPr>
        <w:pStyle w:val="79"/>
        <w:spacing w:line="360" w:lineRule="auto"/>
        <w:ind w:firstLine="480"/>
        <w:rPr>
          <w:rFonts w:hint="default" w:ascii="Times New Roman" w:hAnsi="Times New Roman" w:cs="Times New Roman"/>
          <w:color w:val="000000" w:themeColor="text1"/>
          <w:spacing w:val="-2"/>
          <w:sz w:val="24"/>
          <w:szCs w:val="24"/>
          <w:lang w:val="en-US" w:eastAsia="zh-CN"/>
          <w14:textFill>
            <w14:solidFill>
              <w14:schemeClr w14:val="tx1"/>
            </w14:solidFill>
          </w14:textFill>
        </w:rPr>
      </w:pPr>
      <w:r>
        <w:rPr>
          <w:rFonts w:hint="eastAsia" w:ascii="Times New Roman" w:hAnsi="Times New Roman" w:cs="Times New Roman"/>
          <w:color w:val="000000" w:themeColor="text1"/>
          <w:spacing w:val="-2"/>
          <w:sz w:val="24"/>
          <w:szCs w:val="24"/>
          <w:lang w:eastAsia="zh-CN"/>
          <w14:textFill>
            <w14:solidFill>
              <w14:schemeClr w14:val="tx1"/>
            </w14:solidFill>
          </w14:textFill>
        </w:rPr>
        <w:t>（</w:t>
      </w:r>
      <w:r>
        <w:rPr>
          <w:rFonts w:hint="eastAsia" w:ascii="Times New Roman" w:hAnsi="Times New Roman" w:cs="Times New Roman"/>
          <w:color w:val="000000" w:themeColor="text1"/>
          <w:spacing w:val="-2"/>
          <w:sz w:val="24"/>
          <w:szCs w:val="24"/>
          <w:lang w:val="en-US" w:eastAsia="zh-CN"/>
          <w14:textFill>
            <w14:solidFill>
              <w14:schemeClr w14:val="tx1"/>
            </w14:solidFill>
          </w14:textFill>
        </w:rPr>
        <w:t>3</w:t>
      </w:r>
      <w:r>
        <w:rPr>
          <w:rFonts w:hint="eastAsia" w:ascii="Times New Roman" w:hAnsi="Times New Roman" w:cs="Times New Roman"/>
          <w:color w:val="000000" w:themeColor="text1"/>
          <w:spacing w:val="-2"/>
          <w:sz w:val="24"/>
          <w:szCs w:val="24"/>
          <w:lang w:eastAsia="zh-CN"/>
          <w14:textFill>
            <w14:solidFill>
              <w14:schemeClr w14:val="tx1"/>
            </w14:solidFill>
          </w14:textFill>
        </w:rPr>
        <w:t>）江西辙炜新材料科技股份有限公司新建年产8000吨水性及2000吨溶剂型烟草包装用功能性乳液项目竣工环境保护验收</w:t>
      </w:r>
      <w:r>
        <w:rPr>
          <w:rFonts w:hint="eastAsia" w:ascii="Times New Roman" w:hAnsi="Times New Roman" w:cs="Times New Roman"/>
          <w:color w:val="000000" w:themeColor="text1"/>
          <w:spacing w:val="-2"/>
          <w:sz w:val="24"/>
          <w:szCs w:val="24"/>
          <w:lang w:val="en-US" w:eastAsia="zh-CN"/>
          <w14:textFill>
            <w14:solidFill>
              <w14:schemeClr w14:val="tx1"/>
            </w14:solidFill>
          </w14:textFill>
        </w:rPr>
        <w:t>监测报告；</w:t>
      </w:r>
    </w:p>
    <w:p>
      <w:pPr>
        <w:pStyle w:val="79"/>
        <w:spacing w:line="360" w:lineRule="auto"/>
        <w:ind w:firstLine="480"/>
        <w:rPr>
          <w:rFonts w:hint="eastAsia" w:ascii="Times New Roman" w:hAnsi="Times New Roman" w:cs="Times New Roman"/>
          <w:color w:val="000000" w:themeColor="text1"/>
          <w:spacing w:val="-2"/>
          <w:sz w:val="24"/>
          <w:szCs w:val="24"/>
          <w:lang w:eastAsia="zh-CN"/>
          <w14:textFill>
            <w14:solidFill>
              <w14:schemeClr w14:val="tx1"/>
            </w14:solidFill>
          </w14:textFill>
        </w:rPr>
      </w:pPr>
      <w:r>
        <w:rPr>
          <w:rFonts w:hint="eastAsia" w:ascii="Times New Roman" w:hAnsi="Times New Roman" w:cs="Times New Roman"/>
          <w:color w:val="000000" w:themeColor="text1"/>
          <w:spacing w:val="-2"/>
          <w:sz w:val="24"/>
          <w:szCs w:val="24"/>
          <w:lang w:eastAsia="zh-CN"/>
          <w14:textFill>
            <w14:solidFill>
              <w14:schemeClr w14:val="tx1"/>
            </w14:solidFill>
          </w14:textFill>
        </w:rPr>
        <w:t>（</w:t>
      </w:r>
      <w:r>
        <w:rPr>
          <w:rFonts w:hint="eastAsia" w:ascii="Times New Roman" w:hAnsi="Times New Roman" w:cs="Times New Roman"/>
          <w:color w:val="000000" w:themeColor="text1"/>
          <w:spacing w:val="-2"/>
          <w:sz w:val="24"/>
          <w:szCs w:val="24"/>
          <w:lang w:val="en-US" w:eastAsia="zh-CN"/>
          <w14:textFill>
            <w14:solidFill>
              <w14:schemeClr w14:val="tx1"/>
            </w14:solidFill>
          </w14:textFill>
        </w:rPr>
        <w:t>4</w:t>
      </w:r>
      <w:r>
        <w:rPr>
          <w:rFonts w:hint="eastAsia" w:ascii="Times New Roman" w:hAnsi="Times New Roman" w:cs="Times New Roman"/>
          <w:color w:val="000000" w:themeColor="text1"/>
          <w:spacing w:val="-2"/>
          <w:sz w:val="24"/>
          <w:szCs w:val="24"/>
          <w:lang w:eastAsia="zh-CN"/>
          <w14:textFill>
            <w14:solidFill>
              <w14:schemeClr w14:val="tx1"/>
            </w14:solidFill>
          </w14:textFill>
        </w:rPr>
        <w:t>）《江西辙炜新材料科技股份有限公司突发环境事件应急预案》（20</w:t>
      </w:r>
      <w:r>
        <w:rPr>
          <w:rFonts w:hint="eastAsia" w:ascii="Times New Roman" w:hAnsi="Times New Roman" w:cs="Times New Roman"/>
          <w:color w:val="000000" w:themeColor="text1"/>
          <w:spacing w:val="-2"/>
          <w:sz w:val="24"/>
          <w:szCs w:val="24"/>
          <w:lang w:val="en-US" w:eastAsia="zh-CN"/>
          <w14:textFill>
            <w14:solidFill>
              <w14:schemeClr w14:val="tx1"/>
            </w14:solidFill>
          </w14:textFill>
        </w:rPr>
        <w:t>21</w:t>
      </w:r>
      <w:r>
        <w:rPr>
          <w:rFonts w:hint="eastAsia" w:ascii="Times New Roman" w:hAnsi="Times New Roman" w:cs="Times New Roman"/>
          <w:color w:val="000000" w:themeColor="text1"/>
          <w:spacing w:val="-2"/>
          <w:sz w:val="24"/>
          <w:szCs w:val="24"/>
          <w:lang w:eastAsia="zh-CN"/>
          <w14:textFill>
            <w14:solidFill>
              <w14:schemeClr w14:val="tx1"/>
            </w14:solidFill>
          </w14:textFill>
        </w:rPr>
        <w:t>年第</w:t>
      </w:r>
      <w:r>
        <w:rPr>
          <w:rFonts w:hint="eastAsia" w:ascii="Times New Roman" w:hAnsi="Times New Roman" w:cs="Times New Roman"/>
          <w:color w:val="000000" w:themeColor="text1"/>
          <w:spacing w:val="-2"/>
          <w:sz w:val="24"/>
          <w:szCs w:val="24"/>
          <w:lang w:val="en-US" w:eastAsia="zh-CN"/>
          <w14:textFill>
            <w14:solidFill>
              <w14:schemeClr w14:val="tx1"/>
            </w14:solidFill>
          </w14:textFill>
        </w:rPr>
        <w:t>二</w:t>
      </w:r>
      <w:r>
        <w:rPr>
          <w:rFonts w:hint="eastAsia" w:ascii="Times New Roman" w:hAnsi="Times New Roman" w:cs="Times New Roman"/>
          <w:color w:val="000000" w:themeColor="text1"/>
          <w:spacing w:val="-2"/>
          <w:sz w:val="24"/>
          <w:szCs w:val="24"/>
          <w:lang w:eastAsia="zh-CN"/>
          <w14:textFill>
            <w14:solidFill>
              <w14:schemeClr w14:val="tx1"/>
            </w14:solidFill>
          </w14:textFill>
        </w:rPr>
        <w:t>版）。</w:t>
      </w:r>
    </w:p>
    <w:p>
      <w:pPr>
        <w:pStyle w:val="92"/>
        <w:spacing w:beforeLines="0" w:afterLines="0"/>
        <w:rPr>
          <w:color w:val="000000" w:themeColor="text1"/>
          <w14:textFill>
            <w14:solidFill>
              <w14:schemeClr w14:val="tx1"/>
            </w14:solidFill>
          </w14:textFill>
        </w:rPr>
      </w:pPr>
      <w:bookmarkStart w:id="27" w:name="_Toc4864"/>
      <w:bookmarkStart w:id="28" w:name="_Toc2812"/>
      <w:r>
        <w:rPr>
          <w:color w:val="000000" w:themeColor="text1"/>
          <w14:textFill>
            <w14:solidFill>
              <w14:schemeClr w14:val="tx1"/>
            </w14:solidFill>
          </w14:textFill>
        </w:rPr>
        <w:t>1.3适用范围</w:t>
      </w:r>
      <w:bookmarkEnd w:id="27"/>
      <w:bookmarkEnd w:id="28"/>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本预案适用于</w:t>
      </w:r>
      <w:r>
        <w:rPr>
          <w:rFonts w:hint="eastAsia"/>
          <w:color w:val="000000" w:themeColor="text1"/>
          <w:lang w:eastAsia="zh-CN"/>
          <w14:textFill>
            <w14:solidFill>
              <w14:schemeClr w14:val="tx1"/>
            </w14:solidFill>
          </w14:textFill>
        </w:rPr>
        <w:t>江西辙炜新材料科技股份有限公司</w:t>
      </w:r>
      <w:r>
        <w:rPr>
          <w:color w:val="000000" w:themeColor="text1"/>
          <w14:textFill>
            <w14:solidFill>
              <w14:schemeClr w14:val="tx1"/>
            </w14:solidFill>
          </w14:textFill>
        </w:rPr>
        <w:t>全厂范围内现有生产线及配套设施发生突发事件情况下，若产品、产量、原材料发生变化或改变生产工艺，必须重新修订突发环境事件应急预案。</w:t>
      </w:r>
    </w:p>
    <w:p>
      <w:pPr>
        <w:pStyle w:val="92"/>
        <w:spacing w:beforeLines="0" w:afterLines="0"/>
        <w:rPr>
          <w:color w:val="000000" w:themeColor="text1"/>
          <w14:textFill>
            <w14:solidFill>
              <w14:schemeClr w14:val="tx1"/>
            </w14:solidFill>
          </w14:textFill>
        </w:rPr>
      </w:pPr>
      <w:bookmarkStart w:id="29" w:name="_Toc26223"/>
      <w:bookmarkStart w:id="30" w:name="_Toc5812"/>
      <w:r>
        <w:rPr>
          <w:color w:val="000000" w:themeColor="text1"/>
          <w14:textFill>
            <w14:solidFill>
              <w14:schemeClr w14:val="tx1"/>
            </w14:solidFill>
          </w14:textFill>
        </w:rPr>
        <w:t>1.4事件分级</w:t>
      </w:r>
      <w:bookmarkEnd w:id="29"/>
    </w:p>
    <w:p>
      <w:pPr>
        <w:pStyle w:val="80"/>
        <w:ind w:firstLine="480"/>
        <w:rPr>
          <w:color w:val="000000" w:themeColor="text1"/>
          <w14:textFill>
            <w14:solidFill>
              <w14:schemeClr w14:val="tx1"/>
            </w14:solidFill>
          </w14:textFill>
        </w:rPr>
      </w:pPr>
      <w:bookmarkStart w:id="31" w:name="_Toc4253"/>
      <w:r>
        <w:rPr>
          <w:color w:val="000000" w:themeColor="text1"/>
          <w14:textFill>
            <w14:solidFill>
              <w14:schemeClr w14:val="tx1"/>
            </w14:solidFill>
          </w14:textFill>
        </w:rPr>
        <w:t>1.4.1国家突发环境事件分级</w:t>
      </w:r>
      <w:bookmarkEnd w:id="31"/>
    </w:p>
    <w:p>
      <w:pPr>
        <w:ind w:firstLine="480"/>
        <w:rPr>
          <w:color w:val="000000" w:themeColor="text1"/>
          <w14:textFill>
            <w14:solidFill>
              <w14:schemeClr w14:val="tx1"/>
            </w14:solidFill>
          </w14:textFill>
        </w:rPr>
      </w:pPr>
      <w:r>
        <w:rPr>
          <w:color w:val="000000" w:themeColor="text1"/>
          <w14:textFill>
            <w14:solidFill>
              <w14:schemeClr w14:val="tx1"/>
            </w14:solidFill>
          </w14:textFill>
        </w:rPr>
        <w:t>按照突发事件严重性和紧急程度，根据《突发环境事件信息报告办法》（环境保护部第17号部令），突发环境事件分为特别重大（Ⅰ级）、重大（Ⅱ级）、较大（Ⅲ级）和一般（Ⅳ级）四个级别。</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　1.特别重大（Ⅰ级）突发环境事件。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凡符合下列情形之一的，为特别重大突发环境事件：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（1）因环境污染直接导致10人以上死亡或100人以上中毒的。</w:t>
      </w:r>
      <w:r>
        <w:rPr>
          <w:color w:val="000000" w:themeColor="text1"/>
          <w14:textFill>
            <w14:solidFill>
              <w14:schemeClr w14:val="tx1"/>
            </w14:solidFill>
          </w14:textFill>
        </w:rPr>
        <w:br w:type="textWrapping"/>
      </w:r>
      <w:r>
        <w:rPr>
          <w:color w:val="000000" w:themeColor="text1"/>
          <w14:textFill>
            <w14:solidFill>
              <w14:schemeClr w14:val="tx1"/>
            </w14:solidFill>
          </w14:textFill>
        </w:rPr>
        <w:t>　　（2）因环境污染需疏散、转移群众5万人以上的。</w:t>
      </w:r>
      <w:r>
        <w:rPr>
          <w:color w:val="000000" w:themeColor="text1"/>
          <w14:textFill>
            <w14:solidFill>
              <w14:schemeClr w14:val="tx1"/>
            </w14:solidFill>
          </w14:textFill>
        </w:rPr>
        <w:br w:type="textWrapping"/>
      </w:r>
      <w:r>
        <w:rPr>
          <w:color w:val="000000" w:themeColor="text1"/>
          <w14:textFill>
            <w14:solidFill>
              <w14:schemeClr w14:val="tx1"/>
            </w14:solidFill>
          </w14:textFill>
        </w:rPr>
        <w:t>　　（3）因环境污染造成直接经济损失1亿元以上的。</w:t>
      </w:r>
      <w:r>
        <w:rPr>
          <w:color w:val="000000" w:themeColor="text1"/>
          <w14:textFill>
            <w14:solidFill>
              <w14:schemeClr w14:val="tx1"/>
            </w14:solidFill>
          </w14:textFill>
        </w:rPr>
        <w:br w:type="textWrapping"/>
      </w:r>
      <w:r>
        <w:rPr>
          <w:color w:val="000000" w:themeColor="text1"/>
          <w14:textFill>
            <w14:solidFill>
              <w14:schemeClr w14:val="tx1"/>
            </w14:solidFill>
          </w14:textFill>
        </w:rPr>
        <w:t>　　（4）因环境污染造成区域生态功能丧失或国家重点保护物种灭绝的。</w:t>
      </w:r>
      <w:r>
        <w:rPr>
          <w:color w:val="000000" w:themeColor="text1"/>
          <w14:textFill>
            <w14:solidFill>
              <w14:schemeClr w14:val="tx1"/>
            </w14:solidFill>
          </w14:textFill>
        </w:rPr>
        <w:br w:type="textWrapping"/>
      </w:r>
      <w:r>
        <w:rPr>
          <w:color w:val="000000" w:themeColor="text1"/>
          <w14:textFill>
            <w14:solidFill>
              <w14:schemeClr w14:val="tx1"/>
            </w14:solidFill>
          </w14:textFill>
        </w:rPr>
        <w:t>　　（5）因环境污染造成地市级以上城市集中式饮用水水源地取水中断的。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（6）Ⅰ、Ⅱ类放射源丢失、被盗、失控并造成大范围严重辐射污染后果的；放射性同位素和射线装置失控导致3人以上急性死亡的；放射性物质泄漏，造成大范围辐射污染后果的。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2.重大（Ⅱ级）突发环境事件。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凡符合下列情形之一的，为重大突发环境事件：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（1）因环境污染直接导致3人以上10人以下死亡或50人以上100人以下中毒的；</w:t>
      </w:r>
      <w:r>
        <w:rPr>
          <w:color w:val="000000" w:themeColor="text1"/>
          <w14:textFill>
            <w14:solidFill>
              <w14:schemeClr w14:val="tx1"/>
            </w14:solidFill>
          </w14:textFill>
        </w:rPr>
        <w:br w:type="textWrapping"/>
      </w:r>
      <w:r>
        <w:rPr>
          <w:color w:val="000000" w:themeColor="text1"/>
          <w14:textFill>
            <w14:solidFill>
              <w14:schemeClr w14:val="tx1"/>
            </w14:solidFill>
          </w14:textFill>
        </w:rPr>
        <w:t>　　（2）因环境污染需疏散、转移群众1万人以上5万人以下的；</w:t>
      </w:r>
      <w:r>
        <w:rPr>
          <w:color w:val="000000" w:themeColor="text1"/>
          <w14:textFill>
            <w14:solidFill>
              <w14:schemeClr w14:val="tx1"/>
            </w14:solidFill>
          </w14:textFill>
        </w:rPr>
        <w:br w:type="textWrapping"/>
      </w:r>
      <w:r>
        <w:rPr>
          <w:color w:val="000000" w:themeColor="text1"/>
          <w14:textFill>
            <w14:solidFill>
              <w14:schemeClr w14:val="tx1"/>
            </w14:solidFill>
          </w14:textFill>
        </w:rPr>
        <w:t>　　（3）因环境污染造成直接经济损失2000万元以上1亿元以下的；</w:t>
      </w:r>
      <w:r>
        <w:rPr>
          <w:color w:val="000000" w:themeColor="text1"/>
          <w14:textFill>
            <w14:solidFill>
              <w14:schemeClr w14:val="tx1"/>
            </w14:solidFill>
          </w14:textFill>
        </w:rPr>
        <w:br w:type="textWrapping"/>
      </w:r>
      <w:r>
        <w:rPr>
          <w:color w:val="000000" w:themeColor="text1"/>
          <w14:textFill>
            <w14:solidFill>
              <w14:schemeClr w14:val="tx1"/>
            </w14:solidFill>
          </w14:textFill>
        </w:rPr>
        <w:t>　　（4）因环境污染造成区域生态功能部分丧失或国家重点保护野生动植物种群大批死亡的；</w:t>
      </w:r>
      <w:r>
        <w:rPr>
          <w:color w:val="000000" w:themeColor="text1"/>
          <w14:textFill>
            <w14:solidFill>
              <w14:schemeClr w14:val="tx1"/>
            </w14:solidFill>
          </w14:textFill>
        </w:rPr>
        <w:br w:type="textWrapping"/>
      </w:r>
      <w:r>
        <w:rPr>
          <w:color w:val="000000" w:themeColor="text1"/>
          <w14:textFill>
            <w14:solidFill>
              <w14:schemeClr w14:val="tx1"/>
            </w14:solidFill>
          </w14:textFill>
        </w:rPr>
        <w:t>　　（5）因环境污染造成县级城市集中式饮用水水源地取水中断的；</w:t>
      </w:r>
      <w:r>
        <w:rPr>
          <w:color w:val="000000" w:themeColor="text1"/>
          <w14:textFill>
            <w14:solidFill>
              <w14:schemeClr w14:val="tx1"/>
            </w14:solidFill>
          </w14:textFill>
        </w:rPr>
        <w:br w:type="textWrapping"/>
      </w:r>
      <w:r>
        <w:rPr>
          <w:color w:val="000000" w:themeColor="text1"/>
          <w14:textFill>
            <w14:solidFill>
              <w14:schemeClr w14:val="tx1"/>
            </w14:solidFill>
          </w14:textFill>
        </w:rPr>
        <w:t>　　（6）Ⅰ、Ⅱ类放射源丢失、被盗的；放射性同位素和射线装置失控导致3人以下急性死亡或者10人以上急性重度放射病、局部器官残疾的；放射性物质泄漏，造成较大范围辐射污染后果的；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（7）造成跨省级行政区域影响的突发环境事件。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3.较大（Ⅲ级）突发环境事件。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凡符合下列情形之一的，为较大突发环境事件：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（1）因环境污染直接导致3人以下死亡或10人以上50人以下中毒的；</w:t>
      </w:r>
      <w:r>
        <w:rPr>
          <w:color w:val="000000" w:themeColor="text1"/>
          <w14:textFill>
            <w14:solidFill>
              <w14:schemeClr w14:val="tx1"/>
            </w14:solidFill>
          </w14:textFill>
        </w:rPr>
        <w:br w:type="textWrapping"/>
      </w:r>
      <w:r>
        <w:rPr>
          <w:color w:val="000000" w:themeColor="text1"/>
          <w14:textFill>
            <w14:solidFill>
              <w14:schemeClr w14:val="tx1"/>
            </w14:solidFill>
          </w14:textFill>
        </w:rPr>
        <w:t>　　（2）因环境污染需疏散、转移群众5000人以上1万人以下的；</w:t>
      </w:r>
      <w:r>
        <w:rPr>
          <w:color w:val="000000" w:themeColor="text1"/>
          <w14:textFill>
            <w14:solidFill>
              <w14:schemeClr w14:val="tx1"/>
            </w14:solidFill>
          </w14:textFill>
        </w:rPr>
        <w:br w:type="textWrapping"/>
      </w:r>
      <w:r>
        <w:rPr>
          <w:color w:val="000000" w:themeColor="text1"/>
          <w14:textFill>
            <w14:solidFill>
              <w14:schemeClr w14:val="tx1"/>
            </w14:solidFill>
          </w14:textFill>
        </w:rPr>
        <w:t>　　（3）因环境污染造成直接经济损失500万元以上2000万元以下的；</w:t>
      </w:r>
      <w:r>
        <w:rPr>
          <w:color w:val="000000" w:themeColor="text1"/>
          <w14:textFill>
            <w14:solidFill>
              <w14:schemeClr w14:val="tx1"/>
            </w14:solidFill>
          </w14:textFill>
        </w:rPr>
        <w:br w:type="textWrapping"/>
      </w:r>
      <w:r>
        <w:rPr>
          <w:color w:val="000000" w:themeColor="text1"/>
          <w14:textFill>
            <w14:solidFill>
              <w14:schemeClr w14:val="tx1"/>
            </w14:solidFill>
          </w14:textFill>
        </w:rPr>
        <w:t>　　（4）因环境污染造成国家重点保护的动植物物种受到破坏的；</w:t>
      </w:r>
      <w:r>
        <w:rPr>
          <w:color w:val="000000" w:themeColor="text1"/>
          <w14:textFill>
            <w14:solidFill>
              <w14:schemeClr w14:val="tx1"/>
            </w14:solidFill>
          </w14:textFill>
        </w:rPr>
        <w:br w:type="textWrapping"/>
      </w:r>
      <w:r>
        <w:rPr>
          <w:color w:val="000000" w:themeColor="text1"/>
          <w14:textFill>
            <w14:solidFill>
              <w14:schemeClr w14:val="tx1"/>
            </w14:solidFill>
          </w14:textFill>
        </w:rPr>
        <w:t>　　（5）因环境污染造成乡镇集中式饮用水水源地取水中断的；</w:t>
      </w:r>
      <w:r>
        <w:rPr>
          <w:color w:val="000000" w:themeColor="text1"/>
          <w14:textFill>
            <w14:solidFill>
              <w14:schemeClr w14:val="tx1"/>
            </w14:solidFill>
          </w14:textFill>
        </w:rPr>
        <w:br w:type="textWrapping"/>
      </w:r>
      <w:r>
        <w:rPr>
          <w:color w:val="000000" w:themeColor="text1"/>
          <w14:textFill>
            <w14:solidFill>
              <w14:schemeClr w14:val="tx1"/>
            </w14:solidFill>
          </w14:textFill>
        </w:rPr>
        <w:t>　　（6）3类放射源丢失、被盗或失控，造成环境影响的；</w:t>
      </w:r>
      <w:r>
        <w:rPr>
          <w:color w:val="000000" w:themeColor="text1"/>
          <w14:textFill>
            <w14:solidFill>
              <w14:schemeClr w14:val="tx1"/>
            </w14:solidFill>
          </w14:textFill>
        </w:rPr>
        <w:br w:type="textWrapping"/>
      </w:r>
      <w:r>
        <w:rPr>
          <w:color w:val="000000" w:themeColor="text1"/>
          <w14:textFill>
            <w14:solidFill>
              <w14:schemeClr w14:val="tx1"/>
            </w14:solidFill>
          </w14:textFill>
        </w:rPr>
        <w:t>　　（7）跨地市界突发环境事件。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4.一般（Ⅳ级）突发环境事件。</w:t>
      </w:r>
      <w:r>
        <w:rPr>
          <w:color w:val="000000" w:themeColor="text1"/>
          <w14:textFill>
            <w14:solidFill>
              <w14:schemeClr w14:val="tx1"/>
            </w14:solidFill>
          </w14:textFill>
        </w:rPr>
        <w:br w:type="textWrapping"/>
      </w:r>
      <w:r>
        <w:rPr>
          <w:color w:val="000000" w:themeColor="text1"/>
          <w14:textFill>
            <w14:solidFill>
              <w14:schemeClr w14:val="tx1"/>
            </w14:solidFill>
          </w14:textFill>
        </w:rPr>
        <w:t>　　除特别重大突发环境事件、重大突发环境事件、较大突发环境事件以外的突发环境事件。 </w:t>
      </w:r>
    </w:p>
    <w:bookmarkEnd w:id="30"/>
    <w:p>
      <w:pPr>
        <w:pStyle w:val="80"/>
        <w:ind w:firstLine="480"/>
        <w:rPr>
          <w:color w:val="000000" w:themeColor="text1"/>
          <w14:textFill>
            <w14:solidFill>
              <w14:schemeClr w14:val="tx1"/>
            </w14:solidFill>
          </w14:textFill>
        </w:rPr>
      </w:pPr>
      <w:bookmarkStart w:id="32" w:name="_Toc16537"/>
      <w:r>
        <w:rPr>
          <w:color w:val="000000" w:themeColor="text1"/>
          <w14:textFill>
            <w14:solidFill>
              <w14:schemeClr w14:val="tx1"/>
            </w14:solidFill>
          </w14:textFill>
        </w:rPr>
        <w:t>1.4.2公司响应分级</w:t>
      </w:r>
      <w:bookmarkEnd w:id="32"/>
    </w:p>
    <w:p>
      <w:pPr>
        <w:ind w:firstLine="480"/>
        <w:rPr>
          <w:color w:val="000000" w:themeColor="text1"/>
          <w14:textFill>
            <w14:solidFill>
              <w14:schemeClr w14:val="tx1"/>
            </w14:solidFill>
          </w14:textFill>
        </w:rPr>
      </w:pPr>
      <w:r>
        <w:rPr>
          <w:color w:val="000000" w:themeColor="text1"/>
          <w14:textFill>
            <w14:solidFill>
              <w14:schemeClr w14:val="tx1"/>
            </w14:solidFill>
          </w14:textFill>
        </w:rPr>
        <w:t>结合本公司实际情况，针对可能产生环境污染事件的严重性、紧急程度、危害程序、影响范围、内部控制事态的能力以及可以调动的应急资源，为方便管理、明确职责，将公司突发环境事件从重到轻依次分为社会级（I级）、公司级（Ⅱ级）和车间级（Ⅲ级）。</w:t>
      </w:r>
    </w:p>
    <w:p>
      <w:pPr>
        <w:ind w:firstLine="480"/>
        <w:rPr>
          <w:color w:val="000000" w:themeColor="text1"/>
          <w14:textFill>
            <w14:solidFill>
              <w14:schemeClr w14:val="tx1"/>
            </w14:solidFill>
          </w14:textFill>
        </w:rPr>
      </w:pPr>
      <w:bookmarkStart w:id="33" w:name="_Toc11603"/>
      <w:r>
        <w:rPr>
          <w:color w:val="000000" w:themeColor="text1"/>
          <w14:textFill>
            <w14:solidFill>
              <w14:schemeClr w14:val="tx1"/>
            </w14:solidFill>
          </w14:textFill>
        </w:rPr>
        <w:t>1、社会级（I级）</w:t>
      </w:r>
      <w:bookmarkEnd w:id="33"/>
    </w:p>
    <w:p>
      <w:pPr>
        <w:ind w:firstLine="480"/>
        <w:rPr>
          <w:color w:val="000000" w:themeColor="text1"/>
          <w14:textFill>
            <w14:solidFill>
              <w14:schemeClr w14:val="tx1"/>
            </w14:solidFill>
          </w14:textFill>
        </w:rPr>
      </w:pPr>
      <w:r>
        <w:rPr>
          <w:color w:val="000000" w:themeColor="text1"/>
          <w14:textFill>
            <w14:solidFill>
              <w14:schemeClr w14:val="tx1"/>
            </w14:solidFill>
          </w14:textFill>
        </w:rPr>
        <w:t>发生事故时，其影响范围已超出厂界外，且事故暂未能得到有效的控制，并需要请求外部的应急能力。可能造成伤亡、中毒，或者一次造成直接经济损失大。</w:t>
      </w:r>
    </w:p>
    <w:p>
      <w:pPr>
        <w:ind w:firstLine="480"/>
        <w:rPr>
          <w:color w:val="000000" w:themeColor="text1"/>
          <w14:textFill>
            <w14:solidFill>
              <w14:schemeClr w14:val="tx1"/>
            </w14:solidFill>
          </w14:textFill>
        </w:rPr>
      </w:pPr>
      <w:bookmarkStart w:id="34" w:name="_Toc4410"/>
      <w:r>
        <w:rPr>
          <w:color w:val="000000" w:themeColor="text1"/>
          <w14:textFill>
            <w14:solidFill>
              <w14:schemeClr w14:val="tx1"/>
            </w14:solidFill>
          </w14:textFill>
        </w:rPr>
        <w:t>2、公司级（Ⅱ级）</w:t>
      </w:r>
      <w:bookmarkEnd w:id="34"/>
    </w:p>
    <w:p>
      <w:pPr>
        <w:ind w:firstLine="480"/>
        <w:rPr>
          <w:color w:val="000000" w:themeColor="text1"/>
          <w14:textFill>
            <w14:solidFill>
              <w14:schemeClr w14:val="tx1"/>
            </w14:solidFill>
          </w14:textFill>
        </w:rPr>
      </w:pPr>
      <w:r>
        <w:rPr>
          <w:color w:val="000000" w:themeColor="text1"/>
          <w14:textFill>
            <w14:solidFill>
              <w14:schemeClr w14:val="tx1"/>
            </w14:solidFill>
          </w14:textFill>
        </w:rPr>
        <w:t>发生事故时，其影响范围未超出厂界外，能控制在厂界内的，通过调动全公司的应急资源，能有效地控制事故的。可能造成重伤、中毒，或者一次造成直接经济损失较大。</w:t>
      </w:r>
    </w:p>
    <w:p>
      <w:pPr>
        <w:ind w:firstLine="480"/>
        <w:rPr>
          <w:color w:val="000000" w:themeColor="text1"/>
          <w14:textFill>
            <w14:solidFill>
              <w14:schemeClr w14:val="tx1"/>
            </w14:solidFill>
          </w14:textFill>
        </w:rPr>
      </w:pPr>
      <w:bookmarkStart w:id="35" w:name="_Toc19819"/>
      <w:r>
        <w:rPr>
          <w:color w:val="000000" w:themeColor="text1"/>
          <w14:textFill>
            <w14:solidFill>
              <w14:schemeClr w14:val="tx1"/>
            </w14:solidFill>
          </w14:textFill>
        </w:rPr>
        <w:t>3、车间级（Ⅲ级）</w:t>
      </w:r>
      <w:bookmarkEnd w:id="35"/>
    </w:p>
    <w:p>
      <w:pPr>
        <w:pStyle w:val="79"/>
        <w:spacing w:line="360" w:lineRule="auto"/>
        <w:ind w:firstLine="480"/>
        <w:rPr>
          <w:rFonts w:ascii="Times New Roman" w:hAnsi="Times New Roman" w:cs="Times New Roman"/>
          <w:smallCaps w:val="0"/>
          <w:color w:val="000000" w:themeColor="text1"/>
          <w:sz w:val="24"/>
          <w:szCs w:val="24"/>
          <w14:textFill>
            <w14:solidFill>
              <w14:schemeClr w14:val="tx1"/>
            </w14:solidFill>
          </w14:textFill>
        </w:rPr>
      </w:pPr>
      <w:r>
        <w:rPr>
          <w:rFonts w:ascii="Times New Roman" w:hAnsi="Times New Roman" w:cs="Times New Roman"/>
          <w:smallCaps w:val="0"/>
          <w:color w:val="000000" w:themeColor="text1"/>
          <w:sz w:val="24"/>
          <w:szCs w:val="24"/>
          <w14:textFill>
            <w14:solidFill>
              <w14:schemeClr w14:val="tx1"/>
            </w14:solidFill>
          </w14:textFill>
        </w:rPr>
        <w:t>发生事故时，影响范围控制该区域内，现场人员的能及时处理、控制和消除，同时不会影响到周边岗位或发生连锁反应的。可能造成轻伤、轻微中毒，或者一次造成直接经济损失较小。</w:t>
      </w:r>
    </w:p>
    <w:p>
      <w:pPr>
        <w:pStyle w:val="92"/>
        <w:spacing w:beforeLines="0" w:afterLines="0"/>
        <w:rPr>
          <w:color w:val="000000" w:themeColor="text1"/>
          <w14:textFill>
            <w14:solidFill>
              <w14:schemeClr w14:val="tx1"/>
            </w14:solidFill>
          </w14:textFill>
        </w:rPr>
      </w:pPr>
      <w:bookmarkStart w:id="36" w:name="_Toc397586967"/>
      <w:bookmarkStart w:id="37" w:name="_Toc3988"/>
      <w:bookmarkStart w:id="38" w:name="_Toc29258"/>
      <w:r>
        <w:rPr>
          <w:color w:val="000000" w:themeColor="text1"/>
          <w14:textFill>
            <w14:solidFill>
              <w14:schemeClr w14:val="tx1"/>
            </w14:solidFill>
          </w14:textFill>
        </w:rPr>
        <w:t>1.5工作原则</w:t>
      </w:r>
      <w:bookmarkEnd w:id="36"/>
      <w:bookmarkEnd w:id="37"/>
      <w:bookmarkEnd w:id="38"/>
    </w:p>
    <w:bookmarkEnd w:id="16"/>
    <w:bookmarkEnd w:id="17"/>
    <w:bookmarkEnd w:id="18"/>
    <w:bookmarkEnd w:id="19"/>
    <w:bookmarkEnd w:id="20"/>
    <w:p>
      <w:pPr>
        <w:ind w:firstLine="480"/>
        <w:rPr>
          <w:color w:val="000000" w:themeColor="text1"/>
          <w14:textFill>
            <w14:solidFill>
              <w14:schemeClr w14:val="tx1"/>
            </w14:solidFill>
          </w14:textFill>
        </w:rPr>
      </w:pPr>
      <w:bookmarkStart w:id="39" w:name="_Toc23231"/>
      <w:r>
        <w:rPr>
          <w:color w:val="000000" w:themeColor="text1"/>
          <w14:textFill>
            <w14:solidFill>
              <w14:schemeClr w14:val="tx1"/>
            </w14:solidFill>
          </w14:textFill>
        </w:rPr>
        <w:t>突发环境事件应对工作坚持统一领导、分级负责，</w:t>
      </w:r>
      <w:r>
        <w:rPr>
          <w:rFonts w:hint="eastAsia"/>
          <w:color w:val="000000" w:themeColor="text1"/>
          <w14:textFill>
            <w14:solidFill>
              <w14:schemeClr w14:val="tx1"/>
            </w14:solidFill>
          </w14:textFill>
        </w:rPr>
        <w:t>属地</w:t>
      </w:r>
      <w:r>
        <w:rPr>
          <w:color w:val="000000" w:themeColor="text1"/>
          <w14:textFill>
            <w14:solidFill>
              <w14:schemeClr w14:val="tx1"/>
            </w14:solidFill>
          </w14:textFill>
        </w:rPr>
        <w:t>为主、协调联动，快速反应、科学处置，资源共享、保障有力的原则。突发环境事件发生后，有关部门立即自动按照职责分工和相关预案开展应急处置工作。</w:t>
      </w:r>
    </w:p>
    <w:p>
      <w:pPr>
        <w:pStyle w:val="92"/>
        <w:spacing w:beforeLines="0" w:afterLines="0"/>
        <w:rPr>
          <w:color w:val="000000" w:themeColor="text1"/>
          <w14:textFill>
            <w14:solidFill>
              <w14:schemeClr w14:val="tx1"/>
            </w14:solidFill>
          </w14:textFill>
        </w:rPr>
      </w:pPr>
      <w:bookmarkStart w:id="40" w:name="_Toc27469"/>
      <w:r>
        <w:rPr>
          <w:color w:val="000000" w:themeColor="text1"/>
          <w14:textFill>
            <w14:solidFill>
              <w14:schemeClr w14:val="tx1"/>
            </w14:solidFill>
          </w14:textFill>
        </w:rPr>
        <w:t>1.6应急预案体系</w:t>
      </w:r>
      <w:bookmarkEnd w:id="39"/>
      <w:bookmarkEnd w:id="40"/>
    </w:p>
    <w:p>
      <w:pPr>
        <w:ind w:firstLine="480"/>
        <w:rPr>
          <w:color w:val="000000" w:themeColor="text1"/>
          <w14:textFill>
            <w14:solidFill>
              <w14:schemeClr w14:val="tx1"/>
            </w14:solidFill>
          </w14:textFill>
        </w:rPr>
      </w:pPr>
      <w:r>
        <w:rPr>
          <w:color w:val="000000" w:themeColor="text1"/>
          <w14:textFill>
            <w14:solidFill>
              <w14:schemeClr w14:val="tx1"/>
            </w14:solidFill>
          </w14:textFill>
        </w:rPr>
        <w:t>明确应急预案与内部企业应急预案和外部其他应急预案的关系，并辅相应的关系图，表述预案之间的横向关联及上下衔接关系。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公司的突发环境应急预案体系是由公司突发环境事件综合应急预案、现场处置方案组成。</w:t>
      </w:r>
    </w:p>
    <w:p>
      <w:pPr>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2"/>
      </w:pPr>
    </w:p>
    <w:p>
      <w:pPr>
        <w:ind w:left="0" w:leftChars="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mc:AlternateContent>
          <mc:Choice Requires="wps">
            <w:drawing>
              <wp:anchor distT="0" distB="0" distL="114300" distR="114300" simplePos="0" relativeHeight="251808768" behindDoc="0" locked="0" layoutInCell="1" allowOverlap="1">
                <wp:simplePos x="0" y="0"/>
                <wp:positionH relativeFrom="column">
                  <wp:posOffset>1612265</wp:posOffset>
                </wp:positionH>
                <wp:positionV relativeFrom="paragraph">
                  <wp:posOffset>230505</wp:posOffset>
                </wp:positionV>
                <wp:extent cx="2371090" cy="330835"/>
                <wp:effectExtent l="4445" t="4445" r="5715" b="7620"/>
                <wp:wrapNone/>
                <wp:docPr id="111" name="矩形 111"/>
                <wp:cNvGraphicFramePr/>
                <a:graphic xmlns:a="http://schemas.openxmlformats.org/drawingml/2006/main">
                  <a:graphicData uri="http://schemas.microsoft.com/office/word/2010/wordprocessingShape">
                    <wps:wsp>
                      <wps:cNvSpPr>
                        <a:spLocks noChangeArrowheads="1"/>
                      </wps:cNvSpPr>
                      <wps:spPr bwMode="auto">
                        <a:xfrm>
                          <a:off x="0" y="0"/>
                          <a:ext cx="2371090" cy="33083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cs="宋体"/>
                                <w:sz w:val="21"/>
                                <w:szCs w:val="21"/>
                              </w:rPr>
                            </w:pPr>
                            <w:r>
                              <w:rPr>
                                <w:rFonts w:hint="eastAsia" w:cs="宋体"/>
                                <w:sz w:val="21"/>
                                <w:szCs w:val="21"/>
                              </w:rPr>
                              <w:t>九江市</w:t>
                            </w:r>
                            <w:r>
                              <w:rPr>
                                <w:rFonts w:cs="宋体"/>
                                <w:sz w:val="21"/>
                                <w:szCs w:val="21"/>
                              </w:rPr>
                              <w:t>突发环境事件应急预案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6.95pt;margin-top:18.15pt;height:26.05pt;width:186.7pt;z-index:251808768;mso-width-relative:page;mso-height-relative:page;" fillcolor="#FFFFFF" filled="t" stroked="t" coordsize="21600,21600" o:gfxdata="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7AXNgAAAAJAQAADwAAAAAAAAABACAAAAAiAAAA&#10;ZHJzL2Rvd25yZXYueG1sUEsBAhQAFAAAAAgAh07iQG0RbH5AAgAAjAQAAA4AAAAAAAAAAQAgAAAA&#10;JwEAAGRycy9lMm9Eb2MueG1sUEsFBgAAAAAGAAYAWQEAANkFAAAAAA==&#10;">
                <v:fill on="t" focussize="0,0"/>
                <v:stroke color="#000000" miterlimit="8" joinstyle="miter"/>
                <v:imagedata o:title=""/>
                <o:lock v:ext="edit" aspectratio="f"/>
                <v:textbox>
                  <w:txbxContent>
                    <w:p>
                      <w:pPr>
                        <w:spacing w:line="240" w:lineRule="auto"/>
                        <w:ind w:firstLine="0" w:firstLineChars="0"/>
                        <w:jc w:val="center"/>
                        <w:rPr>
                          <w:rFonts w:cs="宋体"/>
                          <w:sz w:val="21"/>
                          <w:szCs w:val="21"/>
                        </w:rPr>
                      </w:pPr>
                      <w:r>
                        <w:rPr>
                          <w:rFonts w:hint="eastAsia" w:cs="宋体"/>
                          <w:sz w:val="21"/>
                          <w:szCs w:val="21"/>
                        </w:rPr>
                        <w:t>九江市</w:t>
                      </w:r>
                      <w:r>
                        <w:rPr>
                          <w:rFonts w:cs="宋体"/>
                          <w:sz w:val="21"/>
                          <w:szCs w:val="21"/>
                        </w:rPr>
                        <w:t>突发环境事件应急预案</w:t>
                      </w:r>
                    </w:p>
                  </w:txbxContent>
                </v:textbox>
              </v:rect>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mc:AlternateContent>
          <mc:Choice Requires="wps">
            <w:drawing>
              <wp:anchor distT="0" distB="0" distL="114300" distR="114300" simplePos="0" relativeHeight="251809792" behindDoc="0" locked="0" layoutInCell="1" allowOverlap="1">
                <wp:simplePos x="0" y="0"/>
                <wp:positionH relativeFrom="column">
                  <wp:posOffset>2797810</wp:posOffset>
                </wp:positionH>
                <wp:positionV relativeFrom="paragraph">
                  <wp:posOffset>35560</wp:posOffset>
                </wp:positionV>
                <wp:extent cx="1905" cy="909320"/>
                <wp:effectExtent l="4445" t="0" r="12700" b="5080"/>
                <wp:wrapNone/>
                <wp:docPr id="174" name="直接连接符 174"/>
                <wp:cNvGraphicFramePr/>
                <a:graphic xmlns:a="http://schemas.openxmlformats.org/drawingml/2006/main">
                  <a:graphicData uri="http://schemas.microsoft.com/office/word/2010/wordprocessingShape">
                    <wps:wsp>
                      <wps:cNvCnPr>
                        <a:cxnSpLocks noChangeShapeType="1"/>
                        <a:stCxn id="111" idx="2"/>
                        <a:endCxn id="300" idx="0"/>
                      </wps:cNvCnPr>
                      <wps:spPr bwMode="auto">
                        <a:xfrm>
                          <a:off x="0" y="0"/>
                          <a:ext cx="1905" cy="90932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220.3pt;margin-top:2.8pt;height:71.6pt;width:0.15pt;z-index:251809792;mso-width-relative:page;mso-height-relative:page;" filled="f" stroked="t" coordsize="21600,21600" o:gfxdata="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&#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zDkI1gAAAAkBAAAPAAAAAAAAAAEAIAAAACIAAABk&#10;cnMvZG93bnJldi54bWxQSwECFAAUAAAACACHTuJAcXfmdwgCAAD1AwAADgAAAAAAAAABACAAAAAl&#10;AQAAZHJzL2Uyb0RvYy54bWxQSwUGAAAAAAYABgBZAQAAnwUAAAAA&#10;">
                <v:fill on="f" focussize="0,0"/>
                <v:stroke color="#000000" joinstyle="round"/>
                <v:imagedata o:title=""/>
                <o:lock v:ext="edit" aspectratio="f"/>
              </v:lin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33344" behindDoc="0" locked="0" layoutInCell="1" allowOverlap="1">
                <wp:simplePos x="0" y="0"/>
                <wp:positionH relativeFrom="column">
                  <wp:posOffset>1628775</wp:posOffset>
                </wp:positionH>
                <wp:positionV relativeFrom="paragraph">
                  <wp:posOffset>74295</wp:posOffset>
                </wp:positionV>
                <wp:extent cx="2371090" cy="267970"/>
                <wp:effectExtent l="4445" t="4445" r="5715" b="13335"/>
                <wp:wrapNone/>
                <wp:docPr id="205" name="矩形 205"/>
                <wp:cNvGraphicFramePr/>
                <a:graphic xmlns:a="http://schemas.openxmlformats.org/drawingml/2006/main">
                  <a:graphicData uri="http://schemas.microsoft.com/office/word/2010/wordprocessingShape">
                    <wps:wsp>
                      <wps:cNvSpPr>
                        <a:spLocks noChangeArrowheads="1"/>
                      </wps:cNvSpPr>
                      <wps:spPr bwMode="auto">
                        <a:xfrm>
                          <a:off x="0" y="0"/>
                          <a:ext cx="2371090" cy="267970"/>
                        </a:xfrm>
                        <a:prstGeom prst="rect">
                          <a:avLst/>
                        </a:prstGeom>
                        <a:solidFill>
                          <a:srgbClr val="FFFFFF"/>
                        </a:solidFill>
                        <a:ln w="9525">
                          <a:solidFill>
                            <a:srgbClr val="000000"/>
                          </a:solidFill>
                          <a:miter lim="800000"/>
                        </a:ln>
                      </wps:spPr>
                      <wps:txbx>
                        <w:txbxContent>
                          <w:p>
                            <w:pPr>
                              <w:spacing w:line="240" w:lineRule="auto"/>
                              <w:ind w:firstLine="0" w:firstLineChars="0"/>
                              <w:jc w:val="center"/>
                              <w:rPr>
                                <w:rFonts w:cs="宋体"/>
                                <w:sz w:val="21"/>
                                <w:szCs w:val="21"/>
                              </w:rPr>
                            </w:pPr>
                            <w:r>
                              <w:rPr>
                                <w:rFonts w:hint="eastAsia" w:cs="宋体"/>
                                <w:sz w:val="21"/>
                                <w:szCs w:val="21"/>
                                <w:lang w:val="en-US" w:eastAsia="zh-CN"/>
                              </w:rPr>
                              <w:t>九江市湖口县</w:t>
                            </w:r>
                            <w:r>
                              <w:rPr>
                                <w:rFonts w:cs="宋体"/>
                                <w:sz w:val="21"/>
                                <w:szCs w:val="21"/>
                              </w:rPr>
                              <w:t>突发环境事件应急预案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8.25pt;margin-top:5.85pt;height:21.1pt;width:186.7pt;z-index:251833344;mso-width-relative:page;mso-height-relative:page;" fillcolor="#FFFFFF" filled="t" stroked="t" coordsize="21600,21600" o:gfxdata="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YGDkjXAAAACQEAAA8AAAAAAAAAAQAgAAAAIgAAAGRycy9k&#10;b3ducmV2LnhtbFBLAQIUABQAAAAIAIdO4kDMmr2HPAIAAH4EAAAOAAAAAAAAAAEAIAAAACYBAABk&#10;cnMvZTJvRG9jLnhtbFBLBQYAAAAABgAGAFkBAADUBQAAAAA=&#10;">
                <v:fill on="t" focussize="0,0"/>
                <v:stroke color="#000000" miterlimit="8" joinstyle="miter"/>
                <v:imagedata o:title=""/>
                <o:lock v:ext="edit" aspectratio="f"/>
                <v:textbox>
                  <w:txbxContent>
                    <w:p>
                      <w:pPr>
                        <w:spacing w:line="240" w:lineRule="auto"/>
                        <w:ind w:firstLine="0" w:firstLineChars="0"/>
                        <w:jc w:val="center"/>
                        <w:rPr>
                          <w:rFonts w:cs="宋体"/>
                          <w:sz w:val="21"/>
                          <w:szCs w:val="21"/>
                        </w:rPr>
                      </w:pPr>
                      <w:r>
                        <w:rPr>
                          <w:rFonts w:hint="eastAsia" w:cs="宋体"/>
                          <w:sz w:val="21"/>
                          <w:szCs w:val="21"/>
                          <w:lang w:val="en-US" w:eastAsia="zh-CN"/>
                        </w:rPr>
                        <w:t>九江市湖口县</w:t>
                      </w:r>
                      <w:r>
                        <w:rPr>
                          <w:rFonts w:cs="宋体"/>
                          <w:sz w:val="21"/>
                          <w:szCs w:val="21"/>
                        </w:rPr>
                        <w:t>突发环境事件应急预案</w:t>
                      </w:r>
                    </w:p>
                  </w:txbxContent>
                </v:textbox>
              </v:rect>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1614170</wp:posOffset>
                </wp:positionH>
                <wp:positionV relativeFrom="paragraph">
                  <wp:posOffset>156210</wp:posOffset>
                </wp:positionV>
                <wp:extent cx="2371090" cy="504825"/>
                <wp:effectExtent l="4445" t="5080" r="5715" b="4445"/>
                <wp:wrapNone/>
                <wp:docPr id="300" name="矩形 300"/>
                <wp:cNvGraphicFramePr/>
                <a:graphic xmlns:a="http://schemas.openxmlformats.org/drawingml/2006/main">
                  <a:graphicData uri="http://schemas.microsoft.com/office/word/2010/wordprocessingShape">
                    <wps:wsp>
                      <wps:cNvSpPr>
                        <a:spLocks noChangeArrowheads="1"/>
                      </wps:cNvSpPr>
                      <wps:spPr bwMode="auto">
                        <a:xfrm>
                          <a:off x="0" y="0"/>
                          <a:ext cx="2371090" cy="504825"/>
                        </a:xfrm>
                        <a:prstGeom prst="rect">
                          <a:avLst/>
                        </a:prstGeom>
                        <a:solidFill>
                          <a:srgbClr val="FFFFFF"/>
                        </a:solidFill>
                        <a:ln w="9525">
                          <a:solidFill>
                            <a:srgbClr val="000000"/>
                          </a:solidFill>
                          <a:miter lim="800000"/>
                        </a:ln>
                      </wps:spPr>
                      <wps:txbx>
                        <w:txbxContent>
                          <w:p>
                            <w:pPr>
                              <w:spacing w:line="240" w:lineRule="auto"/>
                              <w:ind w:firstLine="0" w:firstLineChars="0"/>
                              <w:jc w:val="center"/>
                              <w:rPr>
                                <w:rFonts w:hint="eastAsia" w:ascii="Times New Roman" w:hAnsi="Times New Roman" w:cs="宋体"/>
                                <w:sz w:val="21"/>
                                <w:szCs w:val="21"/>
                                <w:lang w:val="en-US" w:eastAsia="zh-CN"/>
                              </w:rPr>
                            </w:pPr>
                            <w:r>
                              <w:rPr>
                                <w:rFonts w:hint="eastAsia" w:ascii="Times New Roman" w:hAnsi="Times New Roman" w:cs="宋体"/>
                                <w:sz w:val="21"/>
                                <w:szCs w:val="21"/>
                                <w:lang w:val="en-US" w:eastAsia="zh-CN"/>
                              </w:rPr>
                              <w:t>湖口县高新技术产业园</w:t>
                            </w:r>
                          </w:p>
                          <w:p>
                            <w:pPr>
                              <w:spacing w:line="240" w:lineRule="auto"/>
                              <w:ind w:firstLine="0" w:firstLineChars="0"/>
                              <w:jc w:val="center"/>
                              <w:rPr>
                                <w:rFonts w:hint="eastAsia" w:ascii="Times New Roman" w:hAnsi="Times New Roman" w:cs="宋体"/>
                                <w:sz w:val="21"/>
                                <w:szCs w:val="21"/>
                                <w:lang w:val="en-US" w:eastAsia="zh-CN"/>
                              </w:rPr>
                            </w:pPr>
                            <w:r>
                              <w:rPr>
                                <w:rFonts w:hint="eastAsia" w:ascii="Times New Roman" w:hAnsi="Times New Roman" w:cs="宋体"/>
                                <w:sz w:val="21"/>
                                <w:szCs w:val="21"/>
                                <w:lang w:val="en-US" w:eastAsia="zh-CN"/>
                              </w:rPr>
                              <w:t>突发环境事件应急预案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7.1pt;margin-top:12.3pt;height:39.75pt;width:186.7pt;z-index:251684864;mso-width-relative:page;mso-height-relative:page;" fillcolor="#FFFFFF" filled="t" stroked="t" coordsize="21600,21600" o:gfxdata="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GGXoB1wAAAAoBAAAPAAAAAAAAAAEAIAAAACIAAABkcnMvZG93bnJl&#10;di54bWxQSwECFAAUAAAACACHTuJAcqVLEzcCAAB+BAAADgAAAAAAAAABACAAAAAmAQAAZHJzL2Uy&#10;b0RvYy54bWxQSwUGAAAAAAYABgBZAQAAzwUAAAAA&#10;">
                <v:fill on="t" focussize="0,0"/>
                <v:stroke color="#000000" miterlimit="8" joinstyle="miter"/>
                <v:imagedata o:title=""/>
                <o:lock v:ext="edit" aspectratio="f"/>
                <v:textbox>
                  <w:txbxContent>
                    <w:p>
                      <w:pPr>
                        <w:spacing w:line="240" w:lineRule="auto"/>
                        <w:ind w:firstLine="0" w:firstLineChars="0"/>
                        <w:jc w:val="center"/>
                        <w:rPr>
                          <w:rFonts w:hint="eastAsia" w:ascii="Times New Roman" w:hAnsi="Times New Roman" w:cs="宋体"/>
                          <w:sz w:val="21"/>
                          <w:szCs w:val="21"/>
                          <w:lang w:val="en-US" w:eastAsia="zh-CN"/>
                        </w:rPr>
                      </w:pPr>
                      <w:r>
                        <w:rPr>
                          <w:rFonts w:hint="eastAsia" w:ascii="Times New Roman" w:hAnsi="Times New Roman" w:cs="宋体"/>
                          <w:sz w:val="21"/>
                          <w:szCs w:val="21"/>
                          <w:lang w:val="en-US" w:eastAsia="zh-CN"/>
                        </w:rPr>
                        <w:t>湖口县高新技术产业园</w:t>
                      </w:r>
                    </w:p>
                    <w:p>
                      <w:pPr>
                        <w:spacing w:line="240" w:lineRule="auto"/>
                        <w:ind w:firstLine="0" w:firstLineChars="0"/>
                        <w:jc w:val="center"/>
                        <w:rPr>
                          <w:rFonts w:hint="eastAsia" w:ascii="Times New Roman" w:hAnsi="Times New Roman" w:cs="宋体"/>
                          <w:sz w:val="21"/>
                          <w:szCs w:val="21"/>
                          <w:lang w:val="en-US" w:eastAsia="zh-CN"/>
                        </w:rPr>
                      </w:pPr>
                      <w:r>
                        <w:rPr>
                          <w:rFonts w:hint="eastAsia" w:ascii="Times New Roman" w:hAnsi="Times New Roman" w:cs="宋体"/>
                          <w:sz w:val="21"/>
                          <w:szCs w:val="21"/>
                          <w:lang w:val="en-US" w:eastAsia="zh-CN"/>
                        </w:rPr>
                        <w:t>突发环境事件应急预案</w:t>
                      </w:r>
                    </w:p>
                  </w:txbxContent>
                </v:textbox>
              </v:rect>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2799715</wp:posOffset>
                </wp:positionH>
                <wp:positionV relativeFrom="paragraph">
                  <wp:posOffset>135255</wp:posOffset>
                </wp:positionV>
                <wp:extent cx="2540" cy="389890"/>
                <wp:effectExtent l="4445" t="0" r="12065" b="10160"/>
                <wp:wrapNone/>
                <wp:docPr id="294" name="直接连接符 294"/>
                <wp:cNvGraphicFramePr/>
                <a:graphic xmlns:a="http://schemas.openxmlformats.org/drawingml/2006/main">
                  <a:graphicData uri="http://schemas.microsoft.com/office/word/2010/wordprocessingShape">
                    <wps:wsp>
                      <wps:cNvCnPr>
                        <a:cxnSpLocks noChangeShapeType="1"/>
                        <a:stCxn id="300" idx="2"/>
                        <a:endCxn id="289" idx="0"/>
                      </wps:cNvCnPr>
                      <wps:spPr bwMode="auto">
                        <a:xfrm>
                          <a:off x="0" y="0"/>
                          <a:ext cx="2540" cy="38989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0.45pt;margin-top:10.65pt;height:30.7pt;width:0.2pt;z-index:251687936;mso-width-relative:page;mso-height-relative:page;" filled="f" stroked="t" coordsize="21600,21600" o:gfxdata="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nNLJdcAAAAJAQAADwAAAAAAAAABACAAAAAiAAAAZHJzL2Rv&#10;d25yZXYueG1sUEsBAhQAFAAAAAgAh07iQHsSE1gCAgAA5wMAAA4AAAAAAAAAAQAgAAAAJgEAAGRy&#10;cy9lMm9Eb2MueG1sUEsFBgAAAAAGAAYAWQEAAJoFAAAAAA==&#10;">
                <v:fill on="f" focussize="0,0"/>
                <v:stroke color="#000000" joinstyle="round"/>
                <v:imagedata o:title=""/>
                <o:lock v:ext="edit" aspectratio="f"/>
              </v:lin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41536" behindDoc="0" locked="0" layoutInCell="1" allowOverlap="1">
                <wp:simplePos x="0" y="0"/>
                <wp:positionH relativeFrom="column">
                  <wp:posOffset>83185</wp:posOffset>
                </wp:positionH>
                <wp:positionV relativeFrom="paragraph">
                  <wp:posOffset>234315</wp:posOffset>
                </wp:positionV>
                <wp:extent cx="1144905" cy="793115"/>
                <wp:effectExtent l="4445" t="4445" r="12700" b="21590"/>
                <wp:wrapNone/>
                <wp:docPr id="204" name="矩形 204"/>
                <wp:cNvGraphicFramePr/>
                <a:graphic xmlns:a="http://schemas.openxmlformats.org/drawingml/2006/main">
                  <a:graphicData uri="http://schemas.microsoft.com/office/word/2010/wordprocessingShape">
                    <wps:wsp>
                      <wps:cNvSpPr>
                        <a:spLocks noChangeArrowheads="1"/>
                      </wps:cNvSpPr>
                      <wps:spPr bwMode="auto">
                        <a:xfrm>
                          <a:off x="0" y="0"/>
                          <a:ext cx="1144905" cy="793115"/>
                        </a:xfrm>
                        <a:prstGeom prst="rect">
                          <a:avLst/>
                        </a:prstGeom>
                        <a:solidFill>
                          <a:srgbClr val="FFFFFF"/>
                        </a:solidFill>
                        <a:ln w="9525">
                          <a:solidFill>
                            <a:srgbClr val="000000"/>
                          </a:solidFill>
                          <a:miter lim="800000"/>
                        </a:ln>
                      </wps:spPr>
                      <wps:txbx>
                        <w:txbxContent>
                          <w:p>
                            <w:pPr>
                              <w:spacing w:line="240" w:lineRule="auto"/>
                              <w:ind w:firstLine="0" w:firstLineChars="0"/>
                              <w:jc w:val="center"/>
                              <w:rPr>
                                <w:rFonts w:cs="宋体"/>
                                <w:color w:val="000000"/>
                                <w:sz w:val="21"/>
                                <w:szCs w:val="21"/>
                              </w:rPr>
                            </w:pPr>
                            <w:r>
                              <w:rPr>
                                <w:rFonts w:hint="eastAsia" w:cs="宋体"/>
                                <w:color w:val="000000"/>
                                <w:sz w:val="21"/>
                                <w:szCs w:val="21"/>
                                <w:lang w:eastAsia="zh-CN"/>
                              </w:rPr>
                              <w:t>九江前发精细化工有限公司有限公司</w:t>
                            </w:r>
                            <w:r>
                              <w:rPr>
                                <w:rFonts w:hint="eastAsia" w:cs="宋体"/>
                                <w:color w:val="000000"/>
                                <w:sz w:val="21"/>
                                <w:szCs w:val="21"/>
                                <w:lang w:val="en-US" w:eastAsia="zh-CN"/>
                              </w:rPr>
                              <w:t>环境</w:t>
                            </w:r>
                            <w:r>
                              <w:rPr>
                                <w:rFonts w:hint="eastAsia" w:cs="宋体"/>
                                <w:color w:val="000000"/>
                                <w:sz w:val="21"/>
                                <w:szCs w:val="21"/>
                              </w:rPr>
                              <w:t>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55pt;margin-top:18.45pt;height:62.45pt;width:90.15pt;z-index:251841536;mso-width-relative:page;mso-height-relative:page;" fillcolor="#FFFFFF" filled="t" stroked="t" coordsize="21600,21600" o:gfxdata="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AHSjZ1wAAAAkBAAAPAAAAAAAAAAEAIAAAACIAAABkcnMvZG93&#10;bnJldi54bWxQSwECFAAUAAAACACHTuJAi3rHeDoCAAB+BAAADgAAAAAAAAABACAAAAAmAQAAZHJz&#10;L2Uyb0RvYy54bWxQSwUGAAAAAAYABgBZAQAA0gUAAAAA&#10;">
                <v:fill on="t" focussize="0,0"/>
                <v:stroke color="#000000" miterlimit="8" joinstyle="miter"/>
                <v:imagedata o:title=""/>
                <o:lock v:ext="edit" aspectratio="f"/>
                <v:textbox>
                  <w:txbxContent>
                    <w:p>
                      <w:pPr>
                        <w:spacing w:line="240" w:lineRule="auto"/>
                        <w:ind w:firstLine="0" w:firstLineChars="0"/>
                        <w:jc w:val="center"/>
                        <w:rPr>
                          <w:rFonts w:cs="宋体"/>
                          <w:color w:val="000000"/>
                          <w:sz w:val="21"/>
                          <w:szCs w:val="21"/>
                        </w:rPr>
                      </w:pPr>
                      <w:r>
                        <w:rPr>
                          <w:rFonts w:hint="eastAsia" w:cs="宋体"/>
                          <w:color w:val="000000"/>
                          <w:sz w:val="21"/>
                          <w:szCs w:val="21"/>
                          <w:lang w:eastAsia="zh-CN"/>
                        </w:rPr>
                        <w:t>九江前发精细化工有限公司有限公司</w:t>
                      </w:r>
                      <w:r>
                        <w:rPr>
                          <w:rFonts w:hint="eastAsia" w:cs="宋体"/>
                          <w:color w:val="000000"/>
                          <w:sz w:val="21"/>
                          <w:szCs w:val="21"/>
                          <w:lang w:val="en-US" w:eastAsia="zh-CN"/>
                        </w:rPr>
                        <w:t>环境</w:t>
                      </w:r>
                      <w:r>
                        <w:rPr>
                          <w:rFonts w:hint="eastAsia" w:cs="宋体"/>
                          <w:color w:val="000000"/>
                          <w:sz w:val="21"/>
                          <w:szCs w:val="21"/>
                        </w:rPr>
                        <w:t>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9984" behindDoc="0" locked="0" layoutInCell="1" allowOverlap="1">
                <wp:simplePos x="0" y="0"/>
                <wp:positionH relativeFrom="column">
                  <wp:posOffset>4369435</wp:posOffset>
                </wp:positionH>
                <wp:positionV relativeFrom="paragraph">
                  <wp:posOffset>205740</wp:posOffset>
                </wp:positionV>
                <wp:extent cx="1144905" cy="622300"/>
                <wp:effectExtent l="4445" t="4445" r="12700" b="20955"/>
                <wp:wrapNone/>
                <wp:docPr id="293" name="矩形 293"/>
                <wp:cNvGraphicFramePr/>
                <a:graphic xmlns:a="http://schemas.openxmlformats.org/drawingml/2006/main">
                  <a:graphicData uri="http://schemas.microsoft.com/office/word/2010/wordprocessingShape">
                    <wps:wsp>
                      <wps:cNvSpPr>
                        <a:spLocks noChangeArrowheads="1"/>
                      </wps:cNvSpPr>
                      <wps:spPr bwMode="auto">
                        <a:xfrm>
                          <a:off x="0" y="0"/>
                          <a:ext cx="1144905" cy="622300"/>
                        </a:xfrm>
                        <a:prstGeom prst="rect">
                          <a:avLst/>
                        </a:prstGeom>
                        <a:solidFill>
                          <a:srgbClr val="FFFFFF"/>
                        </a:solidFill>
                        <a:ln w="9525">
                          <a:solidFill>
                            <a:srgbClr val="000000"/>
                          </a:solidFill>
                          <a:miter lim="800000"/>
                        </a:ln>
                      </wps:spPr>
                      <wps:txbx>
                        <w:txbxContent>
                          <w:p>
                            <w:pPr>
                              <w:spacing w:line="240" w:lineRule="auto"/>
                              <w:ind w:firstLine="0" w:firstLineChars="0"/>
                              <w:jc w:val="center"/>
                              <w:rPr>
                                <w:rFonts w:cs="宋体"/>
                                <w:color w:val="000000"/>
                                <w:sz w:val="21"/>
                                <w:szCs w:val="21"/>
                              </w:rPr>
                            </w:pPr>
                            <w:r>
                              <w:rPr>
                                <w:rFonts w:hint="eastAsia" w:cs="宋体"/>
                                <w:color w:val="000000"/>
                                <w:sz w:val="21"/>
                                <w:szCs w:val="21"/>
                                <w:lang w:eastAsia="zh-CN"/>
                              </w:rPr>
                              <w:t>江西辙炜新材料科技股份有限公司</w:t>
                            </w:r>
                            <w:r>
                              <w:rPr>
                                <w:rFonts w:hint="eastAsia" w:cs="宋体"/>
                                <w:color w:val="000000"/>
                                <w:sz w:val="21"/>
                                <w:szCs w:val="21"/>
                              </w:rPr>
                              <w:t>安全生产应急预案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4.05pt;margin-top:16.2pt;height:49pt;width:90.15pt;z-index:251689984;mso-width-relative:page;mso-height-relative:page;" fillcolor="#FFFFFF" filled="t" stroked="t" coordsize="21600,21600" o:gfxdata="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SxbXYAAAACgEAAA8AAAAAAAAAAQAgAAAAIgAAAGRycy9k&#10;b3ducmV2LnhtbFBLAQIUABQAAAAIAIdO4kCsf27gOwIAAH4EAAAOAAAAAAAAAAEAIAAAACcBAABk&#10;cnMvZTJvRG9jLnhtbFBLBQYAAAAABgAGAFkBAADUBQAAAAA=&#10;">
                <v:fill on="t" focussize="0,0"/>
                <v:stroke color="#000000" miterlimit="8" joinstyle="miter"/>
                <v:imagedata o:title=""/>
                <o:lock v:ext="edit" aspectratio="f"/>
                <v:textbox>
                  <w:txbxContent>
                    <w:p>
                      <w:pPr>
                        <w:spacing w:line="240" w:lineRule="auto"/>
                        <w:ind w:firstLine="0" w:firstLineChars="0"/>
                        <w:jc w:val="center"/>
                        <w:rPr>
                          <w:rFonts w:cs="宋体"/>
                          <w:color w:val="000000"/>
                          <w:sz w:val="21"/>
                          <w:szCs w:val="21"/>
                        </w:rPr>
                      </w:pPr>
                      <w:r>
                        <w:rPr>
                          <w:rFonts w:hint="eastAsia" w:cs="宋体"/>
                          <w:color w:val="000000"/>
                          <w:sz w:val="21"/>
                          <w:szCs w:val="21"/>
                          <w:lang w:eastAsia="zh-CN"/>
                        </w:rPr>
                        <w:t>江西辙炜新材料科技股份有限公司</w:t>
                      </w:r>
                      <w:r>
                        <w:rPr>
                          <w:rFonts w:hint="eastAsia" w:cs="宋体"/>
                          <w:color w:val="000000"/>
                          <w:sz w:val="21"/>
                          <w:szCs w:val="21"/>
                        </w:rPr>
                        <w:t>安全生产应急预案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1584960</wp:posOffset>
                </wp:positionH>
                <wp:positionV relativeFrom="paragraph">
                  <wp:posOffset>262255</wp:posOffset>
                </wp:positionV>
                <wp:extent cx="2434590" cy="505460"/>
                <wp:effectExtent l="13335" t="10795" r="9525" b="7620"/>
                <wp:wrapNone/>
                <wp:docPr id="289" name="矩形 289"/>
                <wp:cNvGraphicFramePr/>
                <a:graphic xmlns:a="http://schemas.openxmlformats.org/drawingml/2006/main">
                  <a:graphicData uri="http://schemas.microsoft.com/office/word/2010/wordprocessingShape">
                    <wps:wsp>
                      <wps:cNvSpPr>
                        <a:spLocks noChangeArrowheads="1"/>
                      </wps:cNvSpPr>
                      <wps:spPr bwMode="auto">
                        <a:xfrm>
                          <a:off x="0" y="0"/>
                          <a:ext cx="2434590" cy="505460"/>
                        </a:xfrm>
                        <a:prstGeom prst="rect">
                          <a:avLst/>
                        </a:prstGeom>
                        <a:solidFill>
                          <a:srgbClr val="FFFFFF"/>
                        </a:solidFill>
                        <a:ln w="9525">
                          <a:solidFill>
                            <a:srgbClr val="000000"/>
                          </a:solidFill>
                          <a:miter lim="800000"/>
                        </a:ln>
                      </wps:spPr>
                      <wps:txbx>
                        <w:txbxContent>
                          <w:p>
                            <w:pPr>
                              <w:spacing w:line="240" w:lineRule="auto"/>
                              <w:ind w:firstLine="0" w:firstLineChars="0"/>
                              <w:jc w:val="center"/>
                              <w:rPr>
                                <w:rFonts w:cs="宋体"/>
                                <w:sz w:val="21"/>
                                <w:szCs w:val="21"/>
                              </w:rPr>
                            </w:pPr>
                            <w:r>
                              <w:rPr>
                                <w:rFonts w:hint="eastAsia" w:cs="宋体"/>
                                <w:sz w:val="21"/>
                                <w:szCs w:val="21"/>
                                <w:lang w:eastAsia="zh-CN"/>
                              </w:rPr>
                              <w:t>江西辙炜新材料科技股份有限公司</w:t>
                            </w:r>
                            <w:r>
                              <w:rPr>
                                <w:rFonts w:hint="eastAsia" w:cs="宋体"/>
                                <w:sz w:val="21"/>
                                <w:szCs w:val="21"/>
                              </w:rPr>
                              <w:t>突发环境事件应急预案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4.8pt;margin-top:20.65pt;height:39.8pt;width:191.7pt;z-index:251681792;mso-width-relative:page;mso-height-relative:page;" fillcolor="#FFFFFF" filled="t" stroked="t" coordsize="21600,21600" o:gfxdata="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ycHhHXAAAACgEAAA8AAAAAAAAAAQAgAAAAIgAAAGRycy9k&#10;b3ducmV2LnhtbFBLAQIUABQAAAAIAIdO4kBzfVguPAIAAH4EAAAOAAAAAAAAAAEAIAAAACYBAABk&#10;cnMvZTJvRG9jLnhtbFBLBQYAAAAABgAGAFkBAADUBQAAAAA=&#10;">
                <v:fill on="t" focussize="0,0"/>
                <v:stroke color="#000000" miterlimit="8" joinstyle="miter"/>
                <v:imagedata o:title=""/>
                <o:lock v:ext="edit" aspectratio="f"/>
                <v:textbox>
                  <w:txbxContent>
                    <w:p>
                      <w:pPr>
                        <w:spacing w:line="240" w:lineRule="auto"/>
                        <w:ind w:firstLine="0" w:firstLineChars="0"/>
                        <w:jc w:val="center"/>
                        <w:rPr>
                          <w:rFonts w:cs="宋体"/>
                          <w:sz w:val="21"/>
                          <w:szCs w:val="21"/>
                        </w:rPr>
                      </w:pPr>
                      <w:r>
                        <w:rPr>
                          <w:rFonts w:hint="eastAsia" w:cs="宋体"/>
                          <w:sz w:val="21"/>
                          <w:szCs w:val="21"/>
                          <w:lang w:eastAsia="zh-CN"/>
                        </w:rPr>
                        <w:t>江西辙炜新材料科技股份有限公司</w:t>
                      </w:r>
                      <w:r>
                        <w:rPr>
                          <w:rFonts w:hint="eastAsia" w:cs="宋体"/>
                          <w:sz w:val="21"/>
                          <w:szCs w:val="21"/>
                        </w:rPr>
                        <w:t>突发环境事件应急预案</w:t>
                      </w:r>
                    </w:p>
                  </w:txbxContent>
                </v:textbox>
              </v:rect>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1008" behindDoc="0" locked="0" layoutInCell="1" allowOverlap="1">
                <wp:simplePos x="0" y="0"/>
                <wp:positionH relativeFrom="column">
                  <wp:posOffset>4024630</wp:posOffset>
                </wp:positionH>
                <wp:positionV relativeFrom="paragraph">
                  <wp:posOffset>243840</wp:posOffset>
                </wp:positionV>
                <wp:extent cx="338455" cy="3810"/>
                <wp:effectExtent l="0" t="0" r="0" b="0"/>
                <wp:wrapNone/>
                <wp:docPr id="290" name="直接箭头连接符 290"/>
                <wp:cNvGraphicFramePr/>
                <a:graphic xmlns:a="http://schemas.openxmlformats.org/drawingml/2006/main">
                  <a:graphicData uri="http://schemas.microsoft.com/office/word/2010/wordprocessingShape">
                    <wps:wsp>
                      <wps:cNvCnPr>
                        <a:cxnSpLocks noChangeShapeType="1"/>
                      </wps:cNvCnPr>
                      <wps:spPr bwMode="auto">
                        <a:xfrm flipV="1">
                          <a:off x="0" y="0"/>
                          <a:ext cx="338455" cy="381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y;margin-left:316.9pt;margin-top:19.2pt;height:0.3pt;width:26.65pt;z-index:251691008;mso-width-relative:page;mso-height-relative:page;" filled="f" stroked="t" coordsize="21600,21600" o:gfxdata="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V3rhDXAAAACQEAAA8AAAAAAAAAAQAgAAAAIgAAAGRycy9kb3du&#10;cmV2LnhtbFBLAQIUABQAAAAIAIdO4kDZzW26AAIAAM4DAAAOAAAAAAAAAAEAIAAAACYBAABkcnMv&#10;ZTJvRG9jLnhtbFBLBQYAAAAABgAGAFkBAACYBQAAAAA=&#10;">
                <v:fill on="f" focussize="0,0"/>
                <v:stroke color="#000000" joinstyle="round"/>
                <v:imagedata o:title=""/>
                <o:lock v:ext="edit" aspectratio="f"/>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42560" behindDoc="0" locked="0" layoutInCell="1" allowOverlap="1">
                <wp:simplePos x="0" y="0"/>
                <wp:positionH relativeFrom="column">
                  <wp:posOffset>1233805</wp:posOffset>
                </wp:positionH>
                <wp:positionV relativeFrom="paragraph">
                  <wp:posOffset>19050</wp:posOffset>
                </wp:positionV>
                <wp:extent cx="338455" cy="3810"/>
                <wp:effectExtent l="0" t="0" r="0" b="0"/>
                <wp:wrapNone/>
                <wp:docPr id="206" name="直接箭头连接符 206"/>
                <wp:cNvGraphicFramePr/>
                <a:graphic xmlns:a="http://schemas.openxmlformats.org/drawingml/2006/main">
                  <a:graphicData uri="http://schemas.microsoft.com/office/word/2010/wordprocessingShape">
                    <wps:wsp>
                      <wps:cNvCnPr>
                        <a:cxnSpLocks noChangeShapeType="1"/>
                      </wps:cNvCnPr>
                      <wps:spPr bwMode="auto">
                        <a:xfrm flipV="1">
                          <a:off x="0" y="0"/>
                          <a:ext cx="338455" cy="381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y;margin-left:97.15pt;margin-top:1.5pt;height:0.3pt;width:26.65pt;z-index:251842560;mso-width-relative:page;mso-height-relative:page;" filled="f" stroked="t" coordsize="21600,21600" o:gfxdata="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R/0cV1AAAAAcBAAAPAAAAAAAAAAEAIAAAACIAAABkcnMvZG93bnJl&#10;di54bWxQSwECFAAUAAAACACHTuJAW+jwGwECAADOAwAADgAAAAAAAAABACAAAAAjAQAAZHJzL2Uy&#10;b0RvYy54bWxQSwUGAAAAAAYABgBZAQAAlgUAAAAA&#10;">
                <v:fill on="f" focussize="0,0"/>
                <v:stroke color="#000000" joinstyle="round"/>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2794635</wp:posOffset>
                </wp:positionH>
                <wp:positionV relativeFrom="paragraph">
                  <wp:posOffset>241935</wp:posOffset>
                </wp:positionV>
                <wp:extent cx="7620" cy="517525"/>
                <wp:effectExtent l="4445" t="0" r="6985" b="15875"/>
                <wp:wrapNone/>
                <wp:docPr id="288" name="直接连接符 288"/>
                <wp:cNvGraphicFramePr/>
                <a:graphic xmlns:a="http://schemas.openxmlformats.org/drawingml/2006/main">
                  <a:graphicData uri="http://schemas.microsoft.com/office/word/2010/wordprocessingShape">
                    <wps:wsp>
                      <wps:cNvCnPr>
                        <a:cxnSpLocks noChangeShapeType="1"/>
                        <a:stCxn id="289" idx="2"/>
                      </wps:cNvCnPr>
                      <wps:spPr bwMode="auto">
                        <a:xfrm flipH="1">
                          <a:off x="0" y="0"/>
                          <a:ext cx="7620" cy="51752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220.05pt;margin-top:19.05pt;height:40.75pt;width:0.6pt;z-index:251682816;mso-width-relative:page;mso-height-relative:page;" filled="f" stroked="t" coordsize="21600,21600" o:gfxdata="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x0Ohz1wAAAAoBAAAPAAAAAAAAAAEAIAAAACIAAABkcnMvZG93bnJldi54&#10;bWxQSwECFAAUAAAACACHTuJAFFtoUvsBAADVAwAADgAAAAAAAAABACAAAAAmAQAAZHJzL2Uyb0Rv&#10;Yy54bWxQSwUGAAAAAAYABgBZAQAAkwUAAAAA&#10;">
                <v:fill on="f" focussize="0,0"/>
                <v:stroke color="#000000" joinstyle="round"/>
                <v:imagedata o:title=""/>
                <o:lock v:ext="edit" aspectratio="f"/>
              </v:line>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40512" behindDoc="0" locked="0" layoutInCell="1" allowOverlap="1">
                <wp:simplePos x="0" y="0"/>
                <wp:positionH relativeFrom="column">
                  <wp:posOffset>4156075</wp:posOffset>
                </wp:positionH>
                <wp:positionV relativeFrom="paragraph">
                  <wp:posOffset>230505</wp:posOffset>
                </wp:positionV>
                <wp:extent cx="6350" cy="207010"/>
                <wp:effectExtent l="4445" t="0" r="8255" b="2540"/>
                <wp:wrapNone/>
                <wp:docPr id="203" name="直接连接符 203"/>
                <wp:cNvGraphicFramePr/>
                <a:graphic xmlns:a="http://schemas.openxmlformats.org/drawingml/2006/main">
                  <a:graphicData uri="http://schemas.microsoft.com/office/word/2010/wordprocessingShape">
                    <wps:wsp>
                      <wps:cNvCnPr>
                        <a:cxnSpLocks noChangeShapeType="1"/>
                      </wps:cNvCnPr>
                      <wps:spPr bwMode="auto">
                        <a:xfrm>
                          <a:off x="0" y="0"/>
                          <a:ext cx="6350" cy="2070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27.25pt;margin-top:18.15pt;height:16.3pt;width:0.5pt;z-index:251840512;mso-width-relative:page;mso-height-relative:page;" filled="f" stroked="t" coordsize="21600,21600" o:gfxdata="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PpfkHX&#10;AAAACQEAAA8AAAAAAAAAAQAgAAAAIgAAAGRycy9kb3ducmV2LnhtbFBLAQIUABQAAAAIAIdO4kBW&#10;1U1G6AEAALADAAAOAAAAAAAAAAEAIAAAACYBAABkcnMvZTJvRG9jLnhtbFBLBQYAAAAABgAGAFkB&#10;AACA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39488" behindDoc="0" locked="0" layoutInCell="1" allowOverlap="1">
                <wp:simplePos x="0" y="0"/>
                <wp:positionH relativeFrom="column">
                  <wp:posOffset>3541395</wp:posOffset>
                </wp:positionH>
                <wp:positionV relativeFrom="paragraph">
                  <wp:posOffset>220980</wp:posOffset>
                </wp:positionV>
                <wp:extent cx="6350" cy="207010"/>
                <wp:effectExtent l="4445" t="0" r="8255" b="2540"/>
                <wp:wrapNone/>
                <wp:docPr id="202" name="直接连接符 202"/>
                <wp:cNvGraphicFramePr/>
                <a:graphic xmlns:a="http://schemas.openxmlformats.org/drawingml/2006/main">
                  <a:graphicData uri="http://schemas.microsoft.com/office/word/2010/wordprocessingShape">
                    <wps:wsp>
                      <wps:cNvCnPr>
                        <a:cxnSpLocks noChangeShapeType="1"/>
                      </wps:cNvCnPr>
                      <wps:spPr bwMode="auto">
                        <a:xfrm>
                          <a:off x="0" y="0"/>
                          <a:ext cx="6350" cy="2070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8.85pt;margin-top:17.4pt;height:16.3pt;width:0.5pt;z-index:251839488;mso-width-relative:page;mso-height-relative:page;" filled="f" stroked="t" coordsize="21600,21600" o:gfxdata="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cKf4fY&#10;AAAACQEAAA8AAAAAAAAAAQAgAAAAIgAAAGRycy9kb3ducmV2LnhtbFBLAQIUABQAAAAIAIdO4kCE&#10;+rJk5wEAALADAAAOAAAAAAAAAAEAIAAAACcBAABkcnMvZTJvRG9jLnhtbFBLBQYAAAAABgAGAFkB&#10;AACA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36416" behindDoc="0" locked="0" layoutInCell="1" allowOverlap="1">
                <wp:simplePos x="0" y="0"/>
                <wp:positionH relativeFrom="column">
                  <wp:posOffset>2505075</wp:posOffset>
                </wp:positionH>
                <wp:positionV relativeFrom="paragraph">
                  <wp:posOffset>224790</wp:posOffset>
                </wp:positionV>
                <wp:extent cx="2540" cy="213360"/>
                <wp:effectExtent l="4445" t="0" r="12065" b="15240"/>
                <wp:wrapNone/>
                <wp:docPr id="199" name="直接连接符 199"/>
                <wp:cNvGraphicFramePr/>
                <a:graphic xmlns:a="http://schemas.openxmlformats.org/drawingml/2006/main">
                  <a:graphicData uri="http://schemas.microsoft.com/office/word/2010/wordprocessingShape">
                    <wps:wsp>
                      <wps:cNvCnPr>
                        <a:cxnSpLocks noChangeShapeType="1"/>
                      </wps:cNvCnPr>
                      <wps:spPr bwMode="auto">
                        <a:xfrm>
                          <a:off x="0" y="0"/>
                          <a:ext cx="2540" cy="2133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97.25pt;margin-top:17.7pt;height:16.8pt;width:0.2pt;z-index:251836416;mso-width-relative:page;mso-height-relative:page;" filled="f" stroked="t" coordsize="21600,21600" o:gfxdata="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PQ7kR&#10;1gAAAAkBAAAPAAAAAAAAAAEAIAAAACIAAABkcnMvZG93bnJldi54bWxQSwECFAAUAAAACACHTuJA&#10;TdSKU+oBAACwAwAADgAAAAAAAAABACAAAAAlAQAAZHJzL2Uyb0RvYy54bWxQSwUGAAAAAAYABgBZ&#10;AQAAgQUAAAAA&#10;">
                <v:fill on="f" focussize="0,0"/>
                <v:stroke color="#000000" joinstyle="round"/>
                <v:imagedata o:title=""/>
                <o:lock v:ext="edit" aspectratio="f"/>
              </v:line>
            </w:pict>
          </mc:Fallback>
        </mc:AlternateContent>
      </w:r>
      <w:r>
        <w:rPr>
          <w:sz w:val="24"/>
        </w:rPr>
        <mc:AlternateContent>
          <mc:Choice Requires="wps">
            <w:drawing>
              <wp:anchor distT="0" distB="0" distL="114300" distR="114300" simplePos="0" relativeHeight="251835392" behindDoc="0" locked="0" layoutInCell="1" allowOverlap="1">
                <wp:simplePos x="0" y="0"/>
                <wp:positionH relativeFrom="column">
                  <wp:posOffset>480695</wp:posOffset>
                </wp:positionH>
                <wp:positionV relativeFrom="paragraph">
                  <wp:posOffset>233680</wp:posOffset>
                </wp:positionV>
                <wp:extent cx="8255" cy="213995"/>
                <wp:effectExtent l="4445" t="0" r="6350" b="14605"/>
                <wp:wrapNone/>
                <wp:docPr id="198" name="直接连接符 198"/>
                <wp:cNvGraphicFramePr/>
                <a:graphic xmlns:a="http://schemas.openxmlformats.org/drawingml/2006/main">
                  <a:graphicData uri="http://schemas.microsoft.com/office/word/2010/wordprocessingShape">
                    <wps:wsp>
                      <wps:cNvCnPr>
                        <a:endCxn id="181" idx="0"/>
                      </wps:cNvCnPr>
                      <wps:spPr>
                        <a:xfrm>
                          <a:off x="1431290" y="4971415"/>
                          <a:ext cx="8255" cy="2139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7.85pt;margin-top:18.4pt;height:16.85pt;width:0.65pt;z-index:251835392;mso-width-relative:page;mso-height-relative:page;" filled="f" stroked="t" coordsize="21600,21600" o:gfxdata="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S4pmNQAAAAHAQAADwAAAAAAAAABACAAAAAiAAAAZHJzL2Rvd25yZXYueG1s&#10;UEsBAhQAFAAAAAgAh07iQNU8zxz8AQAA1QMAAA4AAAAAAAAAAQAgAAAAIwEAAGRycy9lMm9Eb2Mu&#10;eG1sUEsFBgAAAAAGAAYAWQEAAJEFAAAAAA==&#10;">
                <v:fill on="f" focussize="0,0"/>
                <v:stroke weight="0.5pt" color="#000000 [3213]"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10816" behindDoc="0" locked="0" layoutInCell="1" allowOverlap="1">
                <wp:simplePos x="0" y="0"/>
                <wp:positionH relativeFrom="column">
                  <wp:posOffset>5055235</wp:posOffset>
                </wp:positionH>
                <wp:positionV relativeFrom="paragraph">
                  <wp:posOffset>230505</wp:posOffset>
                </wp:positionV>
                <wp:extent cx="6350" cy="207010"/>
                <wp:effectExtent l="4445" t="0" r="8255" b="2540"/>
                <wp:wrapNone/>
                <wp:docPr id="175" name="直接连接符 175"/>
                <wp:cNvGraphicFramePr/>
                <a:graphic xmlns:a="http://schemas.openxmlformats.org/drawingml/2006/main">
                  <a:graphicData uri="http://schemas.microsoft.com/office/word/2010/wordprocessingShape">
                    <wps:wsp>
                      <wps:cNvCnPr>
                        <a:cxnSpLocks noChangeShapeType="1"/>
                        <a:endCxn id="110" idx="0"/>
                      </wps:cNvCnPr>
                      <wps:spPr bwMode="auto">
                        <a:xfrm>
                          <a:off x="0" y="0"/>
                          <a:ext cx="6350" cy="2070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8.05pt;margin-top:18.15pt;height:16.3pt;width:0.5pt;z-index:251810816;mso-width-relative:page;mso-height-relative:page;" filled="f" stroked="t" coordsize="21600,21600" o:gfxdata="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UOPvX2AAAAAkBAAAPAAAAAAAAAAEAIAAAACIAAABkcnMvZG93bnJldi54bWxQSwEC&#10;FAAUAAAACACHTuJAR1NjzPQBAADMAwAADgAAAAAAAAABACAAAAAnAQAAZHJzL2Uyb0RvYy54bWxQ&#10;SwUGAAAAAAYABgBZAQAAjQU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1476375</wp:posOffset>
                </wp:positionH>
                <wp:positionV relativeFrom="paragraph">
                  <wp:posOffset>243840</wp:posOffset>
                </wp:positionV>
                <wp:extent cx="2540" cy="213360"/>
                <wp:effectExtent l="4445" t="0" r="12065" b="15240"/>
                <wp:wrapNone/>
                <wp:docPr id="283" name="直接连接符 283"/>
                <wp:cNvGraphicFramePr/>
                <a:graphic xmlns:a="http://schemas.openxmlformats.org/drawingml/2006/main">
                  <a:graphicData uri="http://schemas.microsoft.com/office/word/2010/wordprocessingShape">
                    <wps:wsp>
                      <wps:cNvCnPr>
                        <a:cxnSpLocks noChangeShapeType="1"/>
                        <a:endCxn id="280" idx="0"/>
                      </wps:cNvCnPr>
                      <wps:spPr bwMode="auto">
                        <a:xfrm>
                          <a:off x="0" y="0"/>
                          <a:ext cx="2540" cy="2133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6.25pt;margin-top:19.2pt;height:16.8pt;width:0.2pt;z-index:251685888;mso-width-relative:page;mso-height-relative:page;" filled="f" stroked="t" coordsize="21600,21600" o:gfxdata="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6DzJftcAAAAJAQAADwAAAAAAAAABACAAAAAiAAAAZHJzL2Rvd25yZXYueG1sUEsB&#10;AhQAFAAAAAgAh07iQKWdCSH2AQAAzAMAAA4AAAAAAAAAAQAgAAAAJgEAAGRycy9lMm9Eb2MueG1s&#10;UEsFBgAAAAAGAAYAWQEAAI4FA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480060</wp:posOffset>
                </wp:positionH>
                <wp:positionV relativeFrom="paragraph">
                  <wp:posOffset>233680</wp:posOffset>
                </wp:positionV>
                <wp:extent cx="4610100" cy="0"/>
                <wp:effectExtent l="0" t="4445" r="0" b="5080"/>
                <wp:wrapNone/>
                <wp:docPr id="286" name="直接箭头连接符 286"/>
                <wp:cNvGraphicFramePr/>
                <a:graphic xmlns:a="http://schemas.openxmlformats.org/drawingml/2006/main">
                  <a:graphicData uri="http://schemas.microsoft.com/office/word/2010/wordprocessingShape">
                    <wps:wsp>
                      <wps:cNvCnPr>
                        <a:cxnSpLocks noChangeShapeType="1"/>
                      </wps:cNvCnPr>
                      <wps:spPr bwMode="auto">
                        <a:xfrm>
                          <a:off x="0" y="0"/>
                          <a:ext cx="461010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37.8pt;margin-top:18.4pt;height:0pt;width:363pt;z-index:251683840;mso-width-relative:page;mso-height-relative:page;" filled="f" stroked="t" coordsize="21600,21600" o:gfxdata="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mJ3gk1gAAAAgBAAAPAAAAAAAAAAEAIAAAACIAAABkcnMvZG93bnJldi54bWxQSwEC&#10;FAAUAAAACACHTuJAB9l/+vYBAADCAwAADgAAAAAAAAABACAAAAAlAQAAZHJzL2Uyb0RvYy54bWxQ&#10;SwUGAAAAAAYABgBZAQAAjQUAAAAA&#10;">
                <v:fill on="f" focussize="0,0"/>
                <v:stroke color="#000000" joinstyle="round"/>
                <v:imagedata o:title=""/>
                <o:lock v:ext="edit" aspectratio="f"/>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37440" behindDoc="0" locked="0" layoutInCell="1" allowOverlap="1">
                <wp:simplePos x="0" y="0"/>
                <wp:positionH relativeFrom="column">
                  <wp:posOffset>3752850</wp:posOffset>
                </wp:positionH>
                <wp:positionV relativeFrom="paragraph">
                  <wp:posOffset>174625</wp:posOffset>
                </wp:positionV>
                <wp:extent cx="751840" cy="662940"/>
                <wp:effectExtent l="4445" t="4445" r="5715" b="18415"/>
                <wp:wrapNone/>
                <wp:docPr id="200" name="矩形 200"/>
                <wp:cNvGraphicFramePr/>
                <a:graphic xmlns:a="http://schemas.openxmlformats.org/drawingml/2006/main">
                  <a:graphicData uri="http://schemas.microsoft.com/office/word/2010/wordprocessingShape">
                    <wps:wsp>
                      <wps:cNvSpPr>
                        <a:spLocks noChangeArrowheads="1"/>
                      </wps:cNvSpPr>
                      <wps:spPr bwMode="auto">
                        <a:xfrm>
                          <a:off x="0" y="0"/>
                          <a:ext cx="751840" cy="662940"/>
                        </a:xfrm>
                        <a:prstGeom prst="rect">
                          <a:avLst/>
                        </a:prstGeom>
                        <a:solidFill>
                          <a:srgbClr val="FFFFFF"/>
                        </a:solidFill>
                        <a:ln w="9525">
                          <a:solidFill>
                            <a:srgbClr val="000000"/>
                          </a:solidFill>
                          <a:miter lim="800000"/>
                        </a:ln>
                      </wps:spPr>
                      <wps:txbx>
                        <w:txbxContent>
                          <w:p>
                            <w:pPr>
                              <w:spacing w:line="240" w:lineRule="auto"/>
                              <w:ind w:firstLine="0" w:firstLineChars="0"/>
                              <w:jc w:val="center"/>
                            </w:pPr>
                            <w:r>
                              <w:rPr>
                                <w:rFonts w:hint="eastAsia" w:ascii="Times New Roman" w:hAnsi="Times New Roman" w:eastAsia="宋体" w:cs="宋体"/>
                                <w:color w:val="000000"/>
                                <w:sz w:val="21"/>
                                <w:szCs w:val="21"/>
                                <w:lang w:eastAsia="zh-CN"/>
                              </w:rPr>
                              <w:t>危化品泄漏专项</w:t>
                            </w:r>
                            <w:r>
                              <w:rPr>
                                <w:rFonts w:hint="eastAsia" w:cs="宋体"/>
                                <w:color w:val="000000"/>
                                <w:sz w:val="21"/>
                                <w:szCs w:val="21"/>
                                <w:lang w:val="en-US" w:eastAsia="zh-CN"/>
                              </w:rPr>
                              <w:t>应急</w:t>
                            </w:r>
                            <w:r>
                              <w:rPr>
                                <w:rFonts w:hint="eastAsia" w:ascii="Times New Roman" w:hAnsi="Times New Roman" w:eastAsia="宋体" w:cs="宋体"/>
                                <w:color w:val="000000"/>
                                <w:sz w:val="21"/>
                                <w:szCs w:val="21"/>
                                <w:lang w:eastAsia="zh-CN"/>
                              </w:rPr>
                              <w:t>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5.5pt;margin-top:13.75pt;height:52.2pt;width:59.2pt;z-index:251837440;mso-width-relative:page;mso-height-relative:page;" fillcolor="#FFFFFF" filled="t" stroked="t" coordsize="21600,21600" o:gfxdata="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Pdf8dkAAAAKAQAADwAAAAAAAAABACAAAAAiAAAAZHJzL2Rvd25y&#10;ZXYueG1sUEsBAhQAFAAAAAgAh07iQHM3rfY2AgAAfQQAAA4AAAAAAAAAAQAgAAAAKAEAAGRycy9l&#10;Mm9Eb2MueG1sUEsFBgAAAAAGAAYAWQEAANAFAAAAAA==&#10;">
                <v:fill on="t" focussize="0,0"/>
                <v:stroke color="#000000" miterlimit="8" joinstyle="miter"/>
                <v:imagedata o:title=""/>
                <o:lock v:ext="edit" aspectratio="f"/>
                <v:textbox>
                  <w:txbxContent>
                    <w:p>
                      <w:pPr>
                        <w:spacing w:line="240" w:lineRule="auto"/>
                        <w:ind w:firstLine="0" w:firstLineChars="0"/>
                        <w:jc w:val="center"/>
                      </w:pPr>
                      <w:r>
                        <w:rPr>
                          <w:rFonts w:hint="eastAsia" w:ascii="Times New Roman" w:hAnsi="Times New Roman" w:eastAsia="宋体" w:cs="宋体"/>
                          <w:color w:val="000000"/>
                          <w:sz w:val="21"/>
                          <w:szCs w:val="21"/>
                          <w:lang w:eastAsia="zh-CN"/>
                        </w:rPr>
                        <w:t>危化品泄漏专项</w:t>
                      </w:r>
                      <w:r>
                        <w:rPr>
                          <w:rFonts w:hint="eastAsia" w:cs="宋体"/>
                          <w:color w:val="000000"/>
                          <w:sz w:val="21"/>
                          <w:szCs w:val="21"/>
                          <w:lang w:val="en-US" w:eastAsia="zh-CN"/>
                        </w:rPr>
                        <w:t>应急</w:t>
                      </w:r>
                      <w:r>
                        <w:rPr>
                          <w:rFonts w:hint="eastAsia" w:ascii="Times New Roman" w:hAnsi="Times New Roman" w:eastAsia="宋体" w:cs="宋体"/>
                          <w:color w:val="000000"/>
                          <w:sz w:val="21"/>
                          <w:szCs w:val="21"/>
                          <w:lang w:eastAsia="zh-CN"/>
                        </w:rPr>
                        <w:t>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38464" behindDoc="0" locked="0" layoutInCell="1" allowOverlap="1">
                <wp:simplePos x="0" y="0"/>
                <wp:positionH relativeFrom="column">
                  <wp:posOffset>2924175</wp:posOffset>
                </wp:positionH>
                <wp:positionV relativeFrom="paragraph">
                  <wp:posOffset>184150</wp:posOffset>
                </wp:positionV>
                <wp:extent cx="742315" cy="662305"/>
                <wp:effectExtent l="4445" t="4445" r="15240" b="19050"/>
                <wp:wrapNone/>
                <wp:docPr id="201" name="矩形 201"/>
                <wp:cNvGraphicFramePr/>
                <a:graphic xmlns:a="http://schemas.openxmlformats.org/drawingml/2006/main">
                  <a:graphicData uri="http://schemas.microsoft.com/office/word/2010/wordprocessingShape">
                    <wps:wsp>
                      <wps:cNvSpPr>
                        <a:spLocks noChangeArrowheads="1"/>
                      </wps:cNvSpPr>
                      <wps:spPr bwMode="auto">
                        <a:xfrm>
                          <a:off x="0" y="0"/>
                          <a:ext cx="742315" cy="662305"/>
                        </a:xfrm>
                        <a:prstGeom prst="rect">
                          <a:avLst/>
                        </a:prstGeom>
                        <a:solidFill>
                          <a:srgbClr val="FFFFFF"/>
                        </a:solidFill>
                        <a:ln w="9525">
                          <a:solidFill>
                            <a:srgbClr val="000000"/>
                          </a:solidFill>
                          <a:miter lim="800000"/>
                        </a:ln>
                      </wps:spPr>
                      <wps:txbx>
                        <w:txbxContent>
                          <w:p>
                            <w:pPr>
                              <w:spacing w:line="240" w:lineRule="auto"/>
                              <w:ind w:firstLine="0" w:firstLineChars="0"/>
                              <w:jc w:val="center"/>
                            </w:pPr>
                            <w:r>
                              <w:rPr>
                                <w:rFonts w:hint="eastAsia" w:ascii="Times New Roman" w:hAnsi="Times New Roman" w:eastAsia="宋体" w:cs="宋体"/>
                                <w:color w:val="000000"/>
                                <w:sz w:val="21"/>
                                <w:szCs w:val="21"/>
                                <w:lang w:eastAsia="zh-CN"/>
                              </w:rPr>
                              <w:t>火灾爆炸事故专项应急预案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0.25pt;margin-top:14.5pt;height:52.15pt;width:58.45pt;z-index:251838464;mso-width-relative:page;mso-height-relative:page;" fillcolor="#FFFFFF" filled="t" stroked="t" coordsize="21600,21600" o:gfxdata="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V2dcp2QAAAAoBAAAPAAAAAAAAAAEAIAAAACIAAABkcnMvZG93&#10;bnJldi54bWxQSwECFAAUAAAACACHTuJAFYZLQzgCAAB9BAAADgAAAAAAAAABACAAAAAoAQAAZHJz&#10;L2Uyb0RvYy54bWxQSwUGAAAAAAYABgBZAQAA0gUAAAAA&#10;">
                <v:fill on="t" focussize="0,0"/>
                <v:stroke color="#000000" miterlimit="8" joinstyle="miter"/>
                <v:imagedata o:title=""/>
                <o:lock v:ext="edit" aspectratio="f"/>
                <v:textbox>
                  <w:txbxContent>
                    <w:p>
                      <w:pPr>
                        <w:spacing w:line="240" w:lineRule="auto"/>
                        <w:ind w:firstLine="0" w:firstLineChars="0"/>
                        <w:jc w:val="center"/>
                      </w:pPr>
                      <w:r>
                        <w:rPr>
                          <w:rFonts w:hint="eastAsia" w:ascii="Times New Roman" w:hAnsi="Times New Roman" w:eastAsia="宋体" w:cs="宋体"/>
                          <w:color w:val="000000"/>
                          <w:sz w:val="21"/>
                          <w:szCs w:val="21"/>
                          <w:lang w:eastAsia="zh-CN"/>
                        </w:rPr>
                        <w:t>火灾爆炸事故专项应急预案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8960" behindDoc="0" locked="0" layoutInCell="1" allowOverlap="1">
                <wp:simplePos x="0" y="0"/>
                <wp:positionH relativeFrom="column">
                  <wp:posOffset>2106930</wp:posOffset>
                </wp:positionH>
                <wp:positionV relativeFrom="paragraph">
                  <wp:posOffset>182880</wp:posOffset>
                </wp:positionV>
                <wp:extent cx="756285" cy="795655"/>
                <wp:effectExtent l="4445" t="4445" r="20320" b="19050"/>
                <wp:wrapNone/>
                <wp:docPr id="281" name="矩形 281"/>
                <wp:cNvGraphicFramePr/>
                <a:graphic xmlns:a="http://schemas.openxmlformats.org/drawingml/2006/main">
                  <a:graphicData uri="http://schemas.microsoft.com/office/word/2010/wordprocessingShape">
                    <wps:wsp>
                      <wps:cNvSpPr>
                        <a:spLocks noChangeArrowheads="1"/>
                      </wps:cNvSpPr>
                      <wps:spPr bwMode="auto">
                        <a:xfrm>
                          <a:off x="0" y="0"/>
                          <a:ext cx="756285" cy="795655"/>
                        </a:xfrm>
                        <a:prstGeom prst="rect">
                          <a:avLst/>
                        </a:prstGeom>
                        <a:solidFill>
                          <a:srgbClr val="FFFFFF"/>
                        </a:solidFill>
                        <a:ln w="9525">
                          <a:solidFill>
                            <a:srgbClr val="000000"/>
                          </a:solidFill>
                          <a:miter lim="800000"/>
                        </a:ln>
                      </wps:spPr>
                      <wps:txbx>
                        <w:txbxContent>
                          <w:p>
                            <w:pPr>
                              <w:ind w:left="0" w:leftChars="0" w:firstLine="0" w:firstLineChars="0"/>
                              <w:rPr>
                                <w:rFonts w:hint="eastAsia"/>
                                <w:lang w:val="en-US" w:eastAsia="zh-CN"/>
                              </w:rPr>
                            </w:pPr>
                            <w:r>
                              <w:rPr>
                                <w:rFonts w:hint="eastAsia" w:ascii="Times New Roman" w:hAnsi="Times New Roman" w:eastAsia="宋体" w:cs="宋体"/>
                                <w:color w:val="000000"/>
                                <w:sz w:val="21"/>
                                <w:szCs w:val="21"/>
                                <w:lang w:eastAsia="zh-CN"/>
                              </w:rPr>
                              <w:t>危险废物泄漏</w:t>
                            </w:r>
                            <w:r>
                              <w:rPr>
                                <w:rFonts w:hint="eastAsia"/>
                                <w:color w:val="000000" w:themeColor="text1"/>
                                <w:sz w:val="21"/>
                                <w:szCs w:val="21"/>
                                <w:lang w:val="en-US" w:eastAsia="zh-CN"/>
                                <w14:textFill>
                                  <w14:solidFill>
                                    <w14:schemeClr w14:val="tx1"/>
                                  </w14:solidFill>
                                </w14:textFill>
                              </w:rPr>
                              <w:t>专项应急预案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65.9pt;margin-top:14.4pt;height:62.65pt;width:59.55pt;z-index:251688960;mso-width-relative:page;mso-height-relative:page;" fillcolor="#FFFFFF" filled="t" stroked="t" coordsize="21600,21600" o:gfxdata="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fwUyEdkAAAAKAQAADwAAAAAAAAABACAAAAAiAAAAZHJzL2Rv&#10;d25yZXYueG1sUEsBAhQAFAAAAAgAh07iQMbuhg85AgAAfQQAAA4AAAAAAAAAAQAgAAAAKAEAAGRy&#10;cy9lMm9Eb2MueG1sUEsFBgAAAAAGAAYAWQEAANMFAAAAAA==&#10;">
                <v:fill on="t" focussize="0,0"/>
                <v:stroke color="#000000" miterlimit="8" joinstyle="miter"/>
                <v:imagedata o:title=""/>
                <o:lock v:ext="edit" aspectratio="f"/>
                <v:textbox>
                  <w:txbxContent>
                    <w:p>
                      <w:pPr>
                        <w:ind w:left="0" w:leftChars="0" w:firstLine="0" w:firstLineChars="0"/>
                        <w:rPr>
                          <w:rFonts w:hint="eastAsia"/>
                          <w:lang w:val="en-US" w:eastAsia="zh-CN"/>
                        </w:rPr>
                      </w:pPr>
                      <w:r>
                        <w:rPr>
                          <w:rFonts w:hint="eastAsia" w:ascii="Times New Roman" w:hAnsi="Times New Roman" w:eastAsia="宋体" w:cs="宋体"/>
                          <w:color w:val="000000"/>
                          <w:sz w:val="21"/>
                          <w:szCs w:val="21"/>
                          <w:lang w:eastAsia="zh-CN"/>
                        </w:rPr>
                        <w:t>危险废物泄漏</w:t>
                      </w:r>
                      <w:r>
                        <w:rPr>
                          <w:rFonts w:hint="eastAsia"/>
                          <w:color w:val="000000" w:themeColor="text1"/>
                          <w:sz w:val="21"/>
                          <w:szCs w:val="21"/>
                          <w:lang w:val="en-US" w:eastAsia="zh-CN"/>
                          <w14:textFill>
                            <w14:solidFill>
                              <w14:schemeClr w14:val="tx1"/>
                            </w14:solidFill>
                          </w14:textFill>
                        </w:rPr>
                        <w:t>专项应急预案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1013460</wp:posOffset>
                </wp:positionH>
                <wp:positionV relativeFrom="paragraph">
                  <wp:posOffset>194310</wp:posOffset>
                </wp:positionV>
                <wp:extent cx="930275" cy="785495"/>
                <wp:effectExtent l="4445" t="4445" r="17780" b="10160"/>
                <wp:wrapNone/>
                <wp:docPr id="280" name="矩形 280"/>
                <wp:cNvGraphicFramePr/>
                <a:graphic xmlns:a="http://schemas.openxmlformats.org/drawingml/2006/main">
                  <a:graphicData uri="http://schemas.microsoft.com/office/word/2010/wordprocessingShape">
                    <wps:wsp>
                      <wps:cNvSpPr>
                        <a:spLocks noChangeArrowheads="1"/>
                      </wps:cNvSpPr>
                      <wps:spPr bwMode="auto">
                        <a:xfrm>
                          <a:off x="0" y="0"/>
                          <a:ext cx="930275" cy="785495"/>
                        </a:xfrm>
                        <a:prstGeom prst="rect">
                          <a:avLst/>
                        </a:prstGeom>
                        <a:solidFill>
                          <a:srgbClr val="FFFFFF"/>
                        </a:solidFill>
                        <a:ln w="9525">
                          <a:solidFill>
                            <a:srgbClr val="000000"/>
                          </a:solidFill>
                          <a:miter lim="800000"/>
                        </a:ln>
                      </wps:spPr>
                      <wps:txbx>
                        <w:txbxContent>
                          <w:p>
                            <w:pPr>
                              <w:spacing w:line="240" w:lineRule="auto"/>
                              <w:ind w:firstLine="0" w:firstLineChars="0"/>
                              <w:jc w:val="center"/>
                            </w:pPr>
                            <w:r>
                              <w:rPr>
                                <w:rFonts w:hint="eastAsia"/>
                                <w:color w:val="000000" w:themeColor="text1"/>
                                <w:sz w:val="21"/>
                                <w:szCs w:val="21"/>
                                <w:lang w:val="en-US" w:eastAsia="zh-CN"/>
                                <w14:textFill>
                                  <w14:solidFill>
                                    <w14:schemeClr w14:val="tx1"/>
                                  </w14:solidFill>
                                </w14:textFill>
                              </w:rPr>
                              <w:t>突发水环境事件专项应急预案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79.8pt;margin-top:15.3pt;height:61.85pt;width:73.25pt;z-index:251686912;mso-width-relative:page;mso-height-relative:page;" fillcolor="#FFFFFF" filled="t" stroked="t" coordsize="21600,21600" o:gfxdata="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UXRKcdYAAAAKAQAADwAAAAAAAAABACAAAAAiAAAAZHJzL2Rvd25y&#10;ZXYueG1sUEsBAhQAFAAAAAgAh07iQOSwjsI5AgAAfQQAAA4AAAAAAAAAAQAgAAAAJQEAAGRycy9l&#10;Mm9Eb2MueG1sUEsFBgAAAAAGAAYAWQEAANAFAAAAAA==&#10;">
                <v:fill on="t" focussize="0,0"/>
                <v:stroke color="#000000" miterlimit="8" joinstyle="miter"/>
                <v:imagedata o:title=""/>
                <o:lock v:ext="edit" aspectratio="f"/>
                <v:textbox>
                  <w:txbxContent>
                    <w:p>
                      <w:pPr>
                        <w:spacing w:line="240" w:lineRule="auto"/>
                        <w:ind w:firstLine="0" w:firstLineChars="0"/>
                        <w:jc w:val="center"/>
                      </w:pPr>
                      <w:r>
                        <w:rPr>
                          <w:rFonts w:hint="eastAsia"/>
                          <w:color w:val="000000" w:themeColor="text1"/>
                          <w:sz w:val="21"/>
                          <w:szCs w:val="21"/>
                          <w:lang w:val="en-US" w:eastAsia="zh-CN"/>
                          <w14:textFill>
                            <w14:solidFill>
                              <w14:schemeClr w14:val="tx1"/>
                            </w14:solidFill>
                          </w14:textFill>
                        </w:rPr>
                        <w:t>突发水环境事件专项应急预案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34368" behindDoc="0" locked="0" layoutInCell="1" allowOverlap="1">
                <wp:simplePos x="0" y="0"/>
                <wp:positionH relativeFrom="column">
                  <wp:posOffset>52070</wp:posOffset>
                </wp:positionH>
                <wp:positionV relativeFrom="paragraph">
                  <wp:posOffset>184785</wp:posOffset>
                </wp:positionV>
                <wp:extent cx="873125" cy="785495"/>
                <wp:effectExtent l="4445" t="5080" r="17780" b="9525"/>
                <wp:wrapNone/>
                <wp:docPr id="181" name="矩形 181"/>
                <wp:cNvGraphicFramePr/>
                <a:graphic xmlns:a="http://schemas.openxmlformats.org/drawingml/2006/main">
                  <a:graphicData uri="http://schemas.microsoft.com/office/word/2010/wordprocessingShape">
                    <wps:wsp>
                      <wps:cNvSpPr>
                        <a:spLocks noChangeArrowheads="1"/>
                      </wps:cNvSpPr>
                      <wps:spPr bwMode="auto">
                        <a:xfrm>
                          <a:off x="0" y="0"/>
                          <a:ext cx="873125" cy="785495"/>
                        </a:xfrm>
                        <a:prstGeom prst="rect">
                          <a:avLst/>
                        </a:prstGeom>
                        <a:solidFill>
                          <a:srgbClr val="FFFFFF"/>
                        </a:solidFill>
                        <a:ln w="9525">
                          <a:solidFill>
                            <a:srgbClr val="000000"/>
                          </a:solidFill>
                          <a:miter lim="800000"/>
                        </a:ln>
                      </wps:spPr>
                      <wps:txbx>
                        <w:txbxContent>
                          <w:p>
                            <w:pPr>
                              <w:spacing w:line="240" w:lineRule="auto"/>
                              <w:ind w:firstLine="0" w:firstLineChars="0"/>
                              <w:jc w:val="center"/>
                            </w:pPr>
                            <w:r>
                              <w:rPr>
                                <w:rFonts w:hint="eastAsia"/>
                                <w:color w:val="000000" w:themeColor="text1"/>
                                <w:sz w:val="21"/>
                                <w:szCs w:val="21"/>
                                <w:lang w:val="en-US" w:eastAsia="zh-CN"/>
                                <w14:textFill>
                                  <w14:solidFill>
                                    <w14:schemeClr w14:val="tx1"/>
                                  </w14:solidFill>
                                </w14:textFill>
                              </w:rPr>
                              <w:t>突发大气环境事件专项应急预案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1pt;margin-top:14.55pt;height:61.85pt;width:68.75pt;z-index:251834368;mso-width-relative:page;mso-height-relative:page;" fillcolor="#FFFFFF" filled="t" stroked="t" coordsize="21600,21600" o:gfxdata="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upjZHXAAAACAEAAA8AAAAAAAAAAQAgAAAAIgAAAGRycy9kb3ducmV2Lnht&#10;bFBLAQIUABQAAAAIAIdO4kBtbTwpMwIAAH0EAAAOAAAAAAAAAAEAIAAAACYBAABkcnMvZTJvRG9j&#10;LnhtbFBLBQYAAAAABgAGAFkBAADLBQAAAAA=&#10;">
                <v:fill on="t" focussize="0,0"/>
                <v:stroke color="#000000" miterlimit="8" joinstyle="miter"/>
                <v:imagedata o:title=""/>
                <o:lock v:ext="edit" aspectratio="f"/>
                <v:textbox>
                  <w:txbxContent>
                    <w:p>
                      <w:pPr>
                        <w:spacing w:line="240" w:lineRule="auto"/>
                        <w:ind w:firstLine="0" w:firstLineChars="0"/>
                        <w:jc w:val="center"/>
                      </w:pPr>
                      <w:r>
                        <w:rPr>
                          <w:rFonts w:hint="eastAsia"/>
                          <w:color w:val="000000" w:themeColor="text1"/>
                          <w:sz w:val="21"/>
                          <w:szCs w:val="21"/>
                          <w:lang w:val="en-US" w:eastAsia="zh-CN"/>
                          <w14:textFill>
                            <w14:solidFill>
                              <w14:schemeClr w14:val="tx1"/>
                            </w14:solidFill>
                          </w14:textFill>
                        </w:rPr>
                        <w:t>突发大气环境事件专项应急预案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07744" behindDoc="0" locked="0" layoutInCell="1" allowOverlap="1">
                <wp:simplePos x="0" y="0"/>
                <wp:positionH relativeFrom="column">
                  <wp:posOffset>4619625</wp:posOffset>
                </wp:positionH>
                <wp:positionV relativeFrom="paragraph">
                  <wp:posOffset>174625</wp:posOffset>
                </wp:positionV>
                <wp:extent cx="883920" cy="644525"/>
                <wp:effectExtent l="4445" t="5080" r="6985" b="17145"/>
                <wp:wrapNone/>
                <wp:docPr id="110" name="矩形 110"/>
                <wp:cNvGraphicFramePr/>
                <a:graphic xmlns:a="http://schemas.openxmlformats.org/drawingml/2006/main">
                  <a:graphicData uri="http://schemas.microsoft.com/office/word/2010/wordprocessingShape">
                    <wps:wsp>
                      <wps:cNvSpPr>
                        <a:spLocks noChangeArrowheads="1"/>
                      </wps:cNvSpPr>
                      <wps:spPr bwMode="auto">
                        <a:xfrm>
                          <a:off x="0" y="0"/>
                          <a:ext cx="883920" cy="644525"/>
                        </a:xfrm>
                        <a:prstGeom prst="rect">
                          <a:avLst/>
                        </a:prstGeom>
                        <a:solidFill>
                          <a:srgbClr val="FFFFFF"/>
                        </a:solidFill>
                        <a:ln w="9525">
                          <a:solidFill>
                            <a:srgbClr val="000000"/>
                          </a:solidFill>
                          <a:miter lim="800000"/>
                        </a:ln>
                      </wps:spPr>
                      <wps:txbx>
                        <w:txbxContent>
                          <w:p>
                            <w:pPr>
                              <w:spacing w:line="240" w:lineRule="auto"/>
                              <w:ind w:firstLine="0" w:firstLineChars="0"/>
                              <w:jc w:val="center"/>
                            </w:pPr>
                            <w:r>
                              <w:rPr>
                                <w:rFonts w:hint="eastAsia" w:ascii="Times New Roman" w:hAnsi="Times New Roman" w:eastAsia="宋体" w:cs="宋体"/>
                                <w:color w:val="000000"/>
                                <w:sz w:val="21"/>
                                <w:szCs w:val="21"/>
                                <w:lang w:eastAsia="zh-CN"/>
                              </w:rPr>
                              <w:t>重污染天气</w:t>
                            </w:r>
                            <w:r>
                              <w:rPr>
                                <w:rFonts w:hint="eastAsia" w:cs="宋体"/>
                                <w:color w:val="000000"/>
                                <w:sz w:val="21"/>
                                <w:szCs w:val="21"/>
                                <w:lang w:val="en-US" w:eastAsia="zh-CN"/>
                              </w:rPr>
                              <w:t>专项</w:t>
                            </w:r>
                            <w:r>
                              <w:rPr>
                                <w:rFonts w:hint="eastAsia" w:ascii="Times New Roman" w:hAnsi="Times New Roman" w:eastAsia="宋体" w:cs="宋体"/>
                                <w:color w:val="000000"/>
                                <w:sz w:val="21"/>
                                <w:szCs w:val="21"/>
                                <w:lang w:eastAsia="zh-CN"/>
                              </w:rPr>
                              <w:t>应急预案</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3.75pt;margin-top:13.75pt;height:50.75pt;width:69.6pt;z-index:251807744;mso-width-relative:page;mso-height-relative:page;" fillcolor="#FFFFFF" filled="t" stroked="t" coordsize="21600,21600" o:gfxdata="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7LegD2AAAAAoBAAAPAAAAAAAAAAEAIAAAACIAAABkcnMvZG93bnJldi54&#10;bWxQSwECFAAUAAAACACHTuJAd0V1NjMCAAB9BAAADgAAAAAAAAABACAAAAAnAQAAZHJzL2Uyb0Rv&#10;Yy54bWxQSwUGAAAAAAYABgBZAQAAzAUAAAAA&#10;">
                <v:fill on="t" focussize="0,0"/>
                <v:stroke color="#000000" miterlimit="8" joinstyle="miter"/>
                <v:imagedata o:title=""/>
                <o:lock v:ext="edit" aspectratio="f"/>
                <v:textbox>
                  <w:txbxContent>
                    <w:p>
                      <w:pPr>
                        <w:spacing w:line="240" w:lineRule="auto"/>
                        <w:ind w:firstLine="0" w:firstLineChars="0"/>
                        <w:jc w:val="center"/>
                      </w:pPr>
                      <w:r>
                        <w:rPr>
                          <w:rFonts w:hint="eastAsia" w:ascii="Times New Roman" w:hAnsi="Times New Roman" w:eastAsia="宋体" w:cs="宋体"/>
                          <w:color w:val="000000"/>
                          <w:sz w:val="21"/>
                          <w:szCs w:val="21"/>
                          <w:lang w:eastAsia="zh-CN"/>
                        </w:rPr>
                        <w:t>重污染天气</w:t>
                      </w:r>
                      <w:r>
                        <w:rPr>
                          <w:rFonts w:hint="eastAsia" w:cs="宋体"/>
                          <w:color w:val="000000"/>
                          <w:sz w:val="21"/>
                          <w:szCs w:val="21"/>
                          <w:lang w:val="en-US" w:eastAsia="zh-CN"/>
                        </w:rPr>
                        <w:t>专项</w:t>
                      </w:r>
                      <w:r>
                        <w:rPr>
                          <w:rFonts w:hint="eastAsia" w:ascii="Times New Roman" w:hAnsi="Times New Roman" w:eastAsia="宋体" w:cs="宋体"/>
                          <w:color w:val="000000"/>
                          <w:sz w:val="21"/>
                          <w:szCs w:val="21"/>
                          <w:lang w:eastAsia="zh-CN"/>
                        </w:rPr>
                        <w:t>应急预案</w:t>
                      </w:r>
                    </w:p>
                  </w:txbxContent>
                </v:textbox>
              </v:rect>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ind w:left="0" w:leftChars="0" w:firstLine="0" w:firstLineChars="0"/>
        <w:rPr>
          <w:color w:val="000000" w:themeColor="text1"/>
          <w14:textFill>
            <w14:solidFill>
              <w14:schemeClr w14:val="tx1"/>
            </w14:solidFill>
          </w14:textFill>
        </w:rPr>
      </w:pPr>
    </w:p>
    <w:p>
      <w:pPr>
        <w:ind w:firstLine="0" w:firstLineChars="0"/>
        <w:jc w:val="center"/>
        <w:rPr>
          <w:b/>
          <w:bCs/>
          <w:color w:val="auto"/>
          <w:sz w:val="21"/>
        </w:rPr>
      </w:pPr>
      <w:r>
        <w:rPr>
          <w:b/>
          <w:bCs/>
          <w:color w:val="auto"/>
          <w:sz w:val="21"/>
        </w:rPr>
        <w:t>图1.6-1 突发环境事件应急预案体系</w:t>
      </w:r>
    </w:p>
    <w:p>
      <w:pPr>
        <w:ind w:firstLine="480"/>
        <w:rPr>
          <w:color w:val="auto"/>
        </w:rPr>
        <w:sectPr>
          <w:footerReference r:id="rId13" w:type="default"/>
          <w:pgSz w:w="11905" w:h="16838"/>
          <w:pgMar w:top="1440" w:right="1270" w:bottom="1440" w:left="1270" w:header="1134" w:footer="992" w:gutter="0"/>
          <w:pgBorders>
            <w:top w:val="none" w:sz="0" w:space="0"/>
            <w:left w:val="none" w:sz="0" w:space="0"/>
            <w:bottom w:val="none" w:sz="0" w:space="0"/>
            <w:right w:val="none" w:sz="0" w:space="0"/>
          </w:pgBorders>
          <w:pgNumType w:fmt="decimal" w:start="1"/>
          <w:cols w:space="0" w:num="1"/>
          <w:docGrid w:type="lines" w:linePitch="332" w:charSpace="0"/>
        </w:sectPr>
      </w:pPr>
    </w:p>
    <w:p>
      <w:pPr>
        <w:pStyle w:val="85"/>
        <w:spacing w:before="163" w:after="163"/>
        <w:rPr>
          <w:rFonts w:ascii="Times New Roman" w:hAnsi="Times New Roman"/>
          <w:color w:val="000000" w:themeColor="text1"/>
          <w14:textFill>
            <w14:solidFill>
              <w14:schemeClr w14:val="tx1"/>
            </w14:solidFill>
          </w14:textFill>
        </w:rPr>
      </w:pPr>
      <w:bookmarkStart w:id="41" w:name="_Toc1273"/>
      <w:r>
        <w:rPr>
          <w:rFonts w:ascii="Times New Roman" w:hAnsi="Times New Roman"/>
          <w:color w:val="000000" w:themeColor="text1"/>
          <w14:textFill>
            <w14:solidFill>
              <w14:schemeClr w14:val="tx1"/>
            </w14:solidFill>
          </w14:textFill>
        </w:rPr>
        <w:t>2应急组织机构和职责</w:t>
      </w:r>
      <w:bookmarkEnd w:id="41"/>
    </w:p>
    <w:p>
      <w:pPr>
        <w:pStyle w:val="92"/>
        <w:spacing w:before="163" w:after="163"/>
        <w:rPr>
          <w:color w:val="000000" w:themeColor="text1"/>
          <w:szCs w:val="28"/>
          <w14:textFill>
            <w14:solidFill>
              <w14:schemeClr w14:val="tx1"/>
            </w14:solidFill>
          </w14:textFill>
        </w:rPr>
      </w:pPr>
      <w:bookmarkStart w:id="42" w:name="_Toc372621202"/>
      <w:bookmarkStart w:id="43" w:name="_Toc31405"/>
      <w:bookmarkStart w:id="44" w:name="_Toc370222992"/>
      <w:bookmarkStart w:id="45" w:name="_Toc1322"/>
      <w:bookmarkStart w:id="46" w:name="_Toc424550783"/>
      <w:bookmarkStart w:id="47" w:name="_Toc23177"/>
      <w:r>
        <w:rPr>
          <w:color w:val="000000" w:themeColor="text1"/>
          <w:szCs w:val="28"/>
          <w14:textFill>
            <w14:solidFill>
              <w14:schemeClr w14:val="tx1"/>
            </w14:solidFill>
          </w14:textFill>
        </w:rPr>
        <w:t>2.1应急组织</w:t>
      </w:r>
      <w:bookmarkEnd w:id="42"/>
      <w:bookmarkEnd w:id="43"/>
      <w:bookmarkEnd w:id="44"/>
      <w:bookmarkEnd w:id="45"/>
      <w:bookmarkEnd w:id="46"/>
      <w:r>
        <w:rPr>
          <w:color w:val="000000" w:themeColor="text1"/>
          <w:szCs w:val="28"/>
          <w14:textFill>
            <w14:solidFill>
              <w14:schemeClr w14:val="tx1"/>
            </w14:solidFill>
          </w14:textFill>
        </w:rPr>
        <w:t>机构</w:t>
      </w:r>
      <w:bookmarkEnd w:id="47"/>
    </w:p>
    <w:p>
      <w:pPr>
        <w:pStyle w:val="80"/>
        <w:ind w:firstLine="560"/>
        <w:rPr>
          <w:color w:val="000000" w:themeColor="text1"/>
          <w14:textFill>
            <w14:solidFill>
              <w14:schemeClr w14:val="tx1"/>
            </w14:solidFill>
          </w14:textFill>
        </w:rPr>
      </w:pPr>
      <w:r>
        <w:rPr>
          <w:color w:val="000000" w:themeColor="text1"/>
          <w14:textFill>
            <w14:solidFill>
              <w14:schemeClr w14:val="tx1"/>
            </w14:solidFill>
          </w14:textFill>
        </w:rPr>
        <w:t>2.1.1应急组织体系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为能有效预防突发化学事故发生，并能做到在事故发生后能迅速有效地实现控制和处理，最大程度地减少事故所带来的损失，公司按照</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预防为主、自救为主、统一指挥、分工负责</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的原则成立了应急救援小组。当发生突发事故时，应急救援小组能尽快的采取有效的措施，第一时间投入紧急事故的处理，以防事态进一步扩大。</w:t>
      </w:r>
    </w:p>
    <w:p>
      <w:pPr>
        <w:ind w:firstLine="480"/>
        <w:jc w:val="left"/>
        <w:rPr>
          <w:color w:val="000000" w:themeColor="text1"/>
          <w:lang w:val="zh-CN"/>
          <w14:textFill>
            <w14:solidFill>
              <w14:schemeClr w14:val="tx1"/>
            </w14:solidFill>
          </w14:textFill>
        </w:rPr>
      </w:pPr>
      <w:r>
        <w:rPr>
          <w:color w:val="000000" w:themeColor="text1"/>
          <w:lang w:val="zh-CN"/>
          <w14:textFill>
            <w14:solidFill>
              <w14:schemeClr w14:val="tx1"/>
            </w14:solidFill>
          </w14:textFill>
        </w:rPr>
        <w:t>公司成立应急救援指挥领导队伍，</w:t>
      </w:r>
      <w:r>
        <w:rPr>
          <w:color w:val="000000" w:themeColor="text1"/>
          <w14:textFill>
            <w14:solidFill>
              <w14:schemeClr w14:val="tx1"/>
            </w14:solidFill>
          </w14:textFill>
        </w:rPr>
        <w:t>成立</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现场应急指挥部</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，指挥部成员由公司总经</w:t>
      </w:r>
      <w:r>
        <w:rPr>
          <w:color w:val="000000" w:themeColor="text1"/>
          <w:lang w:val="zh-CN"/>
          <w14:textFill>
            <w14:solidFill>
              <w14:schemeClr w14:val="tx1"/>
            </w14:solidFill>
          </w14:textFill>
        </w:rPr>
        <w:t>理及</w:t>
      </w:r>
      <w:r>
        <w:rPr>
          <w:rFonts w:hint="eastAsia"/>
          <w:color w:val="000000" w:themeColor="text1"/>
          <w:lang w:val="en-US" w:eastAsia="zh-CN"/>
          <w14:textFill>
            <w14:solidFill>
              <w14:schemeClr w14:val="tx1"/>
            </w14:solidFill>
          </w14:textFill>
        </w:rPr>
        <w:t>副总经理</w:t>
      </w:r>
      <w:r>
        <w:rPr>
          <w:color w:val="000000" w:themeColor="text1"/>
          <w:lang w:val="zh-CN"/>
          <w14:textFill>
            <w14:solidFill>
              <w14:schemeClr w14:val="tx1"/>
            </w14:solidFill>
          </w14:textFill>
        </w:rPr>
        <w:t>组成担</w:t>
      </w:r>
      <w:r>
        <w:rPr>
          <w:color w:val="000000" w:themeColor="text1"/>
          <w14:textFill>
            <w14:solidFill>
              <w14:schemeClr w14:val="tx1"/>
            </w14:solidFill>
          </w14:textFill>
        </w:rPr>
        <w:t>任。</w:t>
      </w:r>
      <w:r>
        <w:rPr>
          <w:color w:val="000000" w:themeColor="text1"/>
          <w:lang w:val="zh-CN"/>
          <w14:textFill>
            <w14:solidFill>
              <w14:schemeClr w14:val="tx1"/>
            </w14:solidFill>
          </w14:textFill>
        </w:rPr>
        <w:t>在应急救援总指挥统一领导下，编为抢险救灾组、医疗救护组、物资保障组、警戒疏散组、通讯联络组、应急监测组、事故调查组共</w:t>
      </w:r>
      <w:r>
        <w:rPr>
          <w:color w:val="000000" w:themeColor="text1"/>
          <w14:textFill>
            <w14:solidFill>
              <w14:schemeClr w14:val="tx1"/>
            </w14:solidFill>
          </w14:textFill>
        </w:rPr>
        <w:t>7</w:t>
      </w:r>
      <w:r>
        <w:rPr>
          <w:color w:val="000000" w:themeColor="text1"/>
          <w:lang w:val="zh-CN"/>
          <w14:textFill>
            <w14:solidFill>
              <w14:schemeClr w14:val="tx1"/>
            </w14:solidFill>
          </w14:textFill>
        </w:rPr>
        <w:t>个行动小组，组织机构如图2.1</w:t>
      </w:r>
      <w:r>
        <w:rPr>
          <w:rFonts w:hint="eastAsia"/>
          <w:color w:val="000000" w:themeColor="text1"/>
          <w:lang w:val="zh-CN"/>
          <w14:textFill>
            <w14:solidFill>
              <w14:schemeClr w14:val="tx1"/>
            </w14:solidFill>
          </w14:textFill>
        </w:rPr>
        <w:t>.1</w:t>
      </w:r>
      <w:r>
        <w:rPr>
          <w:color w:val="000000" w:themeColor="text1"/>
          <w:lang w:val="zh-CN"/>
          <w14:textFill>
            <w14:solidFill>
              <w14:schemeClr w14:val="tx1"/>
            </w14:solidFill>
          </w14:textFill>
        </w:rPr>
        <w:t>-1所示。</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2112645</wp:posOffset>
                </wp:positionH>
                <wp:positionV relativeFrom="paragraph">
                  <wp:posOffset>123825</wp:posOffset>
                </wp:positionV>
                <wp:extent cx="1332230" cy="303530"/>
                <wp:effectExtent l="7620" t="5715" r="12700" b="5080"/>
                <wp:wrapNone/>
                <wp:docPr id="278" name="流程图: 过程 278"/>
                <wp:cNvGraphicFramePr/>
                <a:graphic xmlns:a="http://schemas.openxmlformats.org/drawingml/2006/main">
                  <a:graphicData uri="http://schemas.microsoft.com/office/word/2010/wordprocessingShape">
                    <wps:wsp>
                      <wps:cNvSpPr>
                        <a:spLocks noChangeArrowheads="1"/>
                      </wps:cNvSpPr>
                      <wps:spPr bwMode="auto">
                        <a:xfrm>
                          <a:off x="0" y="0"/>
                          <a:ext cx="1332230" cy="303530"/>
                        </a:xfrm>
                        <a:prstGeom prst="flowChartProcess">
                          <a:avLst/>
                        </a:prstGeom>
                        <a:solidFill>
                          <a:srgbClr val="FFFFFF"/>
                        </a:solidFill>
                        <a:ln w="9525">
                          <a:solidFill>
                            <a:srgbClr val="000000"/>
                          </a:solidFill>
                          <a:miter lim="800000"/>
                        </a:ln>
                      </wps:spPr>
                      <wps:txbx>
                        <w:txbxContent>
                          <w:p>
                            <w:pPr>
                              <w:pStyle w:val="77"/>
                            </w:pPr>
                            <w:r>
                              <w:rPr>
                                <w:rFonts w:hint="eastAsia" w:ascii="宋体" w:hAnsi="宋体" w:cs="宋体"/>
                                <w:color w:val="000000"/>
                                <w:szCs w:val="21"/>
                              </w:rPr>
                              <w:t>应急指挥部总指挥</w:t>
                            </w:r>
                            <w:r>
                              <w:rPr>
                                <w:rFonts w:hint="eastAsia"/>
                                <w:kern w:val="0"/>
                              </w:rPr>
                              <w:t>总指挥</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166.35pt;margin-top:9.75pt;height:23.9pt;width:104.9pt;z-index:251662336;mso-width-relative:page;mso-height-relative:page;" fillcolor="#FFFFFF" filled="t" stroked="t" coordsize="21600,21600" o:gfxdata="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jEGU42QAAAAkBAAAP&#10;AAAAAAAAAAEAIAAAACIAAABkcnMvZG93bnJldi54bWxQSwECFAAUAAAACACHTuJA+V8/IVACAACV&#10;BAAADgAAAAAAAAABACAAAAAoAQAAZHJzL2Uyb0RvYy54bWxQSwUGAAAAAAYABgBZAQAA6gUAAAAA&#10;">
                <v:fill on="t" focussize="0,0"/>
                <v:stroke color="#000000" miterlimit="8" joinstyle="miter"/>
                <v:imagedata o:title=""/>
                <o:lock v:ext="edit" aspectratio="f"/>
                <v:textbox>
                  <w:txbxContent>
                    <w:p>
                      <w:pPr>
                        <w:pStyle w:val="77"/>
                      </w:pPr>
                      <w:r>
                        <w:rPr>
                          <w:rFonts w:hint="eastAsia" w:ascii="宋体" w:hAnsi="宋体" w:cs="宋体"/>
                          <w:color w:val="000000"/>
                          <w:szCs w:val="21"/>
                        </w:rPr>
                        <w:t>应急指挥部总指挥</w:t>
                      </w:r>
                      <w:r>
                        <w:rPr>
                          <w:rFonts w:hint="eastAsia"/>
                          <w:kern w:val="0"/>
                        </w:rPr>
                        <w:t>总指挥</w:t>
                      </w:r>
                    </w:p>
                  </w:txbxContent>
                </v:textbox>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2591435</wp:posOffset>
                </wp:positionH>
                <wp:positionV relativeFrom="paragraph">
                  <wp:posOffset>335280</wp:posOffset>
                </wp:positionV>
                <wp:extent cx="374015" cy="635"/>
                <wp:effectExtent l="73025" t="7620" r="78740" b="18415"/>
                <wp:wrapNone/>
                <wp:docPr id="277" name="肘形连接符 277"/>
                <wp:cNvGraphicFramePr/>
                <a:graphic xmlns:a="http://schemas.openxmlformats.org/drawingml/2006/main">
                  <a:graphicData uri="http://schemas.microsoft.com/office/word/2010/wordprocessingShape">
                    <wps:wsp>
                      <wps:cNvCnPr>
                        <a:cxnSpLocks noChangeShapeType="1"/>
                      </wps:cNvCnPr>
                      <wps:spPr bwMode="auto">
                        <a:xfrm rot="16200000" flipH="1">
                          <a:off x="0" y="0"/>
                          <a:ext cx="374015" cy="635"/>
                        </a:xfrm>
                        <a:prstGeom prst="bentConnector3">
                          <a:avLst>
                            <a:gd name="adj1" fmla="val 49917"/>
                          </a:avLst>
                        </a:prstGeom>
                        <a:noFill/>
                        <a:ln w="9525">
                          <a:solidFill>
                            <a:srgbClr val="000000"/>
                          </a:solidFill>
                          <a:miter lim="800000"/>
                          <a:tailEnd type="arrow" w="med" len="med"/>
                        </a:ln>
                        <a:effectLst/>
                      </wps:spPr>
                      <wps:bodyPr/>
                    </wps:wsp>
                  </a:graphicData>
                </a:graphic>
              </wp:anchor>
            </w:drawing>
          </mc:Choice>
          <mc:Fallback>
            <w:pict>
              <v:shape id="_x0000_s1026" o:spid="_x0000_s1026" o:spt="34" type="#_x0000_t34" style="position:absolute;left:0pt;flip:x;margin-left:204.05pt;margin-top:26.4pt;height:0.05pt;width:29.45pt;rotation:5898240f;z-index:251680768;mso-width-relative:page;mso-height-relative:page;" filled="f" stroked="t" coordsize="21600,21600" o:gfxdata="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k8Q6tkAAAAJAQAADwAAAAAAAAABACAAAAAi&#10;AAAAZHJzL2Rvd25yZXYueG1sUEsBAhQAFAAAAAgAh07iQI8YcZZCAgAARQQAAA4AAAAAAAAAAQAg&#10;AAAAKAEAAGRycy9lMm9Eb2MueG1sUEsFBgAAAAAGAAYAWQEAANwFAAAAAA==&#10;" adj="10782">
                <v:fill on="f" focussize="0,0"/>
                <v:stroke color="#000000" miterlimit="8" joinstyle="miter" endarrow="open"/>
                <v:imagedata o:title=""/>
                <o:lock v:ext="edit" aspectratio="f"/>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2036445</wp:posOffset>
                </wp:positionH>
                <wp:positionV relativeFrom="paragraph">
                  <wp:posOffset>243205</wp:posOffset>
                </wp:positionV>
                <wp:extent cx="1483360" cy="294640"/>
                <wp:effectExtent l="7620" t="12700" r="13970" b="6985"/>
                <wp:wrapNone/>
                <wp:docPr id="276" name="流程图: 过程 276"/>
                <wp:cNvGraphicFramePr/>
                <a:graphic xmlns:a="http://schemas.openxmlformats.org/drawingml/2006/main">
                  <a:graphicData uri="http://schemas.microsoft.com/office/word/2010/wordprocessingShape">
                    <wps:wsp>
                      <wps:cNvSpPr>
                        <a:spLocks noChangeArrowheads="1"/>
                      </wps:cNvSpPr>
                      <wps:spPr bwMode="auto">
                        <a:xfrm>
                          <a:off x="0" y="0"/>
                          <a:ext cx="1483360" cy="294640"/>
                        </a:xfrm>
                        <a:prstGeom prst="flowChartProcess">
                          <a:avLst/>
                        </a:prstGeom>
                        <a:solidFill>
                          <a:srgbClr val="FFFFFF"/>
                        </a:solidFill>
                        <a:ln w="9525">
                          <a:solidFill>
                            <a:srgbClr val="000000"/>
                          </a:solidFill>
                          <a:miter lim="800000"/>
                        </a:ln>
                        <a:effectLst/>
                      </wps:spPr>
                      <wps:txbx>
                        <w:txbxContent>
                          <w:p>
                            <w:pPr>
                              <w:pStyle w:val="77"/>
                            </w:pPr>
                            <w:r>
                              <w:rPr>
                                <w:rFonts w:hint="eastAsia"/>
                              </w:rPr>
                              <w:t>应急指挥部副总指挥</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160.35pt;margin-top:19.15pt;height:23.2pt;width:116.8pt;z-index:251663360;mso-width-relative:page;mso-height-relative:page;" fillcolor="#FFFFFF" filled="t" stroked="t" coordsize="21600,21600" o:gfxdata="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HoGTR3Y&#10;AAAACQEAAA8AAAAAAAAAAQAgAAAAIgAAAGRycy9kb3ducmV2LnhtbFBLAQIUABQAAAAIAIdO4kC9&#10;nY9vWQIAAKMEAAAOAAAAAAAAAAEAIAAAACcBAABkcnMvZTJvRG9jLnhtbFBLBQYAAAAABgAGAFkB&#10;AADyBQAAAAA=&#10;">
                <v:fill on="t" focussize="0,0"/>
                <v:stroke color="#000000" miterlimit="8" joinstyle="miter"/>
                <v:imagedata o:title=""/>
                <o:lock v:ext="edit" aspectratio="f"/>
                <v:textbox>
                  <w:txbxContent>
                    <w:p>
                      <w:pPr>
                        <w:pStyle w:val="77"/>
                      </w:pPr>
                      <w:r>
                        <w:rPr>
                          <w:rFonts w:hint="eastAsia"/>
                        </w:rPr>
                        <w:t>应急指挥部副总指挥</w:t>
                      </w:r>
                    </w:p>
                  </w:txbxContent>
                </v:textbox>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2778125</wp:posOffset>
                </wp:positionH>
                <wp:positionV relativeFrom="paragraph">
                  <wp:posOffset>246380</wp:posOffset>
                </wp:positionV>
                <wp:extent cx="635" cy="448310"/>
                <wp:effectExtent l="73025" t="12065" r="78740" b="15875"/>
                <wp:wrapNone/>
                <wp:docPr id="275" name="直接箭头连接符 275"/>
                <wp:cNvGraphicFramePr/>
                <a:graphic xmlns:a="http://schemas.openxmlformats.org/drawingml/2006/main">
                  <a:graphicData uri="http://schemas.microsoft.com/office/word/2010/wordprocessingShape">
                    <wps:wsp>
                      <wps:cNvCnPr>
                        <a:cxnSpLocks noChangeShapeType="1"/>
                      </wps:cNvCnPr>
                      <wps:spPr bwMode="auto">
                        <a:xfrm>
                          <a:off x="0" y="0"/>
                          <a:ext cx="635" cy="44831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margin-left:218.75pt;margin-top:19.4pt;height:35.3pt;width:0.05pt;z-index:251677696;mso-width-relative:page;mso-height-relative:page;" filled="f" stroked="t" coordsize="21600,21600" o:gfxdata="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0jSzzYAAAACgEAAA8A&#10;AAAAAAAAAQAgAAAAIgAAAGRycy9kb3ducmV2LnhtbFBLAQIUABQAAAAIAIdO4kDAL3q8FwIAAPwD&#10;AAAOAAAAAAAAAAEAIAAAACcBAABkcnMvZTJvRG9jLnhtbFBLBQYAAAAABgAGAFkBAACwBQAAAAA=&#10;">
                <v:fill on="f" focussize="0,0"/>
                <v:stroke color="#000000" joinstyle="round" endarrow="open"/>
                <v:imagedata o:title=""/>
                <o:lock v:ext="edit" aspectratio="f"/>
              </v:shape>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5411470</wp:posOffset>
                </wp:positionH>
                <wp:positionV relativeFrom="paragraph">
                  <wp:posOffset>134620</wp:posOffset>
                </wp:positionV>
                <wp:extent cx="4445" cy="341630"/>
                <wp:effectExtent l="48260" t="0" r="61595" b="1270"/>
                <wp:wrapNone/>
                <wp:docPr id="273" name="直接箭头连接符 273"/>
                <wp:cNvGraphicFramePr/>
                <a:graphic xmlns:a="http://schemas.openxmlformats.org/drawingml/2006/main">
                  <a:graphicData uri="http://schemas.microsoft.com/office/word/2010/wordprocessingShape">
                    <wps:wsp>
                      <wps:cNvCnPr>
                        <a:cxnSpLocks noChangeShapeType="1"/>
                      </wps:cNvCnPr>
                      <wps:spPr bwMode="auto">
                        <a:xfrm flipH="1">
                          <a:off x="0" y="0"/>
                          <a:ext cx="4445" cy="34163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flip:x;margin-left:426.1pt;margin-top:10.6pt;height:26.9pt;width:0.35pt;z-index:251679744;mso-width-relative:page;mso-height-relative:page;" filled="f" stroked="t" coordsize="21600,21600" o:gfxdata="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Fr0bXAAAA&#10;CQEAAA8AAAAAAAAAAQAgAAAAIgAAAGRycy9kb3ducmV2LnhtbFBLAQIUABQAAAAIAIdO4kDjto6R&#10;HgIAAAcEAAAOAAAAAAAAAAEAIAAAACYBAABkcnMvZTJvRG9jLnhtbFBLBQYAAAAABgAGAFkBAAC2&#10;BQ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3147695</wp:posOffset>
                </wp:positionH>
                <wp:positionV relativeFrom="paragraph">
                  <wp:posOffset>118745</wp:posOffset>
                </wp:positionV>
                <wp:extent cx="1270" cy="329565"/>
                <wp:effectExtent l="48895" t="0" r="64135" b="13335"/>
                <wp:wrapNone/>
                <wp:docPr id="268" name="直接箭头连接符 268"/>
                <wp:cNvGraphicFramePr/>
                <a:graphic xmlns:a="http://schemas.openxmlformats.org/drawingml/2006/main">
                  <a:graphicData uri="http://schemas.microsoft.com/office/word/2010/wordprocessingShape">
                    <wps:wsp>
                      <wps:cNvCnPr>
                        <a:cxnSpLocks noChangeShapeType="1"/>
                        <a:endCxn id="263" idx="0"/>
                      </wps:cNvCnPr>
                      <wps:spPr bwMode="auto">
                        <a:xfrm flipH="1">
                          <a:off x="0" y="0"/>
                          <a:ext cx="1270" cy="329565"/>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flip:x;margin-left:247.85pt;margin-top:9.35pt;height:25.95pt;width:0.1pt;z-index:251673600;mso-width-relative:page;mso-height-relative:page;" filled="f" stroked="t" coordsize="21600,21600" o:gfxdata="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mbnydcAAAAJAQAADwAAAAAAAAABACAAAAAiAAAAZHJzL2Rvd25yZXYueG1sUEsBAhQAFAAA&#10;AAgAh07iQH3GtCEpAgAAIwQAAA4AAAAAAAAAAQAgAAAAJgEAAGRycy9lMm9Eb2MueG1sUEsFBgAA&#10;AAAGAAYAWQEAAMEFA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2324100</wp:posOffset>
                </wp:positionH>
                <wp:positionV relativeFrom="paragraph">
                  <wp:posOffset>125095</wp:posOffset>
                </wp:positionV>
                <wp:extent cx="3810" cy="323215"/>
                <wp:effectExtent l="48260" t="0" r="62230" b="635"/>
                <wp:wrapNone/>
                <wp:docPr id="267" name="直接箭头连接符 267"/>
                <wp:cNvGraphicFramePr/>
                <a:graphic xmlns:a="http://schemas.openxmlformats.org/drawingml/2006/main">
                  <a:graphicData uri="http://schemas.microsoft.com/office/word/2010/wordprocessingShape">
                    <wps:wsp>
                      <wps:cNvCnPr>
                        <a:cxnSpLocks noChangeShapeType="1"/>
                        <a:endCxn id="262" idx="0"/>
                      </wps:cNvCnPr>
                      <wps:spPr bwMode="auto">
                        <a:xfrm flipH="1">
                          <a:off x="0" y="0"/>
                          <a:ext cx="3810" cy="323215"/>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flip:x;margin-left:183pt;margin-top:9.85pt;height:25.45pt;width:0.3pt;z-index:251672576;mso-width-relative:page;mso-height-relative:page;" filled="f" stroked="t" coordsize="21600,21600" o:gfxdata="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naoctcAAAAJAQAADwAAAAAAAAABACAAAAAiAAAAZHJzL2Rvd25yZXYueG1sUEsBAhQAFAAA&#10;AAgAh07iQGXSWYwpAgAAIwQAAA4AAAAAAAAAAQAgAAAAJgEAAGRycy9lMm9Eb2MueG1sUEsFBgAA&#10;AAAGAAYAWQEAAMEFA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673735</wp:posOffset>
                </wp:positionH>
                <wp:positionV relativeFrom="paragraph">
                  <wp:posOffset>116840</wp:posOffset>
                </wp:positionV>
                <wp:extent cx="4752340" cy="8255"/>
                <wp:effectExtent l="0" t="0" r="0" b="0"/>
                <wp:wrapNone/>
                <wp:docPr id="274" name="直接连接符 274"/>
                <wp:cNvGraphicFramePr/>
                <a:graphic xmlns:a="http://schemas.openxmlformats.org/drawingml/2006/main">
                  <a:graphicData uri="http://schemas.microsoft.com/office/word/2010/wordprocessingShape">
                    <wps:wsp>
                      <wps:cNvCnPr>
                        <a:cxnSpLocks noChangeShapeType="1"/>
                      </wps:cNvCnPr>
                      <wps:spPr bwMode="auto">
                        <a:xfrm flipH="1" flipV="1">
                          <a:off x="0" y="0"/>
                          <a:ext cx="4752340" cy="825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 y;margin-left:53.05pt;margin-top:9.2pt;height:0.65pt;width:374.2pt;z-index:251676672;mso-width-relative:page;mso-height-relative:page;" filled="f" stroked="t" coordsize="21600,21600" o:gfxdata="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uSmgf1AAAAAkBAAAPAAAAAAAAAAEAIAAAACIAAABkcnMvZG93bnJldi54bWxQSwECFAAU&#10;AAAACACHTuJAhz72f/UBAADFAwAADgAAAAAAAAABACAAAAAjAQAAZHJzL2Uyb0RvYy54bWxQSwUG&#10;AAAAAAYABgBZAQAAigU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4625975</wp:posOffset>
                </wp:positionH>
                <wp:positionV relativeFrom="paragraph">
                  <wp:posOffset>125730</wp:posOffset>
                </wp:positionV>
                <wp:extent cx="0" cy="353060"/>
                <wp:effectExtent l="73025" t="7620" r="79375" b="20320"/>
                <wp:wrapNone/>
                <wp:docPr id="272" name="直接箭头连接符 272"/>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margin-left:364.25pt;margin-top:9.9pt;height:27.8pt;width:0pt;z-index:251675648;mso-width-relative:page;mso-height-relative:page;" filled="f" stroked="t" coordsize="21600,21600" o:gfxdata="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CJ5pjWAAAACQEAAA8AAAAAAAAA&#10;AQAgAAAAIgAAAGRycy9kb3ducmV2LnhtbFBLAQIUABQAAAAIAIdO4kDDiF8REwIAAPoDAAAOAAAA&#10;AAAAAAEAIAAAACUBAABkcnMvZTJvRG9jLnhtbFBLBQYAAAAABgAGAFkBAACqBQ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1501775</wp:posOffset>
                </wp:positionH>
                <wp:positionV relativeFrom="paragraph">
                  <wp:posOffset>106680</wp:posOffset>
                </wp:positionV>
                <wp:extent cx="0" cy="353060"/>
                <wp:effectExtent l="73025" t="7620" r="79375" b="20320"/>
                <wp:wrapNone/>
                <wp:docPr id="271" name="直接箭头连接符 271"/>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margin-left:118.25pt;margin-top:8.4pt;height:27.8pt;width:0pt;z-index:251671552;mso-width-relative:page;mso-height-relative:page;" filled="f" stroked="t" coordsize="21600,21600" o:gfxdata="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yUPNYAAAAJAQAADwAAAAAAAAAB&#10;ACAAAAAiAAAAZHJzL2Rvd25yZXYueG1sUEsBAhQAFAAAAAgAh07iQDRhbjgSAgAA+gMAAA4AAAAA&#10;AAAAAQAgAAAAJQEAAGRycy9lMm9Eb2MueG1sUEsFBgAAAAAGAAYAWQEAAKkFA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682625</wp:posOffset>
                </wp:positionH>
                <wp:positionV relativeFrom="paragraph">
                  <wp:posOffset>125730</wp:posOffset>
                </wp:positionV>
                <wp:extent cx="0" cy="353060"/>
                <wp:effectExtent l="73025" t="7620" r="79375" b="20320"/>
                <wp:wrapNone/>
                <wp:docPr id="270" name="直接箭头连接符 270"/>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margin-left:53.75pt;margin-top:9.9pt;height:27.8pt;width:0pt;z-index:251670528;mso-width-relative:page;mso-height-relative:page;" filled="f" stroked="t" coordsize="21600,21600" o:gfxdata="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vkH03WAAAACQEAAA8AAAAAAAAA&#10;AQAgAAAAIgAAAGRycy9kb3ducmV2LnhtbFBLAQIUABQAAAAIAIdO4kCZOYEgEwIAAPoDAAAOAAAA&#10;AAAAAAEAIAAAACUBAABkcnMvZTJvRG9jLnhtbFBLBQYAAAAABgAGAFkBAACqBQAAAAA=&#10;">
                <v:fill on="f" focussize="0,0"/>
                <v:stroke color="#000000" joinstyle="round" endarrow="open"/>
                <v:imagedata o:title=""/>
                <o:lock v:ext="edit" aspectratio="f"/>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3949700</wp:posOffset>
                </wp:positionH>
                <wp:positionV relativeFrom="paragraph">
                  <wp:posOffset>116205</wp:posOffset>
                </wp:positionV>
                <wp:extent cx="0" cy="353060"/>
                <wp:effectExtent l="73025" t="7620" r="79375" b="20320"/>
                <wp:wrapNone/>
                <wp:docPr id="269" name="直接箭头连接符 269"/>
                <wp:cNvGraphicFramePr/>
                <a:graphic xmlns:a="http://schemas.openxmlformats.org/drawingml/2006/main">
                  <a:graphicData uri="http://schemas.microsoft.com/office/word/2010/wordprocessingShape">
                    <wps:wsp>
                      <wps:cNvCnPr>
                        <a:cxnSpLocks noChangeShapeType="1"/>
                      </wps:cNvCnPr>
                      <wps:spPr bwMode="auto">
                        <a:xfrm>
                          <a:off x="0" y="0"/>
                          <a:ext cx="0" cy="353060"/>
                        </a:xfrm>
                        <a:prstGeom prst="straightConnector1">
                          <a:avLst/>
                        </a:prstGeom>
                        <a:noFill/>
                        <a:ln w="9525">
                          <a:solidFill>
                            <a:srgbClr val="000000"/>
                          </a:solidFill>
                          <a:round/>
                          <a:tailEnd type="arrow" w="med" len="med"/>
                        </a:ln>
                        <a:effectLst/>
                      </wps:spPr>
                      <wps:bodyPr/>
                    </wps:wsp>
                  </a:graphicData>
                </a:graphic>
              </wp:anchor>
            </w:drawing>
          </mc:Choice>
          <mc:Fallback>
            <w:pict>
              <v:shape id="_x0000_s1026" o:spid="_x0000_s1026" o:spt="32" type="#_x0000_t32" style="position:absolute;left:0pt;margin-left:311pt;margin-top:9.15pt;height:27.8pt;width:0pt;z-index:251674624;mso-width-relative:page;mso-height-relative:page;" filled="f" stroked="t" coordsize="21600,21600" o:gfxdata="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6DX3p1wAAAAkBAAAPAAAAAAAA&#10;AAEAIAAAACIAAABkcnMvZG93bnJldi54bWxQSwECFAAUAAAACACHTuJAUZRrVxMCAAD6AwAADgAA&#10;AAAAAAABACAAAAAmAQAAZHJzL2Uyb0RvYy54bWxQSwUGAAAAAAYABgBZAQAAqwUAAAAA&#10;">
                <v:fill on="f" focussize="0,0"/>
                <v:stroke color="#000000" joinstyle="round" endarrow="open"/>
                <v:imagedata o:title=""/>
                <o:lock v:ext="edit" aspectratio="f"/>
              </v:shape>
            </w:pict>
          </mc:Fallback>
        </mc:AlternateContent>
      </w:r>
    </w:p>
    <w:p>
      <w:pPr>
        <w:ind w:firstLine="48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5247005</wp:posOffset>
                </wp:positionH>
                <wp:positionV relativeFrom="paragraph">
                  <wp:posOffset>212090</wp:posOffset>
                </wp:positionV>
                <wp:extent cx="333375" cy="1264285"/>
                <wp:effectExtent l="4445" t="4445" r="5080" b="7620"/>
                <wp:wrapNone/>
                <wp:docPr id="266" name="流程图: 过程 266"/>
                <wp:cNvGraphicFramePr/>
                <a:graphic xmlns:a="http://schemas.openxmlformats.org/drawingml/2006/main">
                  <a:graphicData uri="http://schemas.microsoft.com/office/word/2010/wordprocessingShape">
                    <wps:wsp>
                      <wps:cNvSpPr>
                        <a:spLocks noChangeArrowheads="1"/>
                      </wps:cNvSpPr>
                      <wps:spPr bwMode="auto">
                        <a:xfrm>
                          <a:off x="0" y="0"/>
                          <a:ext cx="333375" cy="1264285"/>
                        </a:xfrm>
                        <a:prstGeom prst="flowChartProcess">
                          <a:avLst/>
                        </a:prstGeom>
                        <a:solidFill>
                          <a:srgbClr val="FFFFFF"/>
                        </a:solidFill>
                        <a:ln w="9525">
                          <a:solidFill>
                            <a:srgbClr val="000000"/>
                          </a:solidFill>
                          <a:miter lim="800000"/>
                        </a:ln>
                      </wps:spPr>
                      <wps:txbx>
                        <w:txbxContent>
                          <w:p>
                            <w:pPr>
                              <w:pStyle w:val="77"/>
                              <w:rPr>
                                <w:kern w:val="0"/>
                              </w:rPr>
                            </w:pPr>
                            <w:r>
                              <w:rPr>
                                <w:rFonts w:hint="eastAsia"/>
                                <w:kern w:val="0"/>
                              </w:rPr>
                              <w:t>事故调查组</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413.15pt;margin-top:16.7pt;height:99.55pt;width:26.25pt;z-index:251678720;mso-width-relative:page;mso-height-relative:page;" fillcolor="#FFFFFF" filled="t" stroked="t" coordsize="21600,21600" o:gfxdata="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miuwnaAAAACgEA&#10;AA8AAAAAAAAAAQAgAAAAIgAAAGRycy9kb3ducmV2LnhtbFBLAQIUABQAAAAIAIdO4kCbBYkcUQIA&#10;AJUEAAAOAAAAAAAAAAEAIAAAACkBAABkcnMvZTJvRG9jLnhtbFBLBQYAAAAABgAGAFkBAADsBQAA&#10;AAA=&#10;">
                <v:fill on="t" focussize="0,0"/>
                <v:stroke color="#000000" miterlimit="8" joinstyle="miter"/>
                <v:imagedata o:title=""/>
                <o:lock v:ext="edit" aspectratio="f"/>
                <v:textbox>
                  <w:txbxContent>
                    <w:p>
                      <w:pPr>
                        <w:pStyle w:val="77"/>
                        <w:rPr>
                          <w:kern w:val="0"/>
                        </w:rPr>
                      </w:pPr>
                      <w:r>
                        <w:rPr>
                          <w:rFonts w:hint="eastAsia"/>
                          <w:kern w:val="0"/>
                        </w:rPr>
                        <w:t>事故调查组</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4469130</wp:posOffset>
                </wp:positionH>
                <wp:positionV relativeFrom="paragraph">
                  <wp:posOffset>200025</wp:posOffset>
                </wp:positionV>
                <wp:extent cx="333375" cy="1283335"/>
                <wp:effectExtent l="6985" t="13335" r="12065" b="8255"/>
                <wp:wrapNone/>
                <wp:docPr id="265" name="流程图: 过程 265"/>
                <wp:cNvGraphicFramePr/>
                <a:graphic xmlns:a="http://schemas.openxmlformats.org/drawingml/2006/main">
                  <a:graphicData uri="http://schemas.microsoft.com/office/word/2010/wordprocessingShape">
                    <wps:wsp>
                      <wps:cNvSpPr>
                        <a:spLocks noChangeArrowheads="1"/>
                      </wps:cNvSpPr>
                      <wps:spPr bwMode="auto">
                        <a:xfrm>
                          <a:off x="0" y="0"/>
                          <a:ext cx="333375" cy="1283335"/>
                        </a:xfrm>
                        <a:prstGeom prst="flowChartProcess">
                          <a:avLst/>
                        </a:prstGeom>
                        <a:solidFill>
                          <a:srgbClr val="FFFFFF"/>
                        </a:solidFill>
                        <a:ln w="9525">
                          <a:solidFill>
                            <a:srgbClr val="000000"/>
                          </a:solidFill>
                          <a:miter lim="800000"/>
                        </a:ln>
                      </wps:spPr>
                      <wps:txbx>
                        <w:txbxContent>
                          <w:p>
                            <w:pPr>
                              <w:pStyle w:val="77"/>
                              <w:rPr>
                                <w:kern w:val="0"/>
                              </w:rPr>
                            </w:pPr>
                            <w:r>
                              <w:rPr>
                                <w:rFonts w:hint="eastAsia"/>
                                <w:kern w:val="0"/>
                              </w:rPr>
                              <w:t>应急监测组</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351.9pt;margin-top:15.75pt;height:101.05pt;width:26.25pt;z-index:251667456;mso-width-relative:page;mso-height-relative:page;" fillcolor="#FFFFFF" filled="t" stroked="t" coordsize="21600,21600" o:gfxdata="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Dk1tNoAAAAKAQAA&#10;DwAAAAAAAAABACAAAAAiAAAAZHJzL2Rvd25yZXYueG1sUEsBAhQAFAAAAAgAh07iQONnf6JQAgAA&#10;lQQAAA4AAAAAAAAAAQAgAAAAKQEAAGRycy9lMm9Eb2MueG1sUEsFBgAAAAAGAAYAWQEAAOsFAAAA&#10;AA==&#10;">
                <v:fill on="t" focussize="0,0"/>
                <v:stroke color="#000000" miterlimit="8" joinstyle="miter"/>
                <v:imagedata o:title=""/>
                <o:lock v:ext="edit" aspectratio="f"/>
                <v:textbox>
                  <w:txbxContent>
                    <w:p>
                      <w:pPr>
                        <w:pStyle w:val="77"/>
                        <w:rPr>
                          <w:kern w:val="0"/>
                        </w:rPr>
                      </w:pPr>
                      <w:r>
                        <w:rPr>
                          <w:rFonts w:hint="eastAsia"/>
                          <w:kern w:val="0"/>
                        </w:rPr>
                        <w:t>应急监测组</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3780155</wp:posOffset>
                </wp:positionH>
                <wp:positionV relativeFrom="paragraph">
                  <wp:posOffset>188595</wp:posOffset>
                </wp:positionV>
                <wp:extent cx="333375" cy="1276350"/>
                <wp:effectExtent l="6985" t="10795" r="12065" b="8255"/>
                <wp:wrapNone/>
                <wp:docPr id="264" name="流程图: 过程 264"/>
                <wp:cNvGraphicFramePr/>
                <a:graphic xmlns:a="http://schemas.openxmlformats.org/drawingml/2006/main">
                  <a:graphicData uri="http://schemas.microsoft.com/office/word/2010/wordprocessingShape">
                    <wps:wsp>
                      <wps:cNvSpPr>
                        <a:spLocks noChangeArrowheads="1"/>
                      </wps:cNvSpPr>
                      <wps:spPr bwMode="auto">
                        <a:xfrm>
                          <a:off x="0" y="0"/>
                          <a:ext cx="333375" cy="1276350"/>
                        </a:xfrm>
                        <a:prstGeom prst="flowChartProcess">
                          <a:avLst/>
                        </a:prstGeom>
                        <a:solidFill>
                          <a:srgbClr val="FFFFFF"/>
                        </a:solidFill>
                        <a:ln w="9525">
                          <a:solidFill>
                            <a:srgbClr val="000000"/>
                          </a:solidFill>
                          <a:miter lim="800000"/>
                        </a:ln>
                      </wps:spPr>
                      <wps:txbx>
                        <w:txbxContent>
                          <w:p>
                            <w:pPr>
                              <w:pStyle w:val="77"/>
                            </w:pPr>
                            <w:r>
                              <w:rPr>
                                <w:rFonts w:hint="eastAsia"/>
                              </w:rPr>
                              <w:t>通讯联络组</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297.65pt;margin-top:14.85pt;height:100.5pt;width:26.25pt;z-index:251666432;mso-width-relative:page;mso-height-relative:page;" fillcolor="#FFFFFF" filled="t" stroked="t" coordsize="21600,21600" o:gfxdata="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q5S+m2gAAAAoB&#10;AAAPAAAAAAAAAAEAIAAAACIAAABkcnMvZG93bnJldi54bWxQSwECFAAUAAAACACHTuJAa536iVIC&#10;AACVBAAADgAAAAAAAAABACAAAAApAQAAZHJzL2Uyb0RvYy54bWxQSwUGAAAAAAYABgBZAQAA7QUA&#10;AAAA&#10;">
                <v:fill on="t" focussize="0,0"/>
                <v:stroke color="#000000" miterlimit="8" joinstyle="miter"/>
                <v:imagedata o:title=""/>
                <o:lock v:ext="edit" aspectratio="f"/>
                <v:textbox>
                  <w:txbxContent>
                    <w:p>
                      <w:pPr>
                        <w:pStyle w:val="77"/>
                      </w:pPr>
                      <w:r>
                        <w:rPr>
                          <w:rFonts w:hint="eastAsia"/>
                        </w:rPr>
                        <w:t>通讯联络组</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2980690</wp:posOffset>
                </wp:positionH>
                <wp:positionV relativeFrom="paragraph">
                  <wp:posOffset>185420</wp:posOffset>
                </wp:positionV>
                <wp:extent cx="333375" cy="1285875"/>
                <wp:effectExtent l="6985" t="10795" r="12065" b="8255"/>
                <wp:wrapNone/>
                <wp:docPr id="263" name="流程图: 过程 263"/>
                <wp:cNvGraphicFramePr/>
                <a:graphic xmlns:a="http://schemas.openxmlformats.org/drawingml/2006/main">
                  <a:graphicData uri="http://schemas.microsoft.com/office/word/2010/wordprocessingShape">
                    <wps:wsp>
                      <wps:cNvSpPr>
                        <a:spLocks noChangeArrowheads="1"/>
                      </wps:cNvSpPr>
                      <wps:spPr bwMode="auto">
                        <a:xfrm>
                          <a:off x="0" y="0"/>
                          <a:ext cx="333375" cy="1285875"/>
                        </a:xfrm>
                        <a:prstGeom prst="flowChartProcess">
                          <a:avLst/>
                        </a:prstGeom>
                        <a:solidFill>
                          <a:srgbClr val="FFFFFF"/>
                        </a:solidFill>
                        <a:ln w="9525">
                          <a:solidFill>
                            <a:srgbClr val="000000"/>
                          </a:solidFill>
                          <a:miter lim="800000"/>
                        </a:ln>
                      </wps:spPr>
                      <wps:txbx>
                        <w:txbxContent>
                          <w:p>
                            <w:pPr>
                              <w:pStyle w:val="77"/>
                            </w:pPr>
                            <w:r>
                              <w:rPr>
                                <w:rFonts w:hint="eastAsia"/>
                                <w:szCs w:val="28"/>
                              </w:rPr>
                              <w:t>警戒疏散组</w:t>
                            </w:r>
                          </w:p>
                          <w:p>
                            <w:pPr>
                              <w:pStyle w:val="77"/>
                            </w:pP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234.7pt;margin-top:14.6pt;height:101.25pt;width:26.25pt;z-index:251665408;mso-width-relative:page;mso-height-relative:page;" fillcolor="#FFFFFF" filled="t" stroked="t" coordsize="21600,21600" o:gfxdata="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2ISmS2gAAAAoBAAAP&#10;AAAAAAAAAAEAIAAAACIAAABkcnMvZG93bnJldi54bWxQSwECFAAUAAAACACHTuJAzAjnyk8CAACV&#10;BAAADgAAAAAAAAABACAAAAApAQAAZHJzL2Uyb0RvYy54bWxQSwUGAAAAAAYABgBZAQAA6gUAAAAA&#10;">
                <v:fill on="t" focussize="0,0"/>
                <v:stroke color="#000000" miterlimit="8" joinstyle="miter"/>
                <v:imagedata o:title=""/>
                <o:lock v:ext="edit" aspectratio="f"/>
                <v:textbox>
                  <w:txbxContent>
                    <w:p>
                      <w:pPr>
                        <w:pStyle w:val="77"/>
                      </w:pPr>
                      <w:r>
                        <w:rPr>
                          <w:rFonts w:hint="eastAsia"/>
                          <w:szCs w:val="28"/>
                        </w:rPr>
                        <w:t>警戒疏散组</w:t>
                      </w:r>
                    </w:p>
                    <w:p>
                      <w:pPr>
                        <w:pStyle w:val="77"/>
                      </w:pP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2157095</wp:posOffset>
                </wp:positionH>
                <wp:positionV relativeFrom="paragraph">
                  <wp:posOffset>185420</wp:posOffset>
                </wp:positionV>
                <wp:extent cx="333375" cy="1285875"/>
                <wp:effectExtent l="6985" t="10795" r="12065" b="8255"/>
                <wp:wrapNone/>
                <wp:docPr id="262" name="流程图: 过程 262"/>
                <wp:cNvGraphicFramePr/>
                <a:graphic xmlns:a="http://schemas.openxmlformats.org/drawingml/2006/main">
                  <a:graphicData uri="http://schemas.microsoft.com/office/word/2010/wordprocessingShape">
                    <wps:wsp>
                      <wps:cNvSpPr>
                        <a:spLocks noChangeArrowheads="1"/>
                      </wps:cNvSpPr>
                      <wps:spPr bwMode="auto">
                        <a:xfrm>
                          <a:off x="0" y="0"/>
                          <a:ext cx="333375" cy="1285875"/>
                        </a:xfrm>
                        <a:prstGeom prst="flowChartProcess">
                          <a:avLst/>
                        </a:prstGeom>
                        <a:solidFill>
                          <a:srgbClr val="FFFFFF"/>
                        </a:solidFill>
                        <a:ln w="9525">
                          <a:solidFill>
                            <a:srgbClr val="000000"/>
                          </a:solidFill>
                          <a:miter lim="800000"/>
                        </a:ln>
                      </wps:spPr>
                      <wps:txbx>
                        <w:txbxContent>
                          <w:p>
                            <w:pPr>
                              <w:pStyle w:val="77"/>
                              <w:rPr>
                                <w:kern w:val="0"/>
                              </w:rPr>
                            </w:pPr>
                            <w:r>
                              <w:rPr>
                                <w:rFonts w:hint="eastAsia"/>
                                <w:kern w:val="0"/>
                              </w:rPr>
                              <w:t>物资保</w:t>
                            </w:r>
                          </w:p>
                          <w:p>
                            <w:pPr>
                              <w:pStyle w:val="77"/>
                            </w:pPr>
                            <w:r>
                              <w:rPr>
                                <w:rFonts w:hint="eastAsia"/>
                                <w:kern w:val="0"/>
                              </w:rPr>
                              <w:t>障组</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169.85pt;margin-top:14.6pt;height:101.25pt;width:26.25pt;z-index:251664384;mso-width-relative:page;mso-height-relative:page;" fillcolor="#FFFFFF" filled="t" stroked="t" coordsize="21600,21600" o:gfxdata="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Bs05frZAAAACgEAAA8A&#10;AAAAAAAAAQAgAAAAIgAAAGRycy9kb3ducmV2LnhtbFBLAQIUABQAAAAIAIdO4kAc8diQTwIAAJUE&#10;AAAOAAAAAAAAAAEAIAAAACgBAABkcnMvZTJvRG9jLnhtbFBLBQYAAAAABgAGAFkBAADpBQAAAAA=&#10;">
                <v:fill on="t" focussize="0,0"/>
                <v:stroke color="#000000" miterlimit="8" joinstyle="miter"/>
                <v:imagedata o:title=""/>
                <o:lock v:ext="edit" aspectratio="f"/>
                <v:textbox>
                  <w:txbxContent>
                    <w:p>
                      <w:pPr>
                        <w:pStyle w:val="77"/>
                        <w:rPr>
                          <w:kern w:val="0"/>
                        </w:rPr>
                      </w:pPr>
                      <w:r>
                        <w:rPr>
                          <w:rFonts w:hint="eastAsia"/>
                          <w:kern w:val="0"/>
                        </w:rPr>
                        <w:t>物资保</w:t>
                      </w:r>
                    </w:p>
                    <w:p>
                      <w:pPr>
                        <w:pStyle w:val="77"/>
                      </w:pPr>
                      <w:r>
                        <w:rPr>
                          <w:rFonts w:hint="eastAsia"/>
                          <w:kern w:val="0"/>
                        </w:rPr>
                        <w:t>障组</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1321435</wp:posOffset>
                </wp:positionH>
                <wp:positionV relativeFrom="paragraph">
                  <wp:posOffset>180340</wp:posOffset>
                </wp:positionV>
                <wp:extent cx="333375" cy="1266825"/>
                <wp:effectExtent l="6985" t="10795" r="12065" b="8255"/>
                <wp:wrapNone/>
                <wp:docPr id="261" name="流程图: 过程 261"/>
                <wp:cNvGraphicFramePr/>
                <a:graphic xmlns:a="http://schemas.openxmlformats.org/drawingml/2006/main">
                  <a:graphicData uri="http://schemas.microsoft.com/office/word/2010/wordprocessingShape">
                    <wps:wsp>
                      <wps:cNvSpPr>
                        <a:spLocks noChangeArrowheads="1"/>
                      </wps:cNvSpPr>
                      <wps:spPr bwMode="auto">
                        <a:xfrm>
                          <a:off x="0" y="0"/>
                          <a:ext cx="333375" cy="1266825"/>
                        </a:xfrm>
                        <a:prstGeom prst="flowChartProcess">
                          <a:avLst/>
                        </a:prstGeom>
                        <a:solidFill>
                          <a:srgbClr val="FFFFFF"/>
                        </a:solidFill>
                        <a:ln w="9525">
                          <a:solidFill>
                            <a:srgbClr val="000000"/>
                          </a:solidFill>
                          <a:miter lim="800000"/>
                        </a:ln>
                      </wps:spPr>
                      <wps:txbx>
                        <w:txbxContent>
                          <w:p>
                            <w:pPr>
                              <w:pStyle w:val="77"/>
                              <w:rPr>
                                <w:kern w:val="0"/>
                              </w:rPr>
                            </w:pPr>
                            <w:r>
                              <w:rPr>
                                <w:rFonts w:hint="eastAsia"/>
                                <w:kern w:val="0"/>
                              </w:rPr>
                              <w:t>医疗救护组</w:t>
                            </w:r>
                          </w:p>
                          <w:p>
                            <w:pPr>
                              <w:ind w:firstLine="0" w:firstLineChars="0"/>
                            </w:pP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104.05pt;margin-top:14.2pt;height:99.75pt;width:26.25pt;z-index:251668480;mso-width-relative:page;mso-height-relative:page;" fillcolor="#FFFFFF" filled="t" stroked="t" coordsize="21600,21600" o:gfxdata="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6MSWJ2AAAAAoBAAAPAAAAAAAA&#10;AAEAIAAAACIAAABkcnMvZG93bnJldi54bWxQSwECFAAUAAAACACHTuJA0i2c2ksCAACVBAAADgAA&#10;AAAAAAABACAAAAAnAQAAZHJzL2Uyb0RvYy54bWxQSwUGAAAAAAYABgBZAQAA5AUAAAAA&#10;">
                <v:fill on="t" focussize="0,0"/>
                <v:stroke color="#000000" miterlimit="8" joinstyle="miter"/>
                <v:imagedata o:title=""/>
                <o:lock v:ext="edit" aspectratio="f"/>
                <v:textbox>
                  <w:txbxContent>
                    <w:p>
                      <w:pPr>
                        <w:pStyle w:val="77"/>
                        <w:rPr>
                          <w:kern w:val="0"/>
                        </w:rPr>
                      </w:pPr>
                      <w:r>
                        <w:rPr>
                          <w:rFonts w:hint="eastAsia"/>
                          <w:kern w:val="0"/>
                        </w:rPr>
                        <w:t>医疗救护组</w:t>
                      </w:r>
                    </w:p>
                    <w:p>
                      <w:pPr>
                        <w:ind w:firstLine="0" w:firstLineChars="0"/>
                      </w:pP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492760</wp:posOffset>
                </wp:positionH>
                <wp:positionV relativeFrom="paragraph">
                  <wp:posOffset>199390</wp:posOffset>
                </wp:positionV>
                <wp:extent cx="333375" cy="1247775"/>
                <wp:effectExtent l="6985" t="10795" r="12065" b="8255"/>
                <wp:wrapNone/>
                <wp:docPr id="260" name="流程图: 过程 260"/>
                <wp:cNvGraphicFramePr/>
                <a:graphic xmlns:a="http://schemas.openxmlformats.org/drawingml/2006/main">
                  <a:graphicData uri="http://schemas.microsoft.com/office/word/2010/wordprocessingShape">
                    <wps:wsp>
                      <wps:cNvSpPr>
                        <a:spLocks noChangeArrowheads="1"/>
                      </wps:cNvSpPr>
                      <wps:spPr bwMode="auto">
                        <a:xfrm>
                          <a:off x="0" y="0"/>
                          <a:ext cx="333375" cy="1247775"/>
                        </a:xfrm>
                        <a:prstGeom prst="flowChartProcess">
                          <a:avLst/>
                        </a:prstGeom>
                        <a:solidFill>
                          <a:srgbClr val="FFFFFF"/>
                        </a:solidFill>
                        <a:ln w="9525">
                          <a:solidFill>
                            <a:srgbClr val="000000"/>
                          </a:solidFill>
                          <a:miter lim="800000"/>
                        </a:ln>
                      </wps:spPr>
                      <wps:txbx>
                        <w:txbxContent>
                          <w:p>
                            <w:pPr>
                              <w:pStyle w:val="77"/>
                            </w:pPr>
                            <w:r>
                              <w:rPr>
                                <w:rFonts w:hint="eastAsia"/>
                                <w:kern w:val="0"/>
                              </w:rPr>
                              <w:t>抢险救灾组</w:t>
                            </w:r>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38.8pt;margin-top:15.7pt;height:98.25pt;width:26.25pt;z-index:251669504;mso-width-relative:page;mso-height-relative:page;" fillcolor="#FFFFFF" filled="t" stroked="t" coordsize="21600,21600" o:gfxdata="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0sw3WtkAAAAJAQAADwAA&#10;AAAAAAABACAAAAAiAAAAZHJzL2Rvd25yZXYueG1sUEsBAhQAFAAAAAgAh07iQFy67YNOAgAAlQQA&#10;AA4AAAAAAAAAAQAgAAAAKAEAAGRycy9lMm9Eb2MueG1sUEsFBgAAAAAGAAYAWQEAAOgFAAAAAA==&#10;">
                <v:fill on="t" focussize="0,0"/>
                <v:stroke color="#000000" miterlimit="8" joinstyle="miter"/>
                <v:imagedata o:title=""/>
                <o:lock v:ext="edit" aspectratio="f"/>
                <v:textbox>
                  <w:txbxContent>
                    <w:p>
                      <w:pPr>
                        <w:pStyle w:val="77"/>
                      </w:pPr>
                      <w:r>
                        <w:rPr>
                          <w:rFonts w:hint="eastAsia"/>
                          <w:kern w:val="0"/>
                        </w:rPr>
                        <w:t>抢险救灾组</w:t>
                      </w:r>
                    </w:p>
                  </w:txbxContent>
                </v:textbox>
              </v:shape>
            </w:pict>
          </mc:Fallback>
        </mc:AlternateContent>
      </w: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ind w:firstLine="480"/>
        <w:rPr>
          <w:color w:val="000000" w:themeColor="text1"/>
          <w14:textFill>
            <w14:solidFill>
              <w14:schemeClr w14:val="tx1"/>
            </w14:solidFill>
          </w14:textFill>
        </w:rPr>
      </w:pPr>
    </w:p>
    <w:p>
      <w:pPr>
        <w:pStyle w:val="23"/>
        <w:spacing w:line="350" w:lineRule="exact"/>
        <w:ind w:firstLine="0" w:firstLineChars="0"/>
        <w:jc w:val="center"/>
        <w:rPr>
          <w:b/>
          <w:bCs/>
          <w:color w:val="000000" w:themeColor="text1"/>
          <w14:textFill>
            <w14:solidFill>
              <w14:schemeClr w14:val="tx1"/>
            </w14:solidFill>
          </w14:textFill>
        </w:rPr>
      </w:pPr>
      <w:r>
        <w:rPr>
          <w:b/>
          <w:bCs/>
          <w:color w:val="000000" w:themeColor="text1"/>
          <w14:textFill>
            <w14:solidFill>
              <w14:schemeClr w14:val="tx1"/>
            </w14:solidFill>
          </w14:textFill>
        </w:rPr>
        <w:t>图2.1</w:t>
      </w:r>
      <w:r>
        <w:rPr>
          <w:rFonts w:hint="eastAsia"/>
          <w:b/>
          <w:bCs/>
          <w:color w:val="000000" w:themeColor="text1"/>
          <w14:textFill>
            <w14:solidFill>
              <w14:schemeClr w14:val="tx1"/>
            </w14:solidFill>
          </w14:textFill>
        </w:rPr>
        <w:t>.1</w:t>
      </w:r>
      <w:r>
        <w:rPr>
          <w:b/>
          <w:bCs/>
          <w:color w:val="000000" w:themeColor="text1"/>
          <w14:textFill>
            <w14:solidFill>
              <w14:schemeClr w14:val="tx1"/>
            </w14:solidFill>
          </w14:textFill>
        </w:rPr>
        <w:t>-1 组织机构体系示意图</w:t>
      </w:r>
    </w:p>
    <w:p>
      <w:pPr>
        <w:pStyle w:val="80"/>
        <w:ind w:firstLine="560"/>
        <w:rPr>
          <w:color w:val="000000" w:themeColor="text1"/>
          <w14:textFill>
            <w14:solidFill>
              <w14:schemeClr w14:val="tx1"/>
            </w14:solidFill>
          </w14:textFill>
        </w:rPr>
      </w:pPr>
      <w:bookmarkStart w:id="48" w:name="_Toc320704243"/>
      <w:bookmarkStart w:id="49" w:name="_Toc319416426"/>
      <w:bookmarkStart w:id="50" w:name="_Toc320692699"/>
      <w:bookmarkStart w:id="51" w:name="_Toc2924"/>
      <w:bookmarkStart w:id="52" w:name="_Toc320692588"/>
      <w:bookmarkStart w:id="53" w:name="_Toc424550784"/>
      <w:bookmarkStart w:id="54" w:name="_Toc12978"/>
      <w:bookmarkStart w:id="55" w:name="_Toc320692771"/>
      <w:r>
        <w:rPr>
          <w:color w:val="000000" w:themeColor="text1"/>
          <w14:textFill>
            <w14:solidFill>
              <w14:schemeClr w14:val="tx1"/>
            </w14:solidFill>
          </w14:textFill>
        </w:rPr>
        <w:t>2.1.2应急组织机构成员</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企业应急救援指挥部成员及联系方式见表</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.1.2-1，应急行动小组成员及联系方式见表</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.1.2-2。</w:t>
      </w:r>
    </w:p>
    <w:p>
      <w:pPr>
        <w:widowControl/>
        <w:spacing w:after="200"/>
        <w:ind w:firstLine="211" w:firstLineChars="100"/>
        <w:jc w:val="center"/>
        <w:rPr>
          <w:rFonts w:hAnsi="宋体"/>
          <w:b/>
          <w:bCs/>
          <w:color w:val="000000" w:themeColor="text1"/>
          <w:kern w:val="0"/>
          <w:sz w:val="21"/>
          <w:szCs w:val="21"/>
          <w14:textFill>
            <w14:solidFill>
              <w14:schemeClr w14:val="tx1"/>
            </w14:solidFill>
          </w14:textFill>
        </w:rPr>
      </w:pPr>
    </w:p>
    <w:p>
      <w:pPr>
        <w:widowControl/>
        <w:spacing w:after="200"/>
        <w:ind w:firstLine="211" w:firstLineChars="100"/>
        <w:jc w:val="center"/>
        <w:rPr>
          <w:rFonts w:hAnsi="宋体"/>
          <w:b/>
          <w:bCs/>
          <w:color w:val="000000" w:themeColor="text1"/>
          <w:kern w:val="0"/>
          <w:sz w:val="21"/>
          <w:szCs w:val="21"/>
          <w14:textFill>
            <w14:solidFill>
              <w14:schemeClr w14:val="tx1"/>
            </w14:solidFill>
          </w14:textFill>
        </w:rPr>
      </w:pPr>
    </w:p>
    <w:p>
      <w:pPr>
        <w:widowControl/>
        <w:spacing w:after="200"/>
        <w:ind w:firstLine="211" w:firstLineChars="100"/>
        <w:jc w:val="center"/>
        <w:rPr>
          <w:rFonts w:hint="default" w:ascii="Times New Roman" w:hAnsi="Times New Roman" w:cs="Times New Roman"/>
          <w:b/>
          <w:bCs/>
          <w:color w:val="auto"/>
          <w:kern w:val="0"/>
          <w:sz w:val="21"/>
          <w:szCs w:val="21"/>
        </w:rPr>
      </w:pPr>
      <w:r>
        <w:rPr>
          <w:rFonts w:hint="default" w:ascii="Times New Roman" w:hAnsi="Times New Roman" w:cs="Times New Roman"/>
          <w:b/>
          <w:bCs/>
          <w:color w:val="auto"/>
          <w:kern w:val="0"/>
          <w:sz w:val="21"/>
          <w:szCs w:val="21"/>
        </w:rPr>
        <w:t>表2.1.2-1应急救援指挥部成员一览表</w:t>
      </w:r>
    </w:p>
    <w:tbl>
      <w:tblPr>
        <w:tblStyle w:val="32"/>
        <w:tblW w:w="5031" w:type="pct"/>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23"/>
        <w:gridCol w:w="2040"/>
        <w:gridCol w:w="2549"/>
        <w:gridCol w:w="212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组织成员</w:t>
            </w:r>
          </w:p>
        </w:tc>
        <w:tc>
          <w:tcPr>
            <w:tcW w:w="1057"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职务</w:t>
            </w:r>
          </w:p>
        </w:tc>
        <w:tc>
          <w:tcPr>
            <w:tcW w:w="1321"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姓名</w:t>
            </w:r>
          </w:p>
        </w:tc>
        <w:tc>
          <w:tcPr>
            <w:tcW w:w="1104" w:type="pct"/>
            <w:tcBorders>
              <w:top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 w:val="24"/>
                <w:szCs w:val="21"/>
              </w:rPr>
            </w:pPr>
            <w:r>
              <w:rPr>
                <w:rFonts w:hint="default" w:ascii="Times New Roman" w:hAnsi="Times New Roman" w:cs="Times New Roman" w:eastAsiaTheme="minorEastAsia"/>
                <w:b/>
                <w:bCs/>
                <w:color w:val="auto"/>
                <w:sz w:val="24"/>
                <w:szCs w:val="21"/>
              </w:rPr>
              <w:t>手机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应急指挥部总指挥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总经理</w:t>
            </w:r>
          </w:p>
        </w:tc>
        <w:tc>
          <w:tcPr>
            <w:tcW w:w="254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王旭东</w:t>
            </w:r>
          </w:p>
        </w:tc>
        <w:tc>
          <w:tcPr>
            <w:tcW w:w="212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13585089765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应急指挥部副总指挥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副总经理</w:t>
            </w:r>
          </w:p>
        </w:tc>
        <w:tc>
          <w:tcPr>
            <w:tcW w:w="254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岳新华</w:t>
            </w:r>
          </w:p>
        </w:tc>
        <w:tc>
          <w:tcPr>
            <w:tcW w:w="2129" w:type="dxa"/>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15952959509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kern w:val="2"/>
                <w:sz w:val="24"/>
                <w:szCs w:val="21"/>
                <w:lang w:val="en-US" w:eastAsia="zh-CN" w:bidi="ar-SA"/>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应急指挥部副总指挥</w:t>
            </w:r>
          </w:p>
        </w:tc>
        <w:tc>
          <w:tcPr>
            <w:tcW w:w="2040"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副总经理</w:t>
            </w:r>
          </w:p>
        </w:tc>
        <w:tc>
          <w:tcPr>
            <w:tcW w:w="2549"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李小明</w:t>
            </w:r>
          </w:p>
        </w:tc>
        <w:tc>
          <w:tcPr>
            <w:tcW w:w="2129" w:type="dxa"/>
            <w:shd w:val="clear" w:color="auto" w:fill="auto"/>
            <w:vAlign w:val="center"/>
          </w:tcPr>
          <w:p>
            <w:pPr>
              <w:widowControl w:val="0"/>
              <w:spacing w:after="0" w:line="240" w:lineRule="auto"/>
              <w:ind w:firstLine="0" w:firstLineChars="0"/>
              <w:jc w:val="cente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13905292810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抢险救灾组组长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班长</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沈松平</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15079220666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警戒疏散组组长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财务经理</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李木龙</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13807027195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医疗救护组组长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仓管员</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许海霞</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15979932676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物资保障组组长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副总</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14:textFill>
                  <w14:solidFill>
                    <w14:schemeClr w14:val="tx1"/>
                  </w14:solidFill>
                </w14:textFill>
              </w:rPr>
              <w:t>王建成</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13905292810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通讯联络组组长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综合办文员</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周萌萌</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15180486905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应急监测组组长</w:t>
            </w:r>
          </w:p>
        </w:tc>
        <w:tc>
          <w:tcPr>
            <w:tcW w:w="1057"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FF0000"/>
                <w:sz w:val="24"/>
                <w:szCs w:val="21"/>
                <w:lang w:val="zh-CN" w:eastAsia="zh-CN"/>
              </w:rPr>
            </w:pPr>
            <w:r>
              <w:rPr>
                <w:rFonts w:hint="eastAsia" w:ascii="Times New Roman" w:hAnsi="Times New Roman" w:cs="Times New Roman" w:eastAsiaTheme="minorEastAsia"/>
                <w:color w:val="FF0000"/>
                <w:sz w:val="24"/>
                <w:szCs w:val="21"/>
                <w:lang w:val="en-US" w:eastAsia="zh-CN"/>
              </w:rPr>
              <w:t>环保部经理</w:t>
            </w:r>
          </w:p>
        </w:tc>
        <w:tc>
          <w:tcPr>
            <w:tcW w:w="1321"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FF0000"/>
                <w:sz w:val="24"/>
                <w:szCs w:val="21"/>
                <w:lang w:val="zh-CN" w:eastAsia="zh-CN"/>
              </w:rPr>
            </w:pPr>
            <w:r>
              <w:rPr>
                <w:rFonts w:hint="eastAsia" w:ascii="Times New Roman" w:hAnsi="Times New Roman" w:cs="Times New Roman" w:eastAsiaTheme="minorEastAsia"/>
                <w:color w:val="FF0000"/>
                <w:sz w:val="24"/>
                <w:szCs w:val="21"/>
                <w:lang w:val="en-US" w:eastAsia="zh-CN"/>
              </w:rPr>
              <w:t>王冰</w:t>
            </w:r>
          </w:p>
        </w:tc>
        <w:tc>
          <w:tcPr>
            <w:tcW w:w="1104" w:type="pct"/>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18679247004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15"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14:textFill>
                  <w14:solidFill>
                    <w14:schemeClr w14:val="tx1"/>
                  </w14:solidFill>
                </w14:textFill>
              </w:rPr>
            </w:pPr>
            <w:r>
              <w:rPr>
                <w:rFonts w:hint="default" w:ascii="Times New Roman" w:hAnsi="Times New Roman" w:cs="Times New Roman" w:eastAsiaTheme="minorEastAsia"/>
                <w:color w:val="000000" w:themeColor="text1"/>
                <w:sz w:val="24"/>
                <w:szCs w:val="21"/>
                <w14:textFill>
                  <w14:solidFill>
                    <w14:schemeClr w14:val="tx1"/>
                  </w14:solidFill>
                </w14:textFill>
              </w:rPr>
              <w:t>事故调查组组长</w:t>
            </w:r>
          </w:p>
        </w:tc>
        <w:tc>
          <w:tcPr>
            <w:tcW w:w="1057"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总经理</w:t>
            </w:r>
          </w:p>
        </w:tc>
        <w:tc>
          <w:tcPr>
            <w:tcW w:w="1321"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zh-CN"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王旭东</w:t>
            </w:r>
          </w:p>
        </w:tc>
        <w:tc>
          <w:tcPr>
            <w:tcW w:w="1104" w:type="pct"/>
            <w:tcBorders>
              <w:bottom w:val="single" w:color="auto" w:sz="12"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color w:val="000000" w:themeColor="text1"/>
                <w:sz w:val="24"/>
                <w:szCs w:val="21"/>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1"/>
                <w:lang w:val="en-US" w:eastAsia="zh-CN"/>
                <w14:textFill>
                  <w14:solidFill>
                    <w14:schemeClr w14:val="tx1"/>
                  </w14:solidFill>
                </w14:textFill>
              </w:rPr>
              <w:t>13585089765</w:t>
            </w:r>
          </w:p>
        </w:tc>
      </w:tr>
    </w:tbl>
    <w:p>
      <w:pPr>
        <w:ind w:firstLine="210" w:firstLineChars="100"/>
        <w:jc w:val="center"/>
        <w:rPr>
          <w:rFonts w:hint="default" w:ascii="Times New Roman" w:hAnsi="Times New Roman" w:cs="Times New Roman"/>
          <w:color w:val="auto"/>
          <w:sz w:val="21"/>
        </w:rPr>
      </w:pPr>
      <w:r>
        <w:rPr>
          <w:rFonts w:hint="default" w:ascii="Times New Roman" w:hAnsi="Times New Roman" w:cs="Times New Roman"/>
          <w:color w:val="auto"/>
          <w:sz w:val="21"/>
        </w:rPr>
        <w:t xml:space="preserve"> </w:t>
      </w:r>
    </w:p>
    <w:p>
      <w:pPr>
        <w:widowControl/>
        <w:spacing w:after="200"/>
        <w:ind w:firstLine="211" w:firstLineChars="100"/>
        <w:jc w:val="center"/>
        <w:rPr>
          <w:rFonts w:hint="default" w:ascii="Times New Roman" w:hAnsi="Times New Roman" w:eastAsia="微软雅黑" w:cs="Times New Roman"/>
          <w:color w:val="auto"/>
          <w:kern w:val="0"/>
          <w:sz w:val="22"/>
          <w:szCs w:val="22"/>
        </w:rPr>
      </w:pPr>
      <w:r>
        <w:rPr>
          <w:rFonts w:hint="default" w:ascii="Times New Roman" w:hAnsi="Times New Roman" w:cs="Times New Roman"/>
          <w:b/>
          <w:bCs/>
          <w:color w:val="auto"/>
          <w:kern w:val="0"/>
          <w:sz w:val="21"/>
          <w:szCs w:val="21"/>
        </w:rPr>
        <w:t>表2.1.2-2 应急专业组成员一览表</w:t>
      </w: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抢险救灾组成员</w:t>
      </w:r>
    </w:p>
    <w:tbl>
      <w:tblPr>
        <w:tblStyle w:val="32"/>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叉车司机</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彭新华</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15870856589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姚文江</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18270678332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刘荣生</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18779296642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刘新</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13162135923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沈友杰</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15170919121</w:t>
            </w:r>
          </w:p>
        </w:tc>
      </w:tr>
    </w:tbl>
    <w:p>
      <w:pPr>
        <w:ind w:firstLine="211"/>
        <w:jc w:val="center"/>
        <w:rPr>
          <w:rFonts w:hint="default" w:ascii="Times New Roman" w:hAnsi="Times New Roman" w:cs="Times New Roman" w:eastAsiaTheme="minorEastAsia"/>
          <w:b/>
          <w:bCs/>
          <w:color w:val="auto"/>
          <w:sz w:val="21"/>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医疗救护组成员</w:t>
      </w:r>
    </w:p>
    <w:tbl>
      <w:tblPr>
        <w:tblStyle w:val="32"/>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kern w:val="0"/>
                <w:sz w:val="21"/>
                <w:szCs w:val="21"/>
              </w:rPr>
              <w:t>仓管</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kern w:val="0"/>
                <w:sz w:val="21"/>
                <w:szCs w:val="21"/>
              </w:rPr>
              <w:t>孙新娥</w:t>
            </w:r>
          </w:p>
        </w:tc>
        <w:tc>
          <w:tcPr>
            <w:tcW w:w="3132" w:type="dxa"/>
            <w:vAlign w:val="center"/>
          </w:tcPr>
          <w:p>
            <w:pPr>
              <w:widowControl/>
              <w:snapToGrid/>
              <w:spacing w:line="240" w:lineRule="auto"/>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kern w:val="0"/>
                <w:sz w:val="21"/>
                <w:szCs w:val="21"/>
              </w:rPr>
              <w:t>13687921287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王满珍</w:t>
            </w:r>
          </w:p>
        </w:tc>
        <w:tc>
          <w:tcPr>
            <w:tcW w:w="313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13879238264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操作员</w:t>
            </w:r>
          </w:p>
        </w:tc>
        <w:tc>
          <w:tcPr>
            <w:tcW w:w="2682" w:type="dxa"/>
            <w:vAlign w:val="center"/>
          </w:tcPr>
          <w:p>
            <w:pPr>
              <w:snapToGrid/>
              <w:spacing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ascii="宋体" w:hAnsi="宋体" w:cs="宋体"/>
                <w:bCs/>
                <w:color w:val="000000"/>
                <w:kern w:val="0"/>
                <w:sz w:val="21"/>
                <w:szCs w:val="21"/>
              </w:rPr>
              <w:t>陈益华</w:t>
            </w:r>
          </w:p>
        </w:tc>
        <w:tc>
          <w:tcPr>
            <w:tcW w:w="3132" w:type="dxa"/>
            <w:vAlign w:val="center"/>
          </w:tcPr>
          <w:p>
            <w:pPr>
              <w:widowControl/>
              <w:snapToGrid/>
              <w:spacing w:line="240" w:lineRule="auto"/>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18270253146</w:t>
            </w:r>
          </w:p>
        </w:tc>
      </w:tr>
    </w:tbl>
    <w:p>
      <w:pPr>
        <w:ind w:firstLine="211"/>
        <w:jc w:val="center"/>
        <w:rPr>
          <w:rFonts w:hint="default" w:ascii="Times New Roman" w:hAnsi="Times New Roman" w:cs="Times New Roman" w:eastAsiaTheme="minorEastAsia"/>
          <w:b/>
          <w:bCs/>
          <w:color w:val="auto"/>
          <w:sz w:val="21"/>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物资保障组成员</w:t>
      </w:r>
    </w:p>
    <w:tbl>
      <w:tblPr>
        <w:tblStyle w:val="32"/>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hAnsi="宋体" w:cs="Times New Roman"/>
                <w:color w:val="0000FF"/>
                <w:kern w:val="2"/>
                <w:sz w:val="21"/>
                <w:szCs w:val="21"/>
                <w:lang w:val="en-US" w:eastAsia="zh-CN"/>
              </w:rPr>
              <w:t>财务</w:t>
            </w:r>
          </w:p>
        </w:tc>
        <w:tc>
          <w:tcPr>
            <w:tcW w:w="268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kern w:val="0"/>
                <w:sz w:val="21"/>
                <w:szCs w:val="21"/>
              </w:rPr>
              <w:t>廖海霞</w:t>
            </w:r>
          </w:p>
        </w:tc>
        <w:tc>
          <w:tcPr>
            <w:tcW w:w="313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15979932676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rPr>
            </w:pPr>
            <w:r>
              <w:rPr>
                <w:rFonts w:hint="eastAsia" w:hAnsi="宋体" w:cs="Times New Roman"/>
                <w:color w:val="0000FF"/>
                <w:kern w:val="2"/>
                <w:sz w:val="21"/>
                <w:szCs w:val="21"/>
                <w:lang w:val="en-US" w:eastAsia="zh-CN"/>
              </w:rPr>
              <w:t>采购</w:t>
            </w:r>
          </w:p>
        </w:tc>
        <w:tc>
          <w:tcPr>
            <w:tcW w:w="268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kern w:val="0"/>
                <w:sz w:val="21"/>
                <w:szCs w:val="21"/>
              </w:rPr>
              <w:t>徐爱红</w:t>
            </w:r>
          </w:p>
        </w:tc>
        <w:tc>
          <w:tcPr>
            <w:tcW w:w="313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rPr>
              <w:t>13576238130</w:t>
            </w:r>
          </w:p>
        </w:tc>
      </w:tr>
    </w:tbl>
    <w:p>
      <w:pPr>
        <w:ind w:firstLine="220"/>
        <w:jc w:val="center"/>
        <w:rPr>
          <w:rFonts w:hint="default" w:ascii="Times New Roman" w:hAnsi="Times New Roman" w:cs="Times New Roman"/>
          <w:b/>
          <w:color w:val="auto"/>
          <w:szCs w:val="21"/>
        </w:rPr>
      </w:pPr>
    </w:p>
    <w:p>
      <w:pPr>
        <w:ind w:firstLine="211"/>
        <w:jc w:val="center"/>
        <w:rPr>
          <w:rFonts w:hint="default" w:ascii="Times New Roman" w:hAnsi="Times New Roman" w:cs="Times New Roman" w:eastAsiaTheme="minorEastAsia"/>
          <w:b/>
          <w:bCs/>
          <w:color w:val="auto"/>
          <w:sz w:val="21"/>
          <w:szCs w:val="21"/>
        </w:rPr>
      </w:pPr>
      <w:r>
        <w:rPr>
          <w:rFonts w:hint="default" w:ascii="Times New Roman" w:hAnsi="Times New Roman" w:cs="Times New Roman" w:eastAsiaTheme="minorEastAsia"/>
          <w:b/>
          <w:bCs/>
          <w:color w:val="auto"/>
          <w:sz w:val="21"/>
          <w:szCs w:val="21"/>
        </w:rPr>
        <w:t>警戒疏散组成员</w:t>
      </w:r>
    </w:p>
    <w:tbl>
      <w:tblPr>
        <w:tblStyle w:val="32"/>
        <w:tblW w:w="8689" w:type="dxa"/>
        <w:jc w:val="center"/>
        <w:tblLayout w:type="fixed"/>
        <w:tblCellMar>
          <w:top w:w="0" w:type="dxa"/>
          <w:left w:w="108" w:type="dxa"/>
          <w:bottom w:w="0" w:type="dxa"/>
          <w:right w:w="108" w:type="dxa"/>
        </w:tblCellMar>
      </w:tblPr>
      <w:tblGrid>
        <w:gridCol w:w="2861"/>
        <w:gridCol w:w="2711"/>
        <w:gridCol w:w="3117"/>
      </w:tblGrid>
      <w:tr>
        <w:tblPrEx>
          <w:tblCellMar>
            <w:top w:w="0" w:type="dxa"/>
            <w:left w:w="108" w:type="dxa"/>
            <w:bottom w:w="0" w:type="dxa"/>
            <w:right w:w="108" w:type="dxa"/>
          </w:tblCellMar>
        </w:tblPrEx>
        <w:trPr>
          <w:trHeight w:val="397" w:hRule="atLeast"/>
          <w:jc w:val="center"/>
        </w:trPr>
        <w:tc>
          <w:tcPr>
            <w:tcW w:w="2861" w:type="dxa"/>
            <w:tcBorders>
              <w:top w:val="double" w:color="auto" w:sz="6" w:space="0"/>
              <w:left w:val="nil"/>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职务</w:t>
            </w:r>
          </w:p>
        </w:tc>
        <w:tc>
          <w:tcPr>
            <w:tcW w:w="2711" w:type="dxa"/>
            <w:tcBorders>
              <w:top w:val="double" w:color="auto" w:sz="6" w:space="0"/>
              <w:left w:val="single" w:color="auto" w:sz="4" w:space="0"/>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姓名</w:t>
            </w:r>
          </w:p>
        </w:tc>
        <w:tc>
          <w:tcPr>
            <w:tcW w:w="3117" w:type="dxa"/>
            <w:tcBorders>
              <w:top w:val="double" w:color="auto" w:sz="6" w:space="0"/>
              <w:left w:val="single" w:color="auto" w:sz="4" w:space="0"/>
              <w:bottom w:val="single" w:color="auto" w:sz="8" w:space="0"/>
              <w:right w:val="nil"/>
            </w:tcBorders>
            <w:shd w:val="clear" w:color="auto" w:fill="auto"/>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00" w:themeColor="text1"/>
                <w:szCs w:val="21"/>
                <w14:textFill>
                  <w14:solidFill>
                    <w14:schemeClr w14:val="tx1"/>
                  </w14:solidFill>
                </w14:textFill>
              </w:rPr>
            </w:pPr>
            <w:r>
              <w:rPr>
                <w:rFonts w:hint="default" w:ascii="Times New Roman" w:hAnsi="Times New Roman" w:cs="Times New Roman" w:eastAsiaTheme="minorEastAsia"/>
                <w:b/>
                <w:bCs/>
                <w:color w:val="000000" w:themeColor="text1"/>
                <w:szCs w:val="21"/>
                <w14:textFill>
                  <w14:solidFill>
                    <w14:schemeClr w14:val="tx1"/>
                  </w14:solidFill>
                </w14:textFill>
              </w:rPr>
              <w:t>手机</w:t>
            </w:r>
          </w:p>
        </w:tc>
      </w:tr>
      <w:tr>
        <w:tblPrEx>
          <w:tblCellMar>
            <w:top w:w="0" w:type="dxa"/>
            <w:left w:w="108" w:type="dxa"/>
            <w:bottom w:w="0" w:type="dxa"/>
            <w:right w:w="108" w:type="dxa"/>
          </w:tblCellMar>
        </w:tblPrEx>
        <w:trPr>
          <w:trHeight w:val="397" w:hRule="atLeast"/>
          <w:jc w:val="center"/>
        </w:trPr>
        <w:tc>
          <w:tcPr>
            <w:tcW w:w="2861" w:type="dxa"/>
            <w:tcBorders>
              <w:top w:val="single" w:color="auto" w:sz="8" w:space="0"/>
              <w:left w:val="nil"/>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Times New Roman" w:hAnsi="宋体" w:eastAsia="宋体" w:cs="Times New Roman"/>
                <w:color w:val="0000FF"/>
                <w:kern w:val="2"/>
                <w:sz w:val="21"/>
                <w:szCs w:val="21"/>
                <w:lang w:val="en-US" w:eastAsia="zh-CN"/>
              </w:rPr>
              <w:t>一车间班长</w:t>
            </w:r>
          </w:p>
        </w:tc>
        <w:tc>
          <w:tcPr>
            <w:tcW w:w="2711" w:type="dxa"/>
            <w:tcBorders>
              <w:top w:val="single" w:color="auto" w:sz="8" w:space="0"/>
              <w:left w:val="single" w:color="auto" w:sz="4" w:space="0"/>
              <w:bottom w:val="single" w:color="auto" w:sz="8" w:space="0"/>
              <w:right w:val="single" w:color="auto" w:sz="4" w:space="0"/>
            </w:tcBorders>
            <w:shd w:val="clear" w:color="auto" w:fill="auto"/>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Times New Roman" w:hAnsi="宋体" w:eastAsia="宋体" w:cs="Times New Roman"/>
                <w:color w:val="0000FF"/>
                <w:kern w:val="2"/>
                <w:sz w:val="21"/>
                <w:szCs w:val="21"/>
                <w:lang w:val="en-US" w:eastAsia="zh-CN"/>
              </w:rPr>
              <w:t>杨孝冬</w:t>
            </w:r>
          </w:p>
        </w:tc>
        <w:tc>
          <w:tcPr>
            <w:tcW w:w="3117" w:type="dxa"/>
            <w:tcBorders>
              <w:top w:val="single" w:color="auto" w:sz="8" w:space="0"/>
              <w:left w:val="single" w:color="auto" w:sz="4" w:space="0"/>
              <w:bottom w:val="single" w:color="auto" w:sz="8" w:space="0"/>
              <w:right w:val="nil"/>
            </w:tcBorders>
            <w:shd w:val="clear" w:color="auto" w:fill="auto"/>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Times New Roman" w:hAnsi="宋体" w:eastAsia="宋体" w:cs="Times New Roman"/>
                <w:color w:val="0000FF"/>
                <w:kern w:val="2"/>
                <w:sz w:val="21"/>
                <w:szCs w:val="21"/>
                <w:lang w:val="en-US" w:eastAsia="zh-CN"/>
              </w:rPr>
              <w:t>13479233589</w:t>
            </w:r>
          </w:p>
        </w:tc>
      </w:tr>
    </w:tbl>
    <w:p>
      <w:pPr>
        <w:ind w:firstLine="211"/>
        <w:jc w:val="center"/>
        <w:rPr>
          <w:rFonts w:hint="default" w:ascii="Times New Roman" w:hAnsi="Times New Roman" w:cs="Times New Roman" w:eastAsiaTheme="minorEastAsia"/>
          <w:b/>
          <w:bCs/>
          <w:color w:val="0000FF"/>
          <w:sz w:val="21"/>
          <w:szCs w:val="21"/>
        </w:rPr>
      </w:pPr>
    </w:p>
    <w:p>
      <w:pPr>
        <w:ind w:firstLine="211"/>
        <w:jc w:val="center"/>
        <w:rPr>
          <w:rFonts w:hint="default" w:ascii="Times New Roman" w:hAnsi="Times New Roman" w:cs="Times New Roman" w:eastAsiaTheme="minorEastAsia"/>
          <w:b/>
          <w:bCs/>
          <w:color w:val="0000FF"/>
          <w:sz w:val="21"/>
          <w:szCs w:val="21"/>
        </w:rPr>
      </w:pPr>
      <w:r>
        <w:rPr>
          <w:rFonts w:hint="default" w:ascii="Times New Roman" w:hAnsi="Times New Roman" w:cs="Times New Roman" w:eastAsiaTheme="minorEastAsia"/>
          <w:b/>
          <w:bCs/>
          <w:color w:val="0000FF"/>
          <w:sz w:val="21"/>
          <w:szCs w:val="21"/>
        </w:rPr>
        <w:t>应急监测组成员</w:t>
      </w:r>
    </w:p>
    <w:tbl>
      <w:tblPr>
        <w:tblStyle w:val="32"/>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lang w:val="en-US" w:eastAsia="zh-CN"/>
              </w:rPr>
              <w:t>操作工</w:t>
            </w:r>
          </w:p>
        </w:tc>
        <w:tc>
          <w:tcPr>
            <w:tcW w:w="2682" w:type="dxa"/>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lang w:val="en-US" w:eastAsia="zh-CN"/>
              </w:rPr>
              <w:t>袁仁芳</w:t>
            </w:r>
          </w:p>
        </w:tc>
        <w:tc>
          <w:tcPr>
            <w:tcW w:w="3132" w:type="dxa"/>
            <w:vAlign w:val="center"/>
          </w:tcPr>
          <w:p>
            <w:pPr>
              <w:widowControl w:val="0"/>
              <w:spacing w:after="0" w:line="240" w:lineRule="auto"/>
              <w:ind w:firstLine="0" w:firstLineChars="0"/>
              <w:jc w:val="center"/>
              <w:rPr>
                <w:rFonts w:hint="default" w:ascii="Times New Roman" w:hAnsi="宋体" w:eastAsia="宋体" w:cs="Times New Roman"/>
                <w:color w:val="0000FF"/>
                <w:kern w:val="2"/>
                <w:sz w:val="21"/>
                <w:szCs w:val="21"/>
                <w:lang w:val="en-US" w:eastAsia="zh-CN" w:bidi="ar-SA"/>
              </w:rPr>
            </w:pPr>
            <w:r>
              <w:rPr>
                <w:rFonts w:hint="eastAsia" w:ascii="宋体" w:hAnsi="宋体" w:cs="宋体"/>
                <w:bCs/>
                <w:color w:val="000000"/>
                <w:kern w:val="0"/>
                <w:sz w:val="21"/>
                <w:szCs w:val="21"/>
                <w:lang w:val="en-US" w:eastAsia="zh-CN"/>
              </w:rPr>
              <w:t>15979938721</w:t>
            </w:r>
          </w:p>
        </w:tc>
      </w:tr>
    </w:tbl>
    <w:p>
      <w:pPr>
        <w:ind w:firstLine="211"/>
        <w:jc w:val="center"/>
        <w:rPr>
          <w:rFonts w:hint="default" w:ascii="Times New Roman" w:hAnsi="Times New Roman" w:cs="Times New Roman" w:eastAsiaTheme="minorEastAsia"/>
          <w:b/>
          <w:bCs/>
          <w:color w:val="FF0000"/>
          <w:sz w:val="21"/>
          <w:szCs w:val="21"/>
        </w:rPr>
      </w:pPr>
    </w:p>
    <w:p>
      <w:pPr>
        <w:ind w:firstLine="211"/>
        <w:jc w:val="center"/>
        <w:rPr>
          <w:rFonts w:hint="default" w:ascii="Times New Roman" w:hAnsi="Times New Roman" w:cs="Times New Roman" w:eastAsiaTheme="minorEastAsia"/>
          <w:b/>
          <w:bCs/>
          <w:color w:val="0000FF"/>
          <w:sz w:val="21"/>
          <w:szCs w:val="21"/>
        </w:rPr>
      </w:pPr>
      <w:r>
        <w:rPr>
          <w:rFonts w:hint="default" w:ascii="Times New Roman" w:hAnsi="Times New Roman" w:cs="Times New Roman" w:eastAsiaTheme="minorEastAsia"/>
          <w:b/>
          <w:bCs/>
          <w:color w:val="0000FF"/>
          <w:sz w:val="21"/>
          <w:szCs w:val="21"/>
        </w:rPr>
        <w:t>事故调查组成员</w:t>
      </w:r>
    </w:p>
    <w:tbl>
      <w:tblPr>
        <w:tblStyle w:val="32"/>
        <w:tblW w:w="8687"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682"/>
        <w:gridCol w:w="313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职务</w:t>
            </w:r>
          </w:p>
        </w:tc>
        <w:tc>
          <w:tcPr>
            <w:tcW w:w="268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姓名</w:t>
            </w:r>
          </w:p>
        </w:tc>
        <w:tc>
          <w:tcPr>
            <w:tcW w:w="3132" w:type="dxa"/>
            <w:tcBorders>
              <w:top w:val="double" w:color="auto" w:sz="4" w:space="0"/>
            </w:tcBorders>
            <w:vAlign w:val="center"/>
          </w:tcPr>
          <w:p>
            <w:pPr>
              <w:widowControl w:val="0"/>
              <w:spacing w:after="0" w:line="240" w:lineRule="auto"/>
              <w:ind w:firstLine="0" w:firstLineChars="0"/>
              <w:jc w:val="center"/>
              <w:rPr>
                <w:rFonts w:hint="default" w:ascii="Times New Roman" w:hAnsi="Times New Roman" w:cs="Times New Roman" w:eastAsiaTheme="minorEastAsia"/>
                <w:b/>
                <w:bCs/>
                <w:color w:val="0000FF"/>
                <w:szCs w:val="21"/>
              </w:rPr>
            </w:pPr>
            <w:r>
              <w:rPr>
                <w:rFonts w:hint="default" w:ascii="Times New Roman" w:hAnsi="Times New Roman" w:cs="Times New Roman" w:eastAsiaTheme="minorEastAsia"/>
                <w:b/>
                <w:bCs/>
                <w:color w:val="0000FF"/>
                <w:szCs w:val="21"/>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副总经理</w:t>
            </w:r>
          </w:p>
        </w:tc>
        <w:tc>
          <w:tcPr>
            <w:tcW w:w="268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岳新华</w:t>
            </w:r>
          </w:p>
        </w:tc>
        <w:tc>
          <w:tcPr>
            <w:tcW w:w="3132"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15952959509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副总经理</w:t>
            </w:r>
          </w:p>
        </w:tc>
        <w:tc>
          <w:tcPr>
            <w:tcW w:w="2682" w:type="dxa"/>
            <w:vAlign w:val="center"/>
          </w:tcPr>
          <w:p>
            <w:pPr>
              <w:snapToGrid/>
              <w:spacing w:line="240" w:lineRule="auto"/>
              <w:ind w:firstLine="0" w:firstLineChars="0"/>
              <w:jc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李小明</w:t>
            </w:r>
          </w:p>
        </w:tc>
        <w:tc>
          <w:tcPr>
            <w:tcW w:w="3132" w:type="dxa"/>
            <w:vAlign w:val="center"/>
          </w:tcPr>
          <w:p>
            <w:pPr>
              <w:snapToGrid/>
              <w:spacing w:line="240" w:lineRule="auto"/>
              <w:ind w:firstLine="0" w:firstLineChars="0"/>
              <w:jc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13905292810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73" w:type="dxa"/>
            <w:vAlign w:val="center"/>
          </w:tcPr>
          <w:p>
            <w:pPr>
              <w:widowControl/>
              <w:snapToGrid/>
              <w:spacing w:line="320" w:lineRule="exact"/>
              <w:ind w:firstLine="0" w:firstLineChars="0"/>
              <w:jc w:val="center"/>
              <w:textAlignment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安全部经理</w:t>
            </w:r>
          </w:p>
        </w:tc>
        <w:tc>
          <w:tcPr>
            <w:tcW w:w="2682" w:type="dxa"/>
            <w:vAlign w:val="center"/>
          </w:tcPr>
          <w:p>
            <w:pPr>
              <w:snapToGrid/>
              <w:spacing w:line="240" w:lineRule="auto"/>
              <w:ind w:firstLine="0" w:firstLineChars="0"/>
              <w:jc w:val="center"/>
              <w:rPr>
                <w:rFonts w:hint="default" w:ascii="Times New Roman" w:hAnsi="宋体" w:eastAsia="宋体" w:cs="Times New Roman"/>
                <w:color w:val="FF0000"/>
                <w:kern w:val="2"/>
                <w:sz w:val="21"/>
                <w:szCs w:val="21"/>
                <w:lang w:val="en-US" w:eastAsia="zh-CN" w:bidi="ar-SA"/>
              </w:rPr>
            </w:pPr>
            <w:r>
              <w:rPr>
                <w:rFonts w:hint="eastAsia" w:ascii="宋体" w:hAnsi="宋体" w:cs="宋体"/>
                <w:bCs/>
                <w:color w:val="000000"/>
                <w:kern w:val="0"/>
                <w:sz w:val="21"/>
                <w:szCs w:val="21"/>
                <w:lang w:val="en-US" w:eastAsia="zh-CN"/>
              </w:rPr>
              <w:t>陈进</w:t>
            </w:r>
          </w:p>
        </w:tc>
        <w:tc>
          <w:tcPr>
            <w:tcW w:w="3132" w:type="dxa"/>
            <w:vAlign w:val="center"/>
          </w:tcPr>
          <w:p>
            <w:pPr>
              <w:widowControl w:val="0"/>
              <w:spacing w:after="0" w:line="240" w:lineRule="auto"/>
              <w:ind w:firstLine="0" w:firstLineChars="0"/>
              <w:jc w:val="center"/>
              <w:rPr>
                <w:rFonts w:hint="default" w:ascii="Times New Roman" w:hAnsi="宋体" w:eastAsia="宋体" w:cs="Times New Roman"/>
                <w:color w:val="FF0000"/>
                <w:kern w:val="2"/>
                <w:sz w:val="21"/>
                <w:szCs w:val="21"/>
                <w:lang w:val="en-US" w:eastAsia="zh-CN" w:bidi="ar-SA"/>
              </w:rPr>
            </w:pPr>
            <w:r>
              <w:rPr>
                <w:rFonts w:hint="eastAsia" w:ascii="宋体" w:hAnsi="宋体" w:eastAsia="宋体" w:cs="宋体"/>
                <w:bCs/>
                <w:color w:val="000000"/>
                <w:kern w:val="0"/>
                <w:sz w:val="21"/>
                <w:szCs w:val="21"/>
                <w:lang w:val="en-US" w:eastAsia="zh-CN"/>
              </w:rPr>
              <w:t>17362807557</w:t>
            </w:r>
          </w:p>
        </w:tc>
      </w:tr>
    </w:tbl>
    <w:p>
      <w:pPr>
        <w:pStyle w:val="92"/>
        <w:spacing w:beforeLines="0" w:afterLines="0"/>
        <w:rPr>
          <w:color w:val="000000" w:themeColor="text1"/>
          <w14:textFill>
            <w14:solidFill>
              <w14:schemeClr w14:val="tx1"/>
            </w14:solidFill>
          </w14:textFill>
        </w:rPr>
      </w:pPr>
      <w:bookmarkStart w:id="56" w:name="_Toc8209"/>
      <w:r>
        <w:rPr>
          <w:color w:val="000000" w:themeColor="text1"/>
          <w14:textFill>
            <w14:solidFill>
              <w14:schemeClr w14:val="tx1"/>
            </w14:solidFill>
          </w14:textFill>
        </w:rPr>
        <w:t>2.2应急组织机构职责</w:t>
      </w:r>
      <w:bookmarkEnd w:id="48"/>
      <w:bookmarkEnd w:id="49"/>
      <w:bookmarkEnd w:id="50"/>
      <w:bookmarkEnd w:id="51"/>
      <w:bookmarkEnd w:id="52"/>
      <w:bookmarkEnd w:id="53"/>
      <w:bookmarkEnd w:id="54"/>
      <w:bookmarkEnd w:id="55"/>
      <w:bookmarkEnd w:id="56"/>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公司成立突发环境事件应急</w:t>
      </w:r>
      <w:r>
        <w:rPr>
          <w:rFonts w:hint="eastAsia"/>
          <w:color w:val="000000" w:themeColor="text1"/>
          <w:lang w:val="zh-CN"/>
          <w14:textFill>
            <w14:solidFill>
              <w14:schemeClr w14:val="tx1"/>
            </w14:solidFill>
          </w14:textFill>
        </w:rPr>
        <w:t>“</w:t>
      </w:r>
      <w:r>
        <w:rPr>
          <w:color w:val="000000" w:themeColor="text1"/>
          <w:lang w:val="zh-CN"/>
          <w14:textFill>
            <w14:solidFill>
              <w14:schemeClr w14:val="tx1"/>
            </w14:solidFill>
          </w14:textFill>
        </w:rPr>
        <w:t>指挥领导小组</w:t>
      </w:r>
      <w:r>
        <w:rPr>
          <w:rFonts w:hint="eastAsia"/>
          <w:color w:val="auto"/>
          <w:lang w:val="zh-CN"/>
        </w:rPr>
        <w:t>”</w:t>
      </w:r>
      <w:r>
        <w:rPr>
          <w:color w:val="auto"/>
          <w:lang w:val="zh-CN"/>
        </w:rPr>
        <w:t>，由公司</w:t>
      </w:r>
      <w:r>
        <w:rPr>
          <w:rFonts w:hint="eastAsia"/>
          <w:color w:val="auto"/>
          <w:lang w:val="zh-CN"/>
        </w:rPr>
        <w:t>总经理、</w:t>
      </w:r>
      <w:r>
        <w:rPr>
          <w:rFonts w:hint="eastAsia"/>
          <w:color w:val="auto"/>
          <w:lang w:val="en-US" w:eastAsia="zh-CN"/>
        </w:rPr>
        <w:t>副</w:t>
      </w:r>
      <w:r>
        <w:rPr>
          <w:rFonts w:hint="eastAsia"/>
          <w:color w:val="auto"/>
          <w:lang w:val="zh-CN"/>
        </w:rPr>
        <w:t>总经理</w:t>
      </w:r>
      <w:r>
        <w:rPr>
          <w:color w:val="auto"/>
          <w:lang w:val="zh-CN"/>
        </w:rPr>
        <w:t>担任指挥部总指挥和副总指挥，</w:t>
      </w:r>
      <w:r>
        <w:rPr>
          <w:rFonts w:hint="eastAsia"/>
          <w:color w:val="auto"/>
          <w:lang w:val="en-US" w:eastAsia="zh-CN"/>
        </w:rPr>
        <w:t>行政部、生产部、安环部、品管部等</w:t>
      </w:r>
      <w:r>
        <w:rPr>
          <w:color w:val="auto"/>
          <w:lang w:val="zh-CN"/>
        </w:rPr>
        <w:t>部门组成应急小组，</w:t>
      </w:r>
      <w:r>
        <w:rPr>
          <w:rFonts w:hint="eastAsia"/>
          <w:color w:val="auto"/>
          <w:lang w:val="en-US" w:eastAsia="zh-CN"/>
        </w:rPr>
        <w:t>管理层人员</w:t>
      </w:r>
      <w:r>
        <w:rPr>
          <w:color w:val="auto"/>
          <w:lang w:val="zh-CN"/>
        </w:rPr>
        <w:t>为小组组长，各部门选举部分员工作为应急小组成员。</w:t>
      </w:r>
      <w:r>
        <w:rPr>
          <w:color w:val="000000" w:themeColor="text1"/>
          <w:lang w:val="zh-CN"/>
          <w14:textFill>
            <w14:solidFill>
              <w14:schemeClr w14:val="tx1"/>
            </w14:solidFill>
          </w14:textFill>
        </w:rPr>
        <w:t>发生突发重大事件时，以指挥领导小组为基础，即突发事件应急指挥部，</w:t>
      </w:r>
      <w:r>
        <w:rPr>
          <w:rFonts w:hint="eastAsia"/>
          <w:color w:val="000000" w:themeColor="text1"/>
          <w:lang w:val="zh-CN"/>
          <w14:textFill>
            <w14:solidFill>
              <w14:schemeClr w14:val="tx1"/>
            </w14:solidFill>
          </w14:textFill>
        </w:rPr>
        <w:t>总经理</w:t>
      </w:r>
      <w:r>
        <w:rPr>
          <w:color w:val="000000" w:themeColor="text1"/>
          <w:lang w:val="zh-CN"/>
          <w14:textFill>
            <w14:solidFill>
              <w14:schemeClr w14:val="tx1"/>
            </w14:solidFill>
          </w14:textFill>
        </w:rPr>
        <w:t>任总指挥，</w:t>
      </w:r>
      <w:r>
        <w:rPr>
          <w:rFonts w:hint="eastAsia" w:ascii="宋体" w:hAnsi="宋体"/>
          <w:color w:val="auto"/>
          <w:lang w:val="en-US" w:eastAsia="zh-CN"/>
        </w:rPr>
        <w:t>副总经理组</w:t>
      </w:r>
      <w:r>
        <w:rPr>
          <w:color w:val="000000" w:themeColor="text1"/>
          <w:lang w:val="zh-CN"/>
          <w14:textFill>
            <w14:solidFill>
              <w14:schemeClr w14:val="tx1"/>
            </w14:solidFill>
          </w14:textFill>
        </w:rPr>
        <w:t>任副总指挥，负责全公司应急救援工作组织和指挥，指挥部设在应急指挥办公室。</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注：</w:t>
      </w:r>
      <w:r>
        <w:rPr>
          <w:rFonts w:ascii="宋体" w:hAnsi="宋体"/>
          <w:color w:val="000000" w:themeColor="text1"/>
          <w:lang w:val="zh-CN"/>
          <w14:textFill>
            <w14:solidFill>
              <w14:schemeClr w14:val="tx1"/>
            </w14:solidFill>
          </w14:textFill>
        </w:rPr>
        <w:t>若</w:t>
      </w:r>
      <w:r>
        <w:rPr>
          <w:rFonts w:hint="eastAsia" w:ascii="宋体" w:hAnsi="宋体"/>
          <w:color w:val="000000" w:themeColor="text1"/>
          <w:lang w:val="zh-CN"/>
          <w14:textFill>
            <w14:solidFill>
              <w14:schemeClr w14:val="tx1"/>
            </w14:solidFill>
          </w14:textFill>
        </w:rPr>
        <w:t>总经理</w:t>
      </w:r>
      <w:r>
        <w:rPr>
          <w:rFonts w:ascii="宋体" w:hAnsi="宋体"/>
          <w:color w:val="000000" w:themeColor="text1"/>
          <w:lang w:val="zh-CN"/>
          <w14:textFill>
            <w14:solidFill>
              <w14:schemeClr w14:val="tx1"/>
            </w14:solidFill>
          </w14:textFill>
        </w:rPr>
        <w:t>不在公司部由</w:t>
      </w:r>
      <w:r>
        <w:rPr>
          <w:rFonts w:hint="eastAsia" w:ascii="宋体" w:hAnsi="宋体"/>
          <w:color w:val="000000" w:themeColor="text1"/>
          <w:lang w:val="en-US" w:eastAsia="zh-CN"/>
          <w14:textFill>
            <w14:solidFill>
              <w14:schemeClr w14:val="tx1"/>
            </w14:solidFill>
          </w14:textFill>
        </w:rPr>
        <w:t>副总经理</w:t>
      </w:r>
      <w:r>
        <w:rPr>
          <w:rFonts w:ascii="宋体" w:hAnsi="宋体"/>
          <w:color w:val="000000" w:themeColor="text1"/>
          <w:lang w:val="zh-CN"/>
          <w14:textFill>
            <w14:solidFill>
              <w14:schemeClr w14:val="tx1"/>
            </w14:solidFill>
          </w14:textFill>
        </w:rPr>
        <w:t>代理，夜间或周末总指挥和副总指挥不在企业时，由值班干部担任临时总指挥，全权负责应急救援工作，并随时与总指挥或副总指挥保持联系。</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公司应急救援人员之间电话（包括手机、对讲机等无绳电话）线路进行联系，应急救援小组的电话必须24小时开机，禁止随意更换电话号码的行为。特殊情况下，电话号码发生变更，必须在变更之日起48小时内向</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报告。</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必须在24小时内向各成员和部门发布变更通知。</w:t>
      </w:r>
    </w:p>
    <w:p>
      <w:pPr>
        <w:pStyle w:val="80"/>
        <w:ind w:firstLine="560"/>
        <w:rPr>
          <w:color w:val="000000" w:themeColor="text1"/>
          <w14:textFill>
            <w14:solidFill>
              <w14:schemeClr w14:val="tx1"/>
            </w14:solidFill>
          </w14:textFill>
        </w:rPr>
      </w:pPr>
      <w:r>
        <w:rPr>
          <w:color w:val="000000" w:themeColor="text1"/>
          <w14:textFill>
            <w14:solidFill>
              <w14:schemeClr w14:val="tx1"/>
            </w14:solidFill>
          </w14:textFill>
        </w:rPr>
        <w:t>2.2.1应急救援指挥部职责</w:t>
      </w:r>
    </w:p>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1、指挥机构的主要职责</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贯彻执行国家、当地政府、上级有关部门关于环境安全的方针、政策及规定；</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组织制定、修改</w:t>
      </w:r>
      <w:r>
        <w:rPr>
          <w:rFonts w:hint="eastAsia"/>
          <w:color w:val="000000" w:themeColor="text1"/>
          <w14:textFill>
            <w14:solidFill>
              <w14:schemeClr w14:val="tx1"/>
            </w14:solidFill>
          </w14:textFill>
        </w:rPr>
        <w:t>本公司</w:t>
      </w:r>
      <w:r>
        <w:rPr>
          <w:color w:val="000000" w:themeColor="text1"/>
          <w14:textFill>
            <w14:solidFill>
              <w14:schemeClr w14:val="tx1"/>
            </w14:solidFill>
          </w14:textFill>
        </w:rPr>
        <w:t>突发环境事件应急预案，按程序决定启动和终止</w:t>
      </w:r>
      <w:r>
        <w:rPr>
          <w:rFonts w:hint="eastAsia"/>
          <w:color w:val="000000" w:themeColor="text1"/>
          <w14:textFill>
            <w14:solidFill>
              <w14:schemeClr w14:val="tx1"/>
            </w14:solidFill>
          </w14:textFill>
        </w:rPr>
        <w:t>本</w:t>
      </w:r>
      <w:r>
        <w:rPr>
          <w:color w:val="000000" w:themeColor="text1"/>
          <w14:textFill>
            <w14:solidFill>
              <w14:schemeClr w14:val="tx1"/>
            </w14:solidFill>
          </w14:textFill>
        </w:rPr>
        <w:t>公司突发环境事件应急预案；</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组建</w:t>
      </w:r>
      <w:r>
        <w:rPr>
          <w:rFonts w:hint="eastAsia"/>
          <w:color w:val="000000" w:themeColor="text1"/>
          <w14:textFill>
            <w14:solidFill>
              <w14:schemeClr w14:val="tx1"/>
            </w14:solidFill>
          </w14:textFill>
        </w:rPr>
        <w:t>本公司</w:t>
      </w:r>
      <w:r>
        <w:rPr>
          <w:color w:val="000000" w:themeColor="text1"/>
          <w14:textFill>
            <w14:solidFill>
              <w14:schemeClr w14:val="tx1"/>
            </w14:solidFill>
          </w14:textFill>
        </w:rPr>
        <w:t>突发环境事件应急救援队伍；</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组织指挥</w:t>
      </w:r>
      <w:r>
        <w:rPr>
          <w:rFonts w:hint="eastAsia"/>
          <w:color w:val="000000" w:themeColor="text1"/>
          <w14:textFill>
            <w14:solidFill>
              <w14:schemeClr w14:val="tx1"/>
            </w14:solidFill>
          </w14:textFill>
        </w:rPr>
        <w:t>本</w:t>
      </w:r>
      <w:r>
        <w:rPr>
          <w:color w:val="000000" w:themeColor="text1"/>
          <w14:textFill>
            <w14:solidFill>
              <w14:schemeClr w14:val="tx1"/>
            </w14:solidFill>
          </w14:textFill>
        </w:rPr>
        <w:t>公司突发环境事件应急救援行动；</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负责指挥协调各单位较大突发环境事件的应急处置工作，各单位和部门间的应急协作工作。</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检查、督促各单位的应急防范设施（备）（如堵漏器材、排放口应急阀门、防护器材、救援器材等）的建设以及应急救援物资的储备。</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检查、督促做好突发环境事件的预防措施和应急救援的各项准备工作，督促、协助各单位及时消除有毒有害物质的跑、冒、滴、漏；</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负责应急队伍和各单位的调动及资源配置；</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突发环境事件信息的上报及可能受影响区域的通报工作；</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负责应急状态下请求外部救援力量的决策；</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接受上级应急救援指挥机构的指令和调动，协助事件的处理；配合有关部门对环境进行修复、事件调查、经验教训总结；</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负责保护事件现场及相关数据；</w:t>
      </w:r>
    </w:p>
    <w:p>
      <w:pPr>
        <w:numPr>
          <w:ilvl w:val="0"/>
          <w:numId w:val="1"/>
        </w:numPr>
        <w:adjustRightInd/>
        <w:snapToGrid/>
        <w:ind w:left="0" w:firstLine="480"/>
        <w:rPr>
          <w:color w:val="000000" w:themeColor="text1"/>
          <w14:textFill>
            <w14:solidFill>
              <w14:schemeClr w14:val="tx1"/>
            </w14:solidFill>
          </w14:textFill>
        </w:rPr>
      </w:pPr>
      <w:r>
        <w:rPr>
          <w:color w:val="000000" w:themeColor="text1"/>
          <w14:textFill>
            <w14:solidFill>
              <w14:schemeClr w14:val="tx1"/>
            </w14:solidFill>
          </w14:textFill>
        </w:rPr>
        <w:t>有计划的组织实施突发环境事件应急救援的培训，根据应急预案进行演练，向周边企业、村落提供单位有关危险物质特性、救援知识等宣传材料。</w:t>
      </w:r>
    </w:p>
    <w:p>
      <w:pPr>
        <w:ind w:firstLine="482"/>
        <w:rPr>
          <w:b/>
          <w:bCs/>
          <w:color w:val="000000" w:themeColor="text1"/>
          <w14:textFill>
            <w14:solidFill>
              <w14:schemeClr w14:val="tx1"/>
            </w14:solidFill>
          </w14:textFill>
        </w:rPr>
      </w:pPr>
      <w:bookmarkStart w:id="57" w:name="_Toc5208"/>
      <w:bookmarkStart w:id="58" w:name="_Toc4704"/>
      <w:bookmarkStart w:id="59" w:name="_Toc18531"/>
      <w:r>
        <w:rPr>
          <w:b/>
          <w:bCs/>
          <w:color w:val="000000" w:themeColor="text1"/>
          <w14:textFill>
            <w14:solidFill>
              <w14:schemeClr w14:val="tx1"/>
            </w14:solidFill>
          </w14:textFill>
        </w:rPr>
        <w:t>2、指挥机构分工及主要职责</w:t>
      </w:r>
      <w:bookmarkEnd w:id="57"/>
      <w:bookmarkEnd w:id="58"/>
      <w:bookmarkEnd w:id="59"/>
    </w:p>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（1）总指挥职责：</w:t>
      </w:r>
    </w:p>
    <w:p>
      <w:pPr>
        <w:numPr>
          <w:ilvl w:val="0"/>
          <w:numId w:val="2"/>
        </w:numPr>
        <w:tabs>
          <w:tab w:val="left" w:pos="420"/>
        </w:tabs>
        <w:adjustRightInd/>
        <w:snapToGrid/>
        <w:ind w:left="420" w:firstLine="480"/>
        <w:rPr>
          <w:color w:val="000000" w:themeColor="text1"/>
          <w14:textFill>
            <w14:solidFill>
              <w14:schemeClr w14:val="tx1"/>
            </w14:solidFill>
          </w14:textFill>
        </w:rPr>
      </w:pPr>
      <w:bookmarkStart w:id="60" w:name="_Hlk75253516"/>
      <w:r>
        <w:rPr>
          <w:color w:val="000000" w:themeColor="text1"/>
          <w14:textFill>
            <w14:solidFill>
              <w14:schemeClr w14:val="tx1"/>
            </w14:solidFill>
          </w14:textFill>
        </w:rPr>
        <w:t>下达应急预案的启动指令；决定是否需要将险情通告周围居民和临近工厂；</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负责成立应急指挥中心，召集各应急小组负责人，分配各小组职责，统一指挥各小组的应急行动；</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保证现场和企业外人员和环境安全；</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负责妥善应对媒体和下达应急结束命令；</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接受政府的指令和调动，统一指挥应急小组成员协调社会救援力量；</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安排事故现场的取证调查以及应急结束后的生产恢复工作。</w:t>
      </w:r>
    </w:p>
    <w:bookmarkEnd w:id="60"/>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（2）副总指挥职责</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负责协助总指挥作好抢险现场救灾工作的紧急组织，具体负责抢险的指挥，向总指挥汇报情况，落实总指挥发布的抢险命令。</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pPr>
        <w:numPr>
          <w:ilvl w:val="0"/>
          <w:numId w:val="2"/>
        </w:numPr>
        <w:tabs>
          <w:tab w:val="left" w:pos="420"/>
        </w:tabs>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负责组织运输抢险，准备好人员和车辆，随时准备按指挥命令行动。负责预备组织及材料、膳食等后勤保障，随时准备补充抢险队伍。</w:t>
      </w:r>
    </w:p>
    <w:p>
      <w:pPr>
        <w:pStyle w:val="80"/>
        <w:ind w:firstLine="560"/>
        <w:rPr>
          <w:color w:val="000000" w:themeColor="text1"/>
          <w14:textFill>
            <w14:solidFill>
              <w14:schemeClr w14:val="tx1"/>
            </w14:solidFill>
          </w14:textFill>
        </w:rPr>
      </w:pPr>
      <w:r>
        <w:rPr>
          <w:color w:val="000000" w:themeColor="text1"/>
          <w14:textFill>
            <w14:solidFill>
              <w14:schemeClr w14:val="tx1"/>
            </w14:solidFill>
          </w14:textFill>
        </w:rPr>
        <w:t>2.2.2应急小组职责</w:t>
      </w:r>
    </w:p>
    <w:p>
      <w:pPr>
        <w:ind w:firstLine="436" w:firstLineChars="181"/>
        <w:rPr>
          <w:b/>
          <w:color w:val="000000" w:themeColor="text1"/>
          <w14:textFill>
            <w14:solidFill>
              <w14:schemeClr w14:val="tx1"/>
            </w14:solidFill>
          </w14:textFill>
        </w:rPr>
      </w:pPr>
      <w:bookmarkStart w:id="61" w:name="_Toc522096874"/>
      <w:bookmarkStart w:id="62" w:name="_Toc522096872"/>
      <w:bookmarkStart w:id="63" w:name="_Toc24505_WPSOffice_Level2"/>
      <w:bookmarkStart w:id="64" w:name="_Toc16782_WPSOffice_Level2"/>
      <w:r>
        <w:rPr>
          <w:rFonts w:hint="eastAsia"/>
          <w:b/>
          <w:color w:val="000000" w:themeColor="text1"/>
          <w:lang w:val="en-US" w:eastAsia="zh-CN"/>
          <w14:textFill>
            <w14:solidFill>
              <w14:schemeClr w14:val="tx1"/>
            </w14:solidFill>
          </w14:textFill>
        </w:rPr>
        <w:t>1</w:t>
      </w:r>
      <w:r>
        <w:rPr>
          <w:b/>
          <w:color w:val="000000" w:themeColor="text1"/>
          <w14:textFill>
            <w14:solidFill>
              <w14:schemeClr w14:val="tx1"/>
            </w14:solidFill>
          </w14:textFill>
        </w:rPr>
        <w:t>、抢险救灾组</w:t>
      </w:r>
      <w:bookmarkEnd w:id="61"/>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（1）调配各类人员组织实施抢险行动方案，协调有关部门的抢险行动；</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（2）负责组织抢险人员对事故发生装置采取有效的控制处理措施；及时向领导小组报告抢险救灾进展。</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（3）负责对事故发生后的现场进行必要的洗消工作；</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（4）督促本部门做好救援设施设备的投入和日常管养，确保其处于良好的备用状态。</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（5）督促本部门有计划有针对性的开展预案演习，提高应急抢险能力。</w:t>
      </w:r>
    </w:p>
    <w:p>
      <w:pPr>
        <w:ind w:firstLine="436" w:firstLineChars="181"/>
        <w:rPr>
          <w:b/>
          <w:color w:val="000000" w:themeColor="text1"/>
          <w14:textFill>
            <w14:solidFill>
              <w14:schemeClr w14:val="tx1"/>
            </w14:solidFill>
          </w14:textFill>
        </w:rPr>
      </w:pPr>
      <w:bookmarkStart w:id="65" w:name="_Toc522096873"/>
      <w:r>
        <w:rPr>
          <w:b/>
          <w:color w:val="000000" w:themeColor="text1"/>
          <w14:textFill>
            <w14:solidFill>
              <w14:schemeClr w14:val="tx1"/>
            </w14:solidFill>
          </w14:textFill>
        </w:rPr>
        <w:t>2、医疗救护组</w:t>
      </w:r>
      <w:bookmarkEnd w:id="65"/>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（1）熟悉本区域内使用、储存的危险物质对人体危害的特性及相应的医疗急救措施。</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（2）事故发生后，应迅速做好准备工作，抢救事故受伤者，使脱离事故现场，根据受伤者的症状，及时采取相应初级急救措施，将伤员初级急救、是否已送往医院急救、安排资源到医院陪护伤员等。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（3）指导抢险抢修人员正确使用防护用具。</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（4）有计划地开展演习。</w:t>
      </w:r>
    </w:p>
    <w:p>
      <w:pPr>
        <w:ind w:firstLine="436" w:firstLineChars="181"/>
        <w:rPr>
          <w:b/>
          <w:color w:val="000000" w:themeColor="text1"/>
          <w14:textFill>
            <w14:solidFill>
              <w14:schemeClr w14:val="tx1"/>
            </w14:solidFill>
          </w14:textFill>
        </w:rPr>
      </w:pPr>
      <w:bookmarkStart w:id="66" w:name="_Toc522096876"/>
      <w:r>
        <w:rPr>
          <w:rFonts w:hint="eastAsia"/>
          <w:b/>
          <w:color w:val="000000" w:themeColor="text1"/>
          <w:lang w:val="en-US" w:eastAsia="zh-CN"/>
          <w14:textFill>
            <w14:solidFill>
              <w14:schemeClr w14:val="tx1"/>
            </w14:solidFill>
          </w14:textFill>
        </w:rPr>
        <w:t>3</w:t>
      </w:r>
      <w:r>
        <w:rPr>
          <w:b/>
          <w:color w:val="000000" w:themeColor="text1"/>
          <w14:textFill>
            <w14:solidFill>
              <w14:schemeClr w14:val="tx1"/>
            </w14:solidFill>
          </w14:textFill>
        </w:rPr>
        <w:t>、物资保障组</w:t>
      </w:r>
      <w:bookmarkEnd w:id="66"/>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（1）根据事故现场实际需要，准备救援设施、设备，确保通讯畅通。</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（2）根据事故危害程度，及时向相关单位或供货单位联系，及时调剂设备、器具等。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（3）负责被救治人员、救援人员的生活必需品的供应。</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（4）负责抢险救援物质的运输。</w:t>
      </w:r>
    </w:p>
    <w:p>
      <w:pPr>
        <w:ind w:firstLine="482"/>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、警戒疏散组</w:t>
      </w:r>
      <w:bookmarkEnd w:id="62"/>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w:t>
      </w:r>
      <w:r>
        <w:rPr>
          <w:rFonts w:hint="eastAsia"/>
          <w:color w:val="000000" w:themeColor="text1"/>
          <w:lang w:val="en-US" w:eastAsia="zh-CN"/>
          <w14:textFill>
            <w14:solidFill>
              <w14:schemeClr w14:val="tx1"/>
            </w14:solidFill>
          </w14:textFill>
        </w:rPr>
        <w:t>调查</w:t>
      </w:r>
      <w:r>
        <w:rPr>
          <w:color w:val="000000" w:themeColor="text1"/>
          <w14:textFill>
            <w14:solidFill>
              <w14:schemeClr w14:val="tx1"/>
            </w14:solidFill>
          </w14:textFill>
        </w:rPr>
        <w:t>组确定的人员疏散范围及路线，引导禁区内非救援人员的安全疏散到紧急集合点并快速清点人数，严禁无关人员进入。</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（2）负责事故现场大门口的警戒线工作和交通管制，除消防等应急车辆外，无关人员和车辆遵循</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只出不进</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原则；</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（3）负责迎接消防、医疗急救等外部救援车辆并引领进入公司现场；指挥参加抢救车辆、人员在禁区中的行驶路线。</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）负责事故现场及相关物件保护，等待事故调查人员取证。</w:t>
      </w:r>
    </w:p>
    <w:bookmarkEnd w:id="63"/>
    <w:p>
      <w:pPr>
        <w:ind w:firstLine="436" w:firstLineChars="181"/>
        <w:rPr>
          <w:b/>
          <w:color w:val="000000" w:themeColor="text1"/>
          <w14:textFill>
            <w14:solidFill>
              <w14:schemeClr w14:val="tx1"/>
            </w14:solidFill>
          </w14:textFill>
        </w:rPr>
      </w:pPr>
      <w:bookmarkStart w:id="67" w:name="_Toc522096875"/>
      <w:r>
        <w:rPr>
          <w:rFonts w:hint="eastAsia"/>
          <w:b/>
          <w:color w:val="000000" w:themeColor="text1"/>
          <w:lang w:val="en-US" w:eastAsia="zh-CN"/>
          <w14:textFill>
            <w14:solidFill>
              <w14:schemeClr w14:val="tx1"/>
            </w14:solidFill>
          </w14:textFill>
        </w:rPr>
        <w:t>5</w:t>
      </w:r>
      <w:r>
        <w:rPr>
          <w:b/>
          <w:color w:val="000000" w:themeColor="text1"/>
          <w14:textFill>
            <w14:solidFill>
              <w14:schemeClr w14:val="tx1"/>
            </w14:solidFill>
          </w14:textFill>
        </w:rPr>
        <w:t>、通讯联络组</w:t>
      </w:r>
      <w:bookmarkEnd w:id="64"/>
      <w:bookmarkEnd w:id="67"/>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（1）通讯联络组接到报警后，立即向应急指挥部报告并通知相关人员待命。始终确保事故处理外线畅通，保证应急指挥部处理事故所用电话迅速、准确无误。</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（2）指挥部接到报警后，迅速通知相关人员、各救援专业队及各有关部门，查明事故类型、事故源、泄漏部位及原因，采取紧急措施，防止事故扩大，根据应急响应程序下达命令启动应急救援。</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（3）当通讯线路遭到破坏时，使用手机，保持通讯畅通。平时应急加强固定电话及线路的维护和保养，确保处于完好状态。</w:t>
      </w:r>
    </w:p>
    <w:p>
      <w:pPr>
        <w:ind w:firstLine="482"/>
        <w:rPr>
          <w:b/>
          <w:color w:val="000000" w:themeColor="text1"/>
          <w14:textFill>
            <w14:solidFill>
              <w14:schemeClr w14:val="tx1"/>
            </w14:solidFill>
          </w14:textFill>
        </w:rPr>
      </w:pPr>
      <w:bookmarkStart w:id="68" w:name="_Toc522096877"/>
      <w:r>
        <w:rPr>
          <w:b/>
          <w:color w:val="000000" w:themeColor="text1"/>
          <w14:textFill>
            <w14:solidFill>
              <w14:schemeClr w14:val="tx1"/>
            </w14:solidFill>
          </w14:textFill>
        </w:rPr>
        <w:t>6、应急监测组</w:t>
      </w:r>
      <w:bookmarkEnd w:id="68"/>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（1）负责</w:t>
      </w:r>
      <w:r>
        <w:rPr>
          <w:rFonts w:ascii="Times New Roman" w:hAnsi="Times New Roman" w:cs="Times New Roman"/>
          <w:color w:val="000000" w:themeColor="text1"/>
          <w14:textFill>
            <w14:solidFill>
              <w14:schemeClr w14:val="tx1"/>
            </w14:solidFill>
          </w14:textFill>
        </w:rPr>
        <w:t>环境污染的检测、分析工作，如不能分析指标，请求</w:t>
      </w:r>
      <w:r>
        <w:rPr>
          <w:rFonts w:hint="eastAsia" w:ascii="Times New Roman" w:hAnsi="Times New Roman" w:cs="Times New Roman"/>
          <w:color w:val="000000" w:themeColor="text1"/>
          <w:lang w:val="en-US" w:eastAsia="zh-CN"/>
          <w14:textFill>
            <w14:solidFill>
              <w14:schemeClr w14:val="tx1"/>
            </w14:solidFill>
          </w14:textFill>
        </w:rPr>
        <w:t>品管部或者污水处理站</w:t>
      </w:r>
      <w:r>
        <w:rPr>
          <w:rFonts w:ascii="Times New Roman" w:hAnsi="Times New Roman" w:cs="Times New Roman"/>
          <w:color w:val="000000" w:themeColor="text1"/>
          <w14:textFill>
            <w14:solidFill>
              <w14:schemeClr w14:val="tx1"/>
            </w14:solidFill>
          </w14:textFill>
        </w:rPr>
        <w:t>协助；</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（2）负责协调第三方监测单位进入后的厂内协调。</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（3）负责污染物的处理方案设计，尽可能减少突发事件对环境的危害；</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（4）负责事故现场及有害物质扩散区域内监测工作。</w:t>
      </w:r>
    </w:p>
    <w:p>
      <w:pPr>
        <w:ind w:firstLine="439" w:firstLineChars="182"/>
        <w:rPr>
          <w:b/>
          <w:color w:val="000000" w:themeColor="text1"/>
          <w14:textFill>
            <w14:solidFill>
              <w14:schemeClr w14:val="tx1"/>
            </w14:solidFill>
          </w14:textFill>
        </w:rPr>
      </w:pPr>
      <w:bookmarkStart w:id="69" w:name="_Toc522096878"/>
      <w:r>
        <w:rPr>
          <w:b/>
          <w:color w:val="000000" w:themeColor="text1"/>
          <w14:textFill>
            <w14:solidFill>
              <w14:schemeClr w14:val="tx1"/>
            </w14:solidFill>
          </w14:textFill>
        </w:rPr>
        <w:t>7、事故调查组</w:t>
      </w:r>
      <w:bookmarkEnd w:id="69"/>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（1）对突发环境事件的预警和应急控制及处置措施提出救灾方案、处理办法，指导现场附近居民和抢险人员自身防护；</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（2）确定人员疏散范围；</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（3）对环境污染事故原因分析，污染灾害损失和恢复方案等进行研究评估，并提出相关建议。</w:t>
      </w:r>
    </w:p>
    <w:p>
      <w:pPr>
        <w:ind w:firstLine="482"/>
        <w:rPr>
          <w:b/>
          <w:bCs/>
          <w:color w:val="000000" w:themeColor="text1"/>
          <w14:textFill>
            <w14:solidFill>
              <w14:schemeClr w14:val="tx1"/>
            </w14:solidFill>
          </w14:textFill>
        </w:rPr>
      </w:pPr>
    </w:p>
    <w:p>
      <w:pPr>
        <w:ind w:firstLine="482"/>
        <w:rPr>
          <w:b/>
          <w:bCs/>
          <w:color w:val="000000" w:themeColor="text1"/>
          <w14:textFill>
            <w14:solidFill>
              <w14:schemeClr w14:val="tx1"/>
            </w14:solidFill>
          </w14:textFill>
        </w:rPr>
      </w:pPr>
    </w:p>
    <w:p>
      <w:pPr>
        <w:pStyle w:val="85"/>
        <w:spacing w:before="163" w:after="163"/>
        <w:ind w:firstLine="2570" w:firstLineChars="800"/>
        <w:jc w:val="both"/>
        <w:rPr>
          <w:rFonts w:ascii="Times New Roman" w:hAnsi="Times New Roman"/>
          <w:color w:val="000000" w:themeColor="text1"/>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85"/>
        <w:spacing w:before="120" w:after="120"/>
        <w:rPr>
          <w:rFonts w:ascii="Times New Roman" w:hAnsi="Times New Roman"/>
          <w:color w:val="000000" w:themeColor="text1"/>
          <w14:textFill>
            <w14:solidFill>
              <w14:schemeClr w14:val="tx1"/>
            </w14:solidFill>
          </w14:textFill>
        </w:rPr>
      </w:pPr>
      <w:bookmarkStart w:id="70" w:name="_Toc20396"/>
      <w:bookmarkStart w:id="71" w:name="_Toc4587"/>
      <w:bookmarkStart w:id="72" w:name="_Toc13056"/>
      <w:r>
        <w:rPr>
          <w:rFonts w:ascii="Times New Roman" w:hAnsi="Times New Roman"/>
          <w:color w:val="000000" w:themeColor="text1"/>
          <w14:textFill>
            <w14:solidFill>
              <w14:schemeClr w14:val="tx1"/>
            </w14:solidFill>
          </w14:textFill>
        </w:rPr>
        <w:t>3预防与预警</w:t>
      </w:r>
      <w:bookmarkEnd w:id="70"/>
      <w:bookmarkEnd w:id="71"/>
      <w:bookmarkEnd w:id="72"/>
    </w:p>
    <w:p>
      <w:pPr>
        <w:pStyle w:val="92"/>
        <w:spacing w:beforeLines="0" w:afterLines="0"/>
        <w:rPr>
          <w:color w:val="000000" w:themeColor="text1"/>
          <w14:textFill>
            <w14:solidFill>
              <w14:schemeClr w14:val="tx1"/>
            </w14:solidFill>
          </w14:textFill>
        </w:rPr>
      </w:pPr>
      <w:bookmarkStart w:id="73" w:name="_Toc21138"/>
      <w:bookmarkStart w:id="74" w:name="_Toc8868"/>
      <w:bookmarkStart w:id="75" w:name="_Toc27915"/>
      <w:r>
        <w:rPr>
          <w:color w:val="000000" w:themeColor="text1"/>
          <w14:textFill>
            <w14:solidFill>
              <w14:schemeClr w14:val="tx1"/>
            </w14:solidFill>
          </w14:textFill>
        </w:rPr>
        <w:t>3.1危险源的监控管理</w:t>
      </w:r>
      <w:bookmarkEnd w:id="73"/>
      <w:bookmarkEnd w:id="74"/>
      <w:bookmarkEnd w:id="75"/>
    </w:p>
    <w:p>
      <w:pPr>
        <w:pStyle w:val="80"/>
        <w:ind w:firstLine="482" w:firstLineChars="200"/>
        <w:rPr>
          <w:color w:val="000000" w:themeColor="text1"/>
          <w14:textFill>
            <w14:solidFill>
              <w14:schemeClr w14:val="tx1"/>
            </w14:solidFill>
          </w14:textFill>
        </w:rPr>
      </w:pPr>
      <w:bookmarkStart w:id="76" w:name="_Toc10637"/>
      <w:r>
        <w:rPr>
          <w:color w:val="000000" w:themeColor="text1"/>
          <w14:textFill>
            <w14:solidFill>
              <w14:schemeClr w14:val="tx1"/>
            </w14:solidFill>
          </w14:textFill>
        </w:rPr>
        <w:t>3.1.1危险源的监测、监控方式</w:t>
      </w:r>
      <w:bookmarkEnd w:id="76"/>
    </w:p>
    <w:p>
      <w:pPr>
        <w:ind w:firstLine="480"/>
        <w:rPr>
          <w:color w:val="auto"/>
        </w:rPr>
      </w:pPr>
      <w:bookmarkStart w:id="77" w:name="_Toc362353599"/>
      <w:bookmarkStart w:id="78" w:name="_Toc5944"/>
      <w:r>
        <w:rPr>
          <w:color w:val="000000" w:themeColor="text1"/>
          <w14:textFill>
            <w14:solidFill>
              <w14:schemeClr w14:val="tx1"/>
            </w14:solidFill>
          </w14:textFill>
        </w:rPr>
        <w:t>公司风险物质主要为</w:t>
      </w:r>
      <w:r>
        <w:rPr>
          <w:rFonts w:hint="eastAsia"/>
          <w:color w:val="auto"/>
          <w:lang w:val="en-US" w:eastAsia="zh-CN"/>
        </w:rPr>
        <w:t>易燃</w:t>
      </w:r>
      <w:r>
        <w:rPr>
          <w:rFonts w:hint="eastAsia"/>
          <w:color w:val="auto"/>
        </w:rPr>
        <w:t>液态物质</w:t>
      </w:r>
      <w:r>
        <w:rPr>
          <w:rFonts w:hint="eastAsia"/>
          <w:color w:val="000000" w:themeColor="text1"/>
          <w:lang w:val="en-US" w:eastAsia="zh-CN"/>
          <w14:textFill>
            <w14:solidFill>
              <w14:schemeClr w14:val="tx1"/>
            </w14:solidFill>
          </w14:textFill>
        </w:rPr>
        <w:t>、有毒液态物质</w:t>
      </w:r>
      <w:r>
        <w:rPr>
          <w:color w:val="000000" w:themeColor="text1"/>
          <w14:textFill>
            <w14:solidFill>
              <w14:schemeClr w14:val="tx1"/>
            </w14:solidFill>
          </w14:textFill>
        </w:rPr>
        <w:t>，主要存在风险物质泄露、火灾、爆炸</w:t>
      </w:r>
      <w:r>
        <w:rPr>
          <w:color w:val="auto"/>
        </w:rPr>
        <w:t>风险，以及</w:t>
      </w:r>
      <w:r>
        <w:rPr>
          <w:rFonts w:hint="eastAsia"/>
          <w:color w:val="auto"/>
          <w:lang w:val="en-US" w:eastAsia="zh-CN"/>
        </w:rPr>
        <w:t>污水、</w:t>
      </w:r>
      <w:r>
        <w:rPr>
          <w:rFonts w:hint="eastAsia"/>
          <w:color w:val="auto"/>
        </w:rPr>
        <w:t>雨水</w:t>
      </w:r>
      <w:r>
        <w:rPr>
          <w:color w:val="auto"/>
        </w:rPr>
        <w:t>超标排放</w:t>
      </w:r>
      <w:r>
        <w:rPr>
          <w:rFonts w:hint="eastAsia"/>
          <w:color w:val="auto"/>
        </w:rPr>
        <w:t>，危废</w:t>
      </w:r>
      <w:r>
        <w:rPr>
          <w:color w:val="auto"/>
        </w:rPr>
        <w:t>泄露等</w:t>
      </w:r>
      <w:r>
        <w:rPr>
          <w:rFonts w:hint="eastAsia"/>
          <w:color w:val="auto"/>
        </w:rPr>
        <w:t>。</w:t>
      </w:r>
      <w:r>
        <w:rPr>
          <w:color w:val="auto"/>
        </w:rPr>
        <w:t>公司风险单元主要为</w:t>
      </w:r>
      <w:r>
        <w:rPr>
          <w:rFonts w:hint="eastAsia"/>
          <w:color w:val="auto"/>
          <w:lang w:val="en-US" w:eastAsia="zh-CN"/>
        </w:rPr>
        <w:t>车间一、车间二、仓库一、仓库二、污水处理站、危废仓库</w:t>
      </w:r>
      <w:r>
        <w:rPr>
          <w:color w:val="auto"/>
        </w:rPr>
        <w:t>。风险源监控措施主要有以下方式：</w:t>
      </w:r>
    </w:p>
    <w:p>
      <w:pPr>
        <w:numPr>
          <w:ilvl w:val="0"/>
          <w:numId w:val="0"/>
        </w:numPr>
        <w:ind w:left="200" w:leftChars="0"/>
        <w:rPr>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color w:val="auto"/>
        </w:rPr>
        <w:t>风险区域</w:t>
      </w:r>
      <w:r>
        <w:rPr>
          <w:rFonts w:hint="eastAsia"/>
          <w:color w:val="auto"/>
          <w:lang w:val="en-US" w:eastAsia="zh-CN"/>
        </w:rPr>
        <w:t>仓库二</w:t>
      </w:r>
      <w:r>
        <w:rPr>
          <w:color w:val="auto"/>
        </w:rPr>
        <w:t>设有</w:t>
      </w:r>
      <w:r>
        <w:rPr>
          <w:rFonts w:hint="eastAsia"/>
          <w:color w:val="auto"/>
          <w:lang w:val="en-US" w:eastAsia="zh-CN"/>
        </w:rPr>
        <w:t>易燃气体</w:t>
      </w:r>
      <w:r>
        <w:rPr>
          <w:color w:val="auto"/>
        </w:rPr>
        <w:t>泄漏检测报警器</w:t>
      </w:r>
      <w:r>
        <w:rPr>
          <w:rFonts w:hint="eastAsia"/>
          <w:color w:val="auto"/>
          <w:lang w:eastAsia="zh-CN"/>
        </w:rPr>
        <w:t>；</w:t>
      </w:r>
      <w:r>
        <w:rPr>
          <w:rFonts w:hint="eastAsia"/>
          <w:color w:val="auto"/>
        </w:rPr>
        <w:t>全厂设有消防报警</w:t>
      </w:r>
      <w:r>
        <w:rPr>
          <w:rFonts w:hint="eastAsia"/>
          <w:color w:val="auto"/>
          <w:lang w:val="en-US" w:eastAsia="zh-CN"/>
        </w:rPr>
        <w:t>装置</w:t>
      </w:r>
      <w:r>
        <w:rPr>
          <w:color w:val="auto"/>
        </w:rPr>
        <w:t>。</w:t>
      </w:r>
    </w:p>
    <w:p>
      <w:pPr>
        <w:numPr>
          <w:ilvl w:val="0"/>
          <w:numId w:val="0"/>
        </w:numPr>
        <w:ind w:left="200" w:leftChars="0"/>
        <w:rPr>
          <w:rFonts w:ascii="Times New Roman" w:hAnsi="Times New Roman" w:eastAsia="宋体" w:cs="Times New Roman"/>
          <w:color w:val="auto"/>
        </w:rPr>
      </w:pPr>
      <w:r>
        <w:rPr>
          <w:rFonts w:hint="eastAsia" w:cs="Times New Roman"/>
          <w:color w:val="auto"/>
          <w:lang w:eastAsia="zh-CN"/>
        </w:rPr>
        <w:t>（</w:t>
      </w:r>
      <w:r>
        <w:rPr>
          <w:rFonts w:hint="eastAsia" w:cs="Times New Roman"/>
          <w:color w:val="auto"/>
          <w:lang w:val="en-US" w:eastAsia="zh-CN"/>
        </w:rPr>
        <w:t>2</w:t>
      </w:r>
      <w:r>
        <w:rPr>
          <w:rFonts w:hint="eastAsia" w:cs="Times New Roman"/>
          <w:color w:val="auto"/>
          <w:lang w:eastAsia="zh-CN"/>
        </w:rPr>
        <w:t>）</w:t>
      </w:r>
      <w:r>
        <w:rPr>
          <w:rFonts w:hint="eastAsia" w:cs="Times New Roman"/>
          <w:color w:val="auto"/>
          <w:lang w:val="en-US" w:eastAsia="zh-CN"/>
        </w:rPr>
        <w:t>设置事故应急池（408m</w:t>
      </w:r>
      <w:r>
        <w:rPr>
          <w:rFonts w:hint="eastAsia" w:cs="Times New Roman"/>
          <w:color w:val="auto"/>
          <w:vertAlign w:val="superscript"/>
          <w:lang w:val="en-US" w:eastAsia="zh-CN"/>
        </w:rPr>
        <w:t>3</w:t>
      </w:r>
      <w:r>
        <w:rPr>
          <w:rFonts w:hint="eastAsia" w:cs="Times New Roman"/>
          <w:color w:val="auto"/>
          <w:lang w:val="en-US" w:eastAsia="zh-CN"/>
        </w:rPr>
        <w:t>）；</w:t>
      </w:r>
      <w:r>
        <w:rPr>
          <w:rFonts w:hint="eastAsia" w:ascii="Times New Roman" w:hAnsi="Times New Roman" w:eastAsia="宋体" w:cs="Times New Roman"/>
          <w:color w:val="auto"/>
        </w:rPr>
        <w:t>厂区</w:t>
      </w:r>
      <w:r>
        <w:rPr>
          <w:rFonts w:hint="eastAsia" w:ascii="Times New Roman" w:hAnsi="Times New Roman" w:eastAsia="宋体" w:cs="Times New Roman"/>
          <w:color w:val="auto"/>
          <w:lang w:val="en-US" w:eastAsia="zh-CN"/>
        </w:rPr>
        <w:t>废水</w:t>
      </w:r>
      <w:r>
        <w:rPr>
          <w:rFonts w:hint="eastAsia" w:ascii="Times New Roman" w:hAnsi="Times New Roman" w:eastAsia="宋体" w:cs="Times New Roman"/>
          <w:color w:val="auto"/>
        </w:rPr>
        <w:t>总排口安装了在线监测系统，实时监控排水水质</w:t>
      </w:r>
      <w:r>
        <w:rPr>
          <w:rFonts w:hint="eastAsia" w:cs="Times New Roman"/>
          <w:color w:val="auto"/>
          <w:lang w:eastAsia="zh-CN"/>
        </w:rPr>
        <w:t>；</w:t>
      </w:r>
      <w:r>
        <w:rPr>
          <w:rFonts w:hint="eastAsia" w:cs="Times New Roman"/>
          <w:color w:val="auto"/>
          <w:lang w:val="en-US" w:eastAsia="zh-CN"/>
        </w:rPr>
        <w:t>雨水总排口设置切换阀门</w:t>
      </w:r>
      <w:r>
        <w:rPr>
          <w:rFonts w:hint="eastAsia" w:ascii="Times New Roman" w:hAnsi="Times New Roman" w:eastAsia="宋体" w:cs="Times New Roman"/>
          <w:color w:val="auto"/>
        </w:rPr>
        <w:t>。</w:t>
      </w:r>
    </w:p>
    <w:p>
      <w:pPr>
        <w:numPr>
          <w:ilvl w:val="0"/>
          <w:numId w:val="0"/>
        </w:numPr>
        <w:ind w:left="200" w:leftChars="0"/>
        <w:rPr>
          <w:rFonts w:hint="default" w:ascii="Times New Roman" w:hAnsi="Times New Roman" w:eastAsia="宋体" w:cs="Times New Roman"/>
          <w:color w:val="auto"/>
        </w:rPr>
      </w:pPr>
      <w:r>
        <w:rPr>
          <w:rFonts w:hint="eastAsia" w:cs="Times New Roman"/>
          <w:color w:val="auto"/>
          <w:lang w:eastAsia="zh-CN"/>
        </w:rPr>
        <w:t>（</w:t>
      </w:r>
      <w:r>
        <w:rPr>
          <w:rFonts w:hint="eastAsia" w:cs="Times New Roman"/>
          <w:color w:val="auto"/>
          <w:lang w:val="en-US" w:eastAsia="zh-CN"/>
        </w:rPr>
        <w:t>3</w:t>
      </w:r>
      <w:r>
        <w:rPr>
          <w:rFonts w:hint="eastAsia" w:cs="Times New Roman"/>
          <w:color w:val="auto"/>
          <w:lang w:eastAsia="zh-CN"/>
        </w:rPr>
        <w:t>）</w:t>
      </w:r>
      <w:r>
        <w:rPr>
          <w:rFonts w:hint="default" w:ascii="Times New Roman" w:hAnsi="Times New Roman" w:eastAsia="宋体" w:cs="Times New Roman"/>
          <w:color w:val="auto"/>
        </w:rPr>
        <w:t>各重要部位及危险源配置在线监控设备，实施全程不间断监控。</w:t>
      </w:r>
    </w:p>
    <w:p>
      <w:pPr>
        <w:numPr>
          <w:ilvl w:val="0"/>
          <w:numId w:val="0"/>
        </w:numPr>
        <w:ind w:left="200" w:leftChars="0"/>
        <w:rPr>
          <w:rFonts w:hint="default" w:ascii="Times New Roman" w:hAnsi="Times New Roman" w:eastAsia="宋体" w:cs="Times New Roman"/>
          <w:color w:val="auto"/>
        </w:rPr>
      </w:pPr>
      <w:r>
        <w:rPr>
          <w:rFonts w:hint="eastAsia" w:cs="Times New Roman"/>
          <w:color w:val="auto"/>
          <w:lang w:eastAsia="zh-CN"/>
        </w:rPr>
        <w:t>（</w:t>
      </w:r>
      <w:r>
        <w:rPr>
          <w:rFonts w:hint="eastAsia" w:cs="Times New Roman"/>
          <w:color w:val="auto"/>
          <w:lang w:val="en-US" w:eastAsia="zh-CN"/>
        </w:rPr>
        <w:t>4</w:t>
      </w:r>
      <w:r>
        <w:rPr>
          <w:rFonts w:hint="eastAsia" w:cs="Times New Roman"/>
          <w:color w:val="auto"/>
          <w:lang w:eastAsia="zh-CN"/>
        </w:rPr>
        <w:t>）</w:t>
      </w:r>
      <w:r>
        <w:rPr>
          <w:rFonts w:hint="default" w:ascii="Times New Roman" w:hAnsi="Times New Roman" w:eastAsia="宋体" w:cs="Times New Roman"/>
          <w:color w:val="auto"/>
        </w:rPr>
        <w:t>各风险源在明显处设立标识警示牌，警示牌上信息内容及时更新完善。</w:t>
      </w:r>
    </w:p>
    <w:p>
      <w:pPr>
        <w:numPr>
          <w:ilvl w:val="0"/>
          <w:numId w:val="0"/>
        </w:numPr>
        <w:ind w:left="200" w:leftChars="0"/>
        <w:rPr>
          <w:color w:val="auto"/>
        </w:rPr>
      </w:pPr>
      <w:r>
        <w:rPr>
          <w:rFonts w:hint="eastAsia" w:cs="Times New Roman"/>
          <w:color w:val="auto"/>
          <w:lang w:eastAsia="zh-CN"/>
        </w:rPr>
        <w:t>（</w:t>
      </w:r>
      <w:r>
        <w:rPr>
          <w:rFonts w:hint="eastAsia" w:cs="Times New Roman"/>
          <w:color w:val="auto"/>
          <w:lang w:val="en-US" w:eastAsia="zh-CN"/>
        </w:rPr>
        <w:t>5</w:t>
      </w:r>
      <w:r>
        <w:rPr>
          <w:rFonts w:hint="eastAsia" w:cs="Times New Roman"/>
          <w:color w:val="auto"/>
          <w:lang w:eastAsia="zh-CN"/>
        </w:rPr>
        <w:t>）</w:t>
      </w:r>
      <w:r>
        <w:rPr>
          <w:rFonts w:hint="default" w:ascii="Times New Roman" w:hAnsi="Times New Roman" w:eastAsia="宋体" w:cs="Times New Roman"/>
          <w:color w:val="auto"/>
        </w:rPr>
        <w:t>做好设备设施定期保养工作，保持正常完好状态。</w:t>
      </w:r>
    </w:p>
    <w:p>
      <w:pPr>
        <w:pStyle w:val="80"/>
        <w:ind w:firstLine="480"/>
        <w:rPr>
          <w:color w:val="auto"/>
        </w:rPr>
      </w:pPr>
      <w:r>
        <w:rPr>
          <w:color w:val="auto"/>
        </w:rPr>
        <w:t>3.1.2危险源监测、监控的管理办法</w:t>
      </w:r>
      <w:bookmarkEnd w:id="77"/>
      <w:bookmarkEnd w:id="78"/>
    </w:p>
    <w:p>
      <w:pPr>
        <w:ind w:firstLine="480"/>
        <w:rPr>
          <w:color w:val="auto"/>
          <w:szCs w:val="28"/>
        </w:rPr>
      </w:pPr>
      <w:bookmarkStart w:id="79" w:name="_Toc362353600"/>
      <w:r>
        <w:rPr>
          <w:color w:val="auto"/>
          <w:szCs w:val="28"/>
        </w:rPr>
        <w:t>制定企业安全管理职责，定期巡回检查制度，重点设备定期维护保养制度，动火检修制度，重点设备定期巡检制度及</w:t>
      </w:r>
      <w:r>
        <w:rPr>
          <w:rFonts w:hint="eastAsia"/>
          <w:color w:val="auto"/>
          <w:szCs w:val="28"/>
          <w:lang w:val="en-US" w:eastAsia="zh-CN"/>
        </w:rPr>
        <w:t>化学品</w:t>
      </w:r>
      <w:r>
        <w:rPr>
          <w:color w:val="auto"/>
          <w:szCs w:val="28"/>
        </w:rPr>
        <w:t>储存管理制度。</w:t>
      </w:r>
    </w:p>
    <w:p>
      <w:pPr>
        <w:pStyle w:val="80"/>
        <w:ind w:firstLine="480"/>
        <w:rPr>
          <w:color w:val="auto"/>
        </w:rPr>
      </w:pPr>
      <w:bookmarkStart w:id="80" w:name="_Toc32270"/>
      <w:r>
        <w:rPr>
          <w:color w:val="auto"/>
        </w:rPr>
        <w:t>3.1.3预防措施</w:t>
      </w:r>
      <w:bookmarkEnd w:id="79"/>
      <w:bookmarkEnd w:id="80"/>
    </w:p>
    <w:p>
      <w:pPr>
        <w:numPr>
          <w:ilvl w:val="2"/>
          <w:numId w:val="3"/>
        </w:numPr>
        <w:ind w:left="0" w:firstLine="480" w:firstLineChars="0"/>
        <w:jc w:val="left"/>
        <w:rPr>
          <w:color w:val="auto"/>
        </w:rPr>
      </w:pPr>
      <w:bookmarkStart w:id="81" w:name="_Toc376856298"/>
      <w:bookmarkStart w:id="82" w:name="_Toc375149319"/>
      <w:bookmarkStart w:id="83" w:name="_Toc25340"/>
      <w:bookmarkStart w:id="84" w:name="_Toc376962168"/>
      <w:bookmarkStart w:id="85" w:name="_Toc362353836"/>
      <w:bookmarkStart w:id="86" w:name="_Toc362353601"/>
      <w:bookmarkStart w:id="87" w:name="_Toc5971"/>
      <w:bookmarkStart w:id="88" w:name="_Toc362353952"/>
      <w:bookmarkStart w:id="89" w:name="_Toc375126090"/>
      <w:r>
        <w:rPr>
          <w:color w:val="auto"/>
        </w:rPr>
        <w:t>厂房内设备布置严格执行国家有关防火防爆的规范、规定，设备之间保证有足够的安全距离，并按要求设计消防通道。</w:t>
      </w:r>
    </w:p>
    <w:p>
      <w:pPr>
        <w:numPr>
          <w:ilvl w:val="2"/>
          <w:numId w:val="3"/>
        </w:numPr>
        <w:ind w:left="0" w:firstLine="480" w:firstLineChars="0"/>
        <w:rPr>
          <w:bCs/>
          <w:color w:val="auto"/>
          <w:kern w:val="0"/>
        </w:rPr>
      </w:pPr>
      <w:r>
        <w:rPr>
          <w:bCs/>
          <w:color w:val="auto"/>
          <w:kern w:val="0"/>
        </w:rPr>
        <w:t>为防止火灾、中毒，要严格执行各项消防安全制度，严格控制工艺指标，严格操作规程。加强对设备管道的维护保养，严防跑、冒、滴、漏。</w:t>
      </w:r>
    </w:p>
    <w:p>
      <w:pPr>
        <w:numPr>
          <w:ilvl w:val="2"/>
          <w:numId w:val="3"/>
        </w:numPr>
        <w:ind w:left="0" w:firstLine="480" w:firstLineChars="0"/>
        <w:rPr>
          <w:color w:val="auto"/>
          <w:kern w:val="0"/>
        </w:rPr>
      </w:pPr>
      <w:r>
        <w:rPr>
          <w:color w:val="auto"/>
          <w:kern w:val="0"/>
        </w:rPr>
        <w:t>设备、管道、管件等均采用可靠的密封技术，使储存和反应过程都在密闭的情况下进行，防止泄漏。</w:t>
      </w:r>
    </w:p>
    <w:p>
      <w:pPr>
        <w:numPr>
          <w:ilvl w:val="2"/>
          <w:numId w:val="3"/>
        </w:numPr>
        <w:ind w:left="0" w:firstLine="480" w:firstLineChars="0"/>
        <w:rPr>
          <w:bCs/>
          <w:color w:val="auto"/>
          <w:kern w:val="0"/>
        </w:rPr>
      </w:pPr>
      <w:r>
        <w:rPr>
          <w:bCs/>
          <w:color w:val="auto"/>
          <w:kern w:val="0"/>
        </w:rPr>
        <w:t>确保包装容器与物料特性符合性，以及确认容器包装物完好性。</w:t>
      </w:r>
    </w:p>
    <w:p>
      <w:pPr>
        <w:numPr>
          <w:ilvl w:val="2"/>
          <w:numId w:val="3"/>
        </w:numPr>
        <w:ind w:left="0" w:firstLine="480" w:firstLineChars="0"/>
        <w:rPr>
          <w:bCs/>
          <w:color w:val="auto"/>
          <w:kern w:val="0"/>
        </w:rPr>
      </w:pPr>
      <w:r>
        <w:rPr>
          <w:rFonts w:hint="eastAsia"/>
          <w:color w:val="auto"/>
          <w:kern w:val="0"/>
          <w:lang w:val="en-US" w:eastAsia="zh-CN"/>
        </w:rPr>
        <w:t>仓库二设置易燃气体报警装置；</w:t>
      </w:r>
      <w:r>
        <w:rPr>
          <w:rFonts w:hint="eastAsia"/>
          <w:bCs/>
          <w:color w:val="auto"/>
          <w:kern w:val="0"/>
          <w:lang w:val="en-US" w:eastAsia="zh-CN"/>
        </w:rPr>
        <w:t>厂区</w:t>
      </w:r>
      <w:r>
        <w:rPr>
          <w:color w:val="auto"/>
          <w:kern w:val="0"/>
        </w:rPr>
        <w:t>设</w:t>
      </w:r>
      <w:r>
        <w:rPr>
          <w:rFonts w:hint="eastAsia"/>
          <w:color w:val="auto"/>
          <w:kern w:val="0"/>
          <w:lang w:val="en-US" w:eastAsia="zh-CN"/>
        </w:rPr>
        <w:t>火灾报警</w:t>
      </w:r>
      <w:r>
        <w:rPr>
          <w:bCs/>
          <w:color w:val="auto"/>
          <w:kern w:val="0"/>
        </w:rPr>
        <w:t>及</w:t>
      </w:r>
      <w:r>
        <w:rPr>
          <w:color w:val="auto"/>
          <w:kern w:val="0"/>
        </w:rPr>
        <w:t>消防栓</w:t>
      </w:r>
      <w:r>
        <w:rPr>
          <w:bCs/>
          <w:color w:val="auto"/>
          <w:kern w:val="0"/>
        </w:rPr>
        <w:t>。</w:t>
      </w:r>
    </w:p>
    <w:p>
      <w:pPr>
        <w:numPr>
          <w:ilvl w:val="2"/>
          <w:numId w:val="3"/>
        </w:numPr>
        <w:ind w:left="0" w:firstLine="480" w:firstLineChars="0"/>
        <w:rPr>
          <w:bCs/>
          <w:color w:val="auto"/>
          <w:kern w:val="0"/>
        </w:rPr>
      </w:pPr>
      <w:r>
        <w:rPr>
          <w:rFonts w:hint="eastAsia"/>
          <w:bCs/>
          <w:color w:val="auto"/>
          <w:kern w:val="0"/>
          <w:lang w:val="en-US" w:eastAsia="zh-CN"/>
        </w:rPr>
        <w:t>仓库及危废仓库</w:t>
      </w:r>
      <w:r>
        <w:rPr>
          <w:bCs/>
          <w:color w:val="auto"/>
          <w:kern w:val="0"/>
        </w:rPr>
        <w:t>保持阴凉、干燥和通风，注意防潮和雨水浸入。</w:t>
      </w:r>
    </w:p>
    <w:p>
      <w:pPr>
        <w:numPr>
          <w:ilvl w:val="2"/>
          <w:numId w:val="3"/>
        </w:numPr>
        <w:ind w:left="0" w:firstLine="480" w:firstLineChars="0"/>
        <w:rPr>
          <w:bCs/>
          <w:color w:val="auto"/>
          <w:kern w:val="0"/>
        </w:rPr>
      </w:pPr>
      <w:r>
        <w:rPr>
          <w:rFonts w:hint="eastAsia"/>
          <w:bCs/>
          <w:color w:val="auto"/>
          <w:kern w:val="0"/>
          <w:lang w:val="en-US" w:eastAsia="zh-CN"/>
        </w:rPr>
        <w:t>仓库及危废仓库</w:t>
      </w:r>
      <w:r>
        <w:rPr>
          <w:color w:val="auto"/>
        </w:rPr>
        <w:t>等易发生污染物渗漏区域</w:t>
      </w:r>
      <w:r>
        <w:rPr>
          <w:rFonts w:hint="eastAsia"/>
          <w:color w:val="auto"/>
        </w:rPr>
        <w:t>，作为</w:t>
      </w:r>
      <w:r>
        <w:rPr>
          <w:color w:val="auto"/>
        </w:rPr>
        <w:t>重点防腐防渗区域</w:t>
      </w:r>
      <w:r>
        <w:rPr>
          <w:rFonts w:hint="eastAsia"/>
          <w:color w:val="auto"/>
        </w:rPr>
        <w:t>，</w:t>
      </w:r>
      <w:r>
        <w:rPr>
          <w:color w:val="auto"/>
        </w:rPr>
        <w:t>采用环氧树脂进行防腐处理</w:t>
      </w:r>
      <w:r>
        <w:rPr>
          <w:rFonts w:hint="eastAsia"/>
          <w:color w:val="auto"/>
        </w:rPr>
        <w:t>。</w:t>
      </w:r>
    </w:p>
    <w:p>
      <w:pPr>
        <w:numPr>
          <w:ilvl w:val="2"/>
          <w:numId w:val="3"/>
        </w:numPr>
        <w:ind w:left="0" w:firstLine="480" w:firstLineChars="0"/>
        <w:rPr>
          <w:bCs/>
          <w:color w:val="auto"/>
          <w:kern w:val="0"/>
        </w:rPr>
      </w:pPr>
      <w:r>
        <w:rPr>
          <w:bCs/>
          <w:color w:val="auto"/>
          <w:kern w:val="0"/>
        </w:rPr>
        <w:t>配置</w:t>
      </w:r>
      <w:r>
        <w:rPr>
          <w:color w:val="auto"/>
        </w:rPr>
        <w:fldChar w:fldCharType="begin"/>
      </w:r>
      <w:r>
        <w:rPr>
          <w:color w:val="auto"/>
        </w:rPr>
        <w:instrText xml:space="preserve"> HYPERLINK "http://baike.baidu.com/view/3758628.htm" </w:instrText>
      </w:r>
      <w:r>
        <w:rPr>
          <w:color w:val="auto"/>
        </w:rPr>
        <w:fldChar w:fldCharType="separate"/>
      </w:r>
      <w:r>
        <w:rPr>
          <w:bCs/>
          <w:color w:val="auto"/>
          <w:kern w:val="0"/>
        </w:rPr>
        <w:t>应急工具</w:t>
      </w:r>
      <w:r>
        <w:rPr>
          <w:bCs/>
          <w:color w:val="auto"/>
          <w:kern w:val="0"/>
        </w:rPr>
        <w:fldChar w:fldCharType="end"/>
      </w:r>
      <w:r>
        <w:rPr>
          <w:bCs/>
          <w:color w:val="auto"/>
          <w:kern w:val="0"/>
        </w:rPr>
        <w:t>和消防设施。配备一定数量的</w:t>
      </w:r>
      <w:r>
        <w:rPr>
          <w:rFonts w:hint="eastAsia" w:ascii="Times New Roman" w:hAnsi="Times New Roman" w:eastAsia="宋体" w:cs="Times New Roman"/>
          <w:lang w:val="en-US" w:eastAsia="zh-CN"/>
        </w:rPr>
        <w:t>防护眼镜、面罩、工作服、安全帽、防护手套</w:t>
      </w:r>
      <w:r>
        <w:rPr>
          <w:bCs/>
          <w:color w:val="auto"/>
          <w:kern w:val="0"/>
        </w:rPr>
        <w:t>。应急队的人员要经常进行演练，熟练掌握各种情况下的堵漏方法和处置措施。仓库</w:t>
      </w:r>
      <w:r>
        <w:rPr>
          <w:rFonts w:hint="eastAsia"/>
          <w:bCs/>
          <w:color w:val="auto"/>
          <w:kern w:val="0"/>
          <w:lang w:val="en-US" w:eastAsia="zh-CN"/>
        </w:rPr>
        <w:t>外</w:t>
      </w:r>
      <w:r>
        <w:rPr>
          <w:bCs/>
          <w:color w:val="auto"/>
          <w:kern w:val="0"/>
        </w:rPr>
        <w:t>存放一定的</w:t>
      </w:r>
      <w:r>
        <w:rPr>
          <w:rFonts w:hint="eastAsia"/>
          <w:bCs/>
          <w:color w:val="auto"/>
          <w:kern w:val="0"/>
          <w:lang w:val="en-US" w:eastAsia="zh-CN"/>
        </w:rPr>
        <w:t>消防沙</w:t>
      </w:r>
      <w:r>
        <w:rPr>
          <w:bCs/>
          <w:color w:val="auto"/>
          <w:kern w:val="0"/>
        </w:rPr>
        <w:t>作应急之用。配备一定数量的手提式干粉和泡沫灭火器。</w:t>
      </w:r>
    </w:p>
    <w:p>
      <w:pPr>
        <w:numPr>
          <w:ilvl w:val="2"/>
          <w:numId w:val="3"/>
        </w:numPr>
        <w:ind w:left="0" w:firstLine="480" w:firstLineChars="0"/>
        <w:rPr>
          <w:color w:val="auto"/>
          <w:lang w:val="en-GB"/>
        </w:rPr>
      </w:pPr>
      <w:r>
        <w:rPr>
          <w:color w:val="auto"/>
          <w:lang w:val="en-GB"/>
        </w:rPr>
        <w:t>设置</w:t>
      </w:r>
      <w:r>
        <w:rPr>
          <w:rFonts w:hint="eastAsia"/>
          <w:color w:val="auto"/>
          <w:lang w:val="en-US" w:eastAsia="zh-CN"/>
        </w:rPr>
        <w:t>事故应急池（408m</w:t>
      </w:r>
      <w:r>
        <w:rPr>
          <w:rFonts w:hint="eastAsia"/>
          <w:color w:val="auto"/>
          <w:vertAlign w:val="superscript"/>
          <w:lang w:val="en-US" w:eastAsia="zh-CN"/>
        </w:rPr>
        <w:t>3</w:t>
      </w:r>
      <w:r>
        <w:rPr>
          <w:rFonts w:hint="eastAsia"/>
          <w:color w:val="auto"/>
          <w:lang w:val="en-US" w:eastAsia="zh-CN"/>
        </w:rPr>
        <w:t>）</w:t>
      </w:r>
      <w:r>
        <w:rPr>
          <w:color w:val="auto"/>
          <w:lang w:val="en-GB"/>
        </w:rPr>
        <w:t>，用于应急状态下消洗、灭火</w:t>
      </w:r>
      <w:r>
        <w:rPr>
          <w:rFonts w:hint="eastAsia"/>
          <w:color w:val="auto"/>
          <w:lang w:val="en-US" w:eastAsia="zh-CN"/>
        </w:rPr>
        <w:t>废水的收集</w:t>
      </w:r>
      <w:r>
        <w:rPr>
          <w:color w:val="auto"/>
          <w:lang w:val="en-GB"/>
        </w:rPr>
        <w:t>等。</w:t>
      </w:r>
    </w:p>
    <w:p>
      <w:pPr>
        <w:pStyle w:val="92"/>
        <w:spacing w:beforeLines="0" w:afterLines="0"/>
        <w:rPr>
          <w:color w:val="auto"/>
        </w:rPr>
      </w:pPr>
      <w:bookmarkStart w:id="90" w:name="_Toc11145036"/>
      <w:bookmarkStart w:id="91" w:name="_Toc19992"/>
      <w:r>
        <w:rPr>
          <w:color w:val="auto"/>
        </w:rPr>
        <w:t>3.2预警分级</w:t>
      </w:r>
      <w:bookmarkEnd w:id="90"/>
      <w:bookmarkEnd w:id="91"/>
    </w:p>
    <w:p>
      <w:pPr>
        <w:ind w:firstLine="480"/>
        <w:rPr>
          <w:rFonts w:eastAsia="仿宋_GB2312"/>
          <w:color w:val="auto"/>
          <w:kern w:val="0"/>
        </w:rPr>
      </w:pPr>
      <w:r>
        <w:rPr>
          <w:color w:val="auto"/>
          <w:kern w:val="0"/>
        </w:rPr>
        <w:t>按</w:t>
      </w:r>
      <w:r>
        <w:rPr>
          <w:color w:val="auto"/>
        </w:rPr>
        <w:t>照事故灾难可控性、后果的严重性、影响范围和紧急程度，公司事故预警级别为三级预警，即车间级预警（三级），公司级预警（二级）、公司外部预警主要是当地政府相关部门及社会救援力量预警（一级）</w:t>
      </w:r>
      <w:r>
        <w:rPr>
          <w:color w:val="auto"/>
          <w:kern w:val="0"/>
        </w:rPr>
        <w:t>。</w:t>
      </w:r>
    </w:p>
    <w:p>
      <w:pPr>
        <w:ind w:firstLine="482"/>
        <w:rPr>
          <w:b/>
          <w:color w:val="auto"/>
          <w:kern w:val="0"/>
        </w:rPr>
      </w:pPr>
      <w:r>
        <w:rPr>
          <w:b/>
          <w:color w:val="auto"/>
          <w:kern w:val="0"/>
        </w:rPr>
        <w:t>（1）一级预警</w:t>
      </w:r>
    </w:p>
    <w:p>
      <w:pPr>
        <w:ind w:firstLine="480"/>
        <w:rPr>
          <w:color w:val="auto"/>
          <w:kern w:val="0"/>
        </w:rPr>
      </w:pPr>
      <w:r>
        <w:rPr>
          <w:color w:val="auto"/>
          <w:kern w:val="0"/>
        </w:rPr>
        <w:t>发生突发环境事故时，超过本公司事故应急救援能力，事故有扩大、发展趋势，或者事故影响到周边企业时，启动一级预警，由本公司应急指挥部现场总指挥报请上级相关</w:t>
      </w:r>
      <w:r>
        <w:rPr>
          <w:rFonts w:hint="eastAsia"/>
          <w:color w:val="auto"/>
          <w:kern w:val="0"/>
          <w:lang w:eastAsia="zh-CN"/>
        </w:rPr>
        <w:t>人力行政部</w:t>
      </w:r>
      <w:r>
        <w:rPr>
          <w:color w:val="auto"/>
          <w:kern w:val="0"/>
        </w:rPr>
        <w:t>门，</w:t>
      </w:r>
      <w:r>
        <w:rPr>
          <w:rFonts w:hint="eastAsia"/>
          <w:color w:val="auto"/>
          <w:kern w:val="0"/>
          <w:lang w:eastAsia="zh-CN"/>
        </w:rPr>
        <w:t>九江</w:t>
      </w:r>
      <w:r>
        <w:rPr>
          <w:rFonts w:hint="eastAsia"/>
          <w:color w:val="auto"/>
          <w:kern w:val="0"/>
          <w:lang w:val="en-US" w:eastAsia="zh-CN"/>
        </w:rPr>
        <w:t>市</w:t>
      </w:r>
      <w:r>
        <w:rPr>
          <w:color w:val="auto"/>
          <w:kern w:val="0"/>
        </w:rPr>
        <w:t>生态环境局</w:t>
      </w:r>
      <w:r>
        <w:rPr>
          <w:rFonts w:hint="eastAsia"/>
          <w:color w:val="auto"/>
          <w:kern w:val="0"/>
          <w:lang w:eastAsia="zh-CN"/>
        </w:rPr>
        <w:t>、九江</w:t>
      </w:r>
      <w:r>
        <w:rPr>
          <w:rFonts w:hint="eastAsia"/>
          <w:color w:val="auto"/>
          <w:kern w:val="0"/>
          <w:lang w:val="en-US" w:eastAsia="zh-CN"/>
        </w:rPr>
        <w:t>市湖口</w:t>
      </w:r>
      <w:r>
        <w:rPr>
          <w:color w:val="auto"/>
          <w:kern w:val="0"/>
        </w:rPr>
        <w:t>生态环境局等请求技术支援。如整个厂区发生火灾。</w:t>
      </w:r>
    </w:p>
    <w:p>
      <w:pPr>
        <w:ind w:firstLine="482"/>
        <w:rPr>
          <w:b/>
          <w:color w:val="auto"/>
          <w:kern w:val="0"/>
        </w:rPr>
      </w:pPr>
      <w:r>
        <w:rPr>
          <w:b/>
          <w:color w:val="auto"/>
          <w:kern w:val="0"/>
        </w:rPr>
        <w:t>（2）二级预警</w:t>
      </w:r>
    </w:p>
    <w:p>
      <w:pPr>
        <w:ind w:firstLine="480"/>
        <w:rPr>
          <w:color w:val="auto"/>
          <w:kern w:val="0"/>
        </w:rPr>
      </w:pPr>
      <w:r>
        <w:rPr>
          <w:color w:val="auto"/>
          <w:kern w:val="0"/>
        </w:rPr>
        <w:t>发生突发环境事故时，事故后果的严重性和影响范围，充分利用公司所有部门及企业可利用资源可实现控制处理的态，启动二级预警，对事故进行控制处理。如装置、仓库或车间起火燃烧等。</w:t>
      </w:r>
    </w:p>
    <w:p>
      <w:pPr>
        <w:ind w:firstLine="482"/>
        <w:rPr>
          <w:b/>
          <w:color w:val="auto"/>
          <w:kern w:val="0"/>
        </w:rPr>
      </w:pPr>
      <w:r>
        <w:rPr>
          <w:b/>
          <w:color w:val="auto"/>
          <w:kern w:val="0"/>
        </w:rPr>
        <w:t>（3）三级预警</w:t>
      </w:r>
    </w:p>
    <w:p>
      <w:pPr>
        <w:ind w:firstLine="480"/>
        <w:rPr>
          <w:color w:val="auto"/>
          <w:kern w:val="0"/>
        </w:rPr>
      </w:pPr>
      <w:r>
        <w:rPr>
          <w:color w:val="auto"/>
          <w:kern w:val="0"/>
        </w:rPr>
        <w:t>能被公司某个车间正常可利用的资源处理的紧急情况。正常可利用的资源指在某个车间权力范围内通常可以利用的应急资源，包括人力和物资等。如生产装置、仓库或车间小火星、</w:t>
      </w:r>
      <w:r>
        <w:rPr>
          <w:rFonts w:hint="eastAsia"/>
          <w:color w:val="auto"/>
          <w:kern w:val="0"/>
          <w:lang w:val="en-US" w:eastAsia="zh-CN"/>
        </w:rPr>
        <w:t>化学品</w:t>
      </w:r>
      <w:r>
        <w:rPr>
          <w:color w:val="auto"/>
          <w:kern w:val="0"/>
        </w:rPr>
        <w:t>泄漏等。</w:t>
      </w:r>
    </w:p>
    <w:p>
      <w:pPr>
        <w:pStyle w:val="92"/>
        <w:spacing w:beforeLines="0" w:afterLines="0"/>
        <w:rPr>
          <w:color w:val="000000" w:themeColor="text1"/>
          <w14:textFill>
            <w14:solidFill>
              <w14:schemeClr w14:val="tx1"/>
            </w14:solidFill>
          </w14:textFill>
        </w:rPr>
      </w:pPr>
      <w:bookmarkStart w:id="92" w:name="_Toc11145037"/>
      <w:bookmarkStart w:id="93" w:name="_Toc1623"/>
      <w:r>
        <w:rPr>
          <w:color w:val="000000" w:themeColor="text1"/>
          <w14:textFill>
            <w14:solidFill>
              <w14:schemeClr w14:val="tx1"/>
            </w14:solidFill>
          </w14:textFill>
        </w:rPr>
        <w:t>3.3预警行动</w:t>
      </w:r>
      <w:bookmarkEnd w:id="92"/>
      <w:bookmarkEnd w:id="93"/>
    </w:p>
    <w:p>
      <w:pPr>
        <w:pStyle w:val="80"/>
        <w:rPr>
          <w:color w:val="000000" w:themeColor="text1"/>
          <w14:textFill>
            <w14:solidFill>
              <w14:schemeClr w14:val="tx1"/>
            </w14:solidFill>
          </w14:textFill>
        </w:rPr>
      </w:pPr>
      <w:r>
        <w:rPr>
          <w:color w:val="000000" w:themeColor="text1"/>
          <w14:textFill>
            <w14:solidFill>
              <w14:schemeClr w14:val="tx1"/>
            </w14:solidFill>
          </w14:textFill>
        </w:rPr>
        <w:t>3.3.1事故预警的条件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（1）在危险源排查时发现存在可能造成人员伤亡、财产损失等严重后果的重大危险源时，应及时预警。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（2）收到的环境信息证明突发环境事件即将发生或者发生的可能性增大时，立即进入预警状态，并启动突发环境事件应急预案。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发布预警公告须经应急指挥组批准，预警公告的内容主要包括：突发环境事件名称、预警级别、预警区域或场所、预警期起止时间、影响估计、拟采取的应对措施和发布机关等。预警公告发布后，需要变更预警内容的应当及时发布变更公告。</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公司根据所发事故的大小，确定相应的预警等级，各等级预警条件如下：</w:t>
      </w:r>
    </w:p>
    <w:p>
      <w:pPr>
        <w:ind w:firstLine="482"/>
        <w:rPr>
          <w:b/>
          <w:bCs/>
          <w:color w:val="000000" w:themeColor="text1"/>
          <w:kern w:val="0"/>
          <w14:textFill>
            <w14:solidFill>
              <w14:schemeClr w14:val="tx1"/>
            </w14:solidFill>
          </w14:textFill>
        </w:rPr>
      </w:pPr>
      <w:r>
        <w:rPr>
          <w:b/>
          <w:bCs/>
          <w:color w:val="000000" w:themeColor="text1"/>
          <w:kern w:val="0"/>
          <w14:textFill>
            <w14:solidFill>
              <w14:schemeClr w14:val="tx1"/>
            </w14:solidFill>
          </w14:textFill>
        </w:rPr>
        <w:t>（1）三级预警条件</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能被本公司某个部门（班组）正常可利用的资源处理的紧急情况。正常可利用的资源指在某个部门（班组）权力范围内通常可以利用的应急资源，包括人力和物资等。</w:t>
      </w:r>
    </w:p>
    <w:p>
      <w:pPr>
        <w:ind w:firstLine="482"/>
        <w:rPr>
          <w:b/>
          <w:bCs/>
          <w:color w:val="000000" w:themeColor="text1"/>
          <w:kern w:val="0"/>
          <w14:textFill>
            <w14:solidFill>
              <w14:schemeClr w14:val="tx1"/>
            </w14:solidFill>
          </w14:textFill>
        </w:rPr>
      </w:pPr>
      <w:r>
        <w:rPr>
          <w:b/>
          <w:bCs/>
          <w:color w:val="000000" w:themeColor="text1"/>
          <w:kern w:val="0"/>
          <w14:textFill>
            <w14:solidFill>
              <w14:schemeClr w14:val="tx1"/>
            </w14:solidFill>
          </w14:textFill>
        </w:rPr>
        <w:t>（2）二级预警条件</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必须利用本公司的全部有关部门（所有部门和班组）及一切企业可利用资源的紧急情况。</w:t>
      </w:r>
    </w:p>
    <w:p>
      <w:pPr>
        <w:ind w:firstLine="482"/>
        <w:rPr>
          <w:b/>
          <w:bCs/>
          <w:color w:val="000000" w:themeColor="text1"/>
          <w:kern w:val="0"/>
          <w14:textFill>
            <w14:solidFill>
              <w14:schemeClr w14:val="tx1"/>
            </w14:solidFill>
          </w14:textFill>
        </w:rPr>
      </w:pPr>
      <w:r>
        <w:rPr>
          <w:b/>
          <w:bCs/>
          <w:color w:val="000000" w:themeColor="text1"/>
          <w:kern w:val="0"/>
          <w14:textFill>
            <w14:solidFill>
              <w14:schemeClr w14:val="tx1"/>
            </w14:solidFill>
          </w14:textFill>
        </w:rPr>
        <w:t>（3）一级预警条件（由指挥部向园区上报）</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超过本公司事故应急救援能力，或者事故有扩大、发展趋势，或者事故影响到周边企业时，由本公司主要负责人报请政府及其有关部门支援或者建议启动上级（</w:t>
      </w:r>
      <w:r>
        <w:rPr>
          <w:rFonts w:hint="eastAsia"/>
          <w:color w:val="000000" w:themeColor="text1"/>
          <w:kern w:val="0"/>
          <w:lang w:val="en-US" w:eastAsia="zh-CN"/>
          <w14:textFill>
            <w14:solidFill>
              <w14:schemeClr w14:val="tx1"/>
            </w14:solidFill>
          </w14:textFill>
        </w:rPr>
        <w:t>九江市湖口县</w:t>
      </w:r>
      <w:r>
        <w:rPr>
          <w:color w:val="000000" w:themeColor="text1"/>
          <w:kern w:val="0"/>
          <w14:textFill>
            <w14:solidFill>
              <w14:schemeClr w14:val="tx1"/>
            </w14:solidFill>
          </w14:textFill>
        </w:rPr>
        <w:t>突发环境事件应急预案）事故应急救援预案。</w:t>
      </w:r>
    </w:p>
    <w:p>
      <w:pPr>
        <w:pStyle w:val="80"/>
        <w:rPr>
          <w:color w:val="000000" w:themeColor="text1"/>
          <w14:textFill>
            <w14:solidFill>
              <w14:schemeClr w14:val="tx1"/>
            </w14:solidFill>
          </w14:textFill>
        </w:rPr>
      </w:pPr>
      <w:r>
        <w:rPr>
          <w:color w:val="000000" w:themeColor="text1"/>
          <w14:textFill>
            <w14:solidFill>
              <w14:schemeClr w14:val="tx1"/>
            </w14:solidFill>
          </w14:textFill>
        </w:rPr>
        <w:t>3.3.2预警信息发布的方式、内容和流程</w:t>
      </w:r>
    </w:p>
    <w:p>
      <w:pPr>
        <w:pStyle w:val="90"/>
        <w:spacing w:line="360" w:lineRule="auto"/>
        <w:ind w:firstLine="482"/>
        <w:rPr>
          <w:rFonts w:ascii="Times New Roman" w:eastAsia="宋体" w:cs="Times New Roman"/>
          <w:b/>
          <w:bCs/>
          <w:color w:val="000000" w:themeColor="text1"/>
          <w:sz w:val="24"/>
          <w:szCs w:val="24"/>
          <w14:textFill>
            <w14:solidFill>
              <w14:schemeClr w14:val="tx1"/>
            </w14:solidFill>
          </w14:textFill>
        </w:rPr>
      </w:pPr>
      <w:r>
        <w:rPr>
          <w:rFonts w:ascii="Times New Roman" w:eastAsia="宋体" w:cs="Times New Roman"/>
          <w:b/>
          <w:bCs/>
          <w:color w:val="000000" w:themeColor="text1"/>
          <w:sz w:val="24"/>
          <w:szCs w:val="24"/>
          <w14:textFill>
            <w14:solidFill>
              <w14:schemeClr w14:val="tx1"/>
            </w14:solidFill>
          </w14:textFill>
        </w:rPr>
        <w:t>（1）信息发布方式</w:t>
      </w:r>
    </w:p>
    <w:p>
      <w:pPr>
        <w:ind w:firstLine="480"/>
        <w:rPr>
          <w:color w:val="000000" w:themeColor="text1"/>
          <w14:textFill>
            <w14:solidFill>
              <w14:schemeClr w14:val="tx1"/>
            </w14:solidFill>
          </w14:textFill>
        </w:rPr>
      </w:pPr>
      <w:bookmarkStart w:id="94" w:name="_Hlk74665311"/>
      <w:r>
        <w:rPr>
          <w:color w:val="000000" w:themeColor="text1"/>
          <w14:textFill>
            <w14:solidFill>
              <w14:schemeClr w14:val="tx1"/>
            </w14:solidFill>
          </w14:textFill>
        </w:rPr>
        <w:t>公司设立24小时</w:t>
      </w:r>
      <w:r>
        <w:rPr>
          <w:rFonts w:hint="eastAsia"/>
          <w:color w:val="000000" w:themeColor="text1"/>
          <w14:textFill>
            <w14:solidFill>
              <w14:schemeClr w14:val="tx1"/>
            </w14:solidFill>
          </w14:textFill>
        </w:rPr>
        <w:t>值班室，由公司领导轮流值班。</w:t>
      </w:r>
    </w:p>
    <w:bookmarkEnd w:id="94"/>
    <w:p>
      <w:pPr>
        <w:ind w:firstLine="480"/>
        <w:rPr>
          <w:color w:val="000000" w:themeColor="text1"/>
          <w14:textFill>
            <w14:solidFill>
              <w14:schemeClr w14:val="tx1"/>
            </w14:solidFill>
          </w14:textFill>
        </w:rPr>
      </w:pPr>
      <w:r>
        <w:rPr>
          <w:color w:val="000000" w:themeColor="text1"/>
          <w14:textFill>
            <w14:solidFill>
              <w14:schemeClr w14:val="tx1"/>
            </w14:solidFill>
          </w14:textFill>
        </w:rPr>
        <w:t>信息发布可采用有线和无线两套系统配合使用，即电话、手机、对讲机等。公司应急指挥部、各应急小组之间的通信方法详见表</w:t>
      </w:r>
      <w:r>
        <w:rPr>
          <w:rFonts w:hint="eastAsia"/>
          <w:color w:val="000000" w:themeColor="text1"/>
          <w14:textFill>
            <w14:solidFill>
              <w14:schemeClr w14:val="tx1"/>
            </w14:solidFill>
          </w14:textFill>
        </w:rPr>
        <w:t>2.1.2-1、2.1.2-2</w:t>
      </w:r>
      <w:r>
        <w:rPr>
          <w:color w:val="000000" w:themeColor="text1"/>
          <w14:textFill>
            <w14:solidFill>
              <w14:schemeClr w14:val="tx1"/>
            </w14:solidFill>
          </w14:textFill>
        </w:rPr>
        <w:t>，相关政府应急部门、外援机构的联系电话详见附件。</w:t>
      </w:r>
    </w:p>
    <w:p>
      <w:pPr>
        <w:pStyle w:val="90"/>
        <w:spacing w:line="360" w:lineRule="auto"/>
        <w:ind w:firstLine="482"/>
        <w:rPr>
          <w:rFonts w:ascii="Times New Roman" w:eastAsia="宋体" w:cs="Times New Roman"/>
          <w:b/>
          <w:bCs/>
          <w:color w:val="000000" w:themeColor="text1"/>
          <w:sz w:val="24"/>
          <w:szCs w:val="24"/>
          <w14:textFill>
            <w14:solidFill>
              <w14:schemeClr w14:val="tx1"/>
            </w14:solidFill>
          </w14:textFill>
        </w:rPr>
      </w:pPr>
      <w:r>
        <w:rPr>
          <w:rFonts w:ascii="Times New Roman" w:eastAsia="宋体" w:cs="Times New Roman"/>
          <w:b/>
          <w:bCs/>
          <w:color w:val="000000" w:themeColor="text1"/>
          <w:sz w:val="24"/>
          <w:szCs w:val="24"/>
          <w14:textFill>
            <w14:solidFill>
              <w14:schemeClr w14:val="tx1"/>
            </w14:solidFill>
          </w14:textFill>
        </w:rPr>
        <w:t>（2）预警信息的内容</w:t>
      </w:r>
    </w:p>
    <w:p>
      <w:pPr>
        <w:ind w:firstLine="480"/>
        <w:rPr>
          <w:color w:val="000000" w:themeColor="text1"/>
          <w14:textFill>
            <w14:solidFill>
              <w14:schemeClr w14:val="tx1"/>
            </w14:solidFill>
          </w14:textFill>
        </w:rPr>
      </w:pPr>
      <w:bookmarkStart w:id="95" w:name="_Hlk74665337"/>
      <w:r>
        <w:rPr>
          <w:color w:val="000000" w:themeColor="text1"/>
          <w14:textFill>
            <w14:solidFill>
              <w14:schemeClr w14:val="tx1"/>
            </w14:solidFill>
          </w14:textFill>
        </w:rPr>
        <w:t>发布预警信息时应说明清楚：</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发生事件的单位、时间、地点；</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事件的简要经过、伤亡人数，经济损失；</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事件原因、污染物名称种类和数量、性质的初步判断；</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事件抢救处理的情况和采取的措施及已污染的范围、潜在的危害程度、转化方式趋向；</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可能受影响区域及采取的措施建议；</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需要有关部门和单位协助抢救和处理的有关事宜；</w:t>
      </w:r>
    </w:p>
    <w:p>
      <w:pPr>
        <w:numPr>
          <w:ilvl w:val="3"/>
          <w:numId w:val="4"/>
        </w:numPr>
        <w:ind w:left="0" w:firstLine="420" w:firstLineChars="0"/>
        <w:rPr>
          <w:color w:val="000000" w:themeColor="text1"/>
          <w14:textFill>
            <w14:solidFill>
              <w14:schemeClr w14:val="tx1"/>
            </w14:solidFill>
          </w14:textFill>
        </w:rPr>
      </w:pPr>
      <w:r>
        <w:rPr>
          <w:color w:val="000000" w:themeColor="text1"/>
          <w14:textFill>
            <w14:solidFill>
              <w14:schemeClr w14:val="tx1"/>
            </w14:solidFill>
          </w14:textFill>
        </w:rPr>
        <w:t>事件的报告单位、报告时间、报告人和联系电话；</w:t>
      </w:r>
    </w:p>
    <w:bookmarkEnd w:id="95"/>
    <w:p>
      <w:pPr>
        <w:pStyle w:val="90"/>
        <w:spacing w:line="360" w:lineRule="auto"/>
        <w:ind w:firstLine="482"/>
        <w:rPr>
          <w:rFonts w:ascii="Times New Roman" w:eastAsia="宋体" w:cs="Times New Roman"/>
          <w:b/>
          <w:bCs/>
          <w:color w:val="000000" w:themeColor="text1"/>
          <w:sz w:val="24"/>
          <w:szCs w:val="24"/>
          <w14:textFill>
            <w14:solidFill>
              <w14:schemeClr w14:val="tx1"/>
            </w14:solidFill>
          </w14:textFill>
        </w:rPr>
      </w:pPr>
      <w:r>
        <w:rPr>
          <w:rFonts w:ascii="Times New Roman" w:eastAsia="宋体" w:cs="Times New Roman"/>
          <w:b/>
          <w:bCs/>
          <w:color w:val="000000" w:themeColor="text1"/>
          <w:sz w:val="24"/>
          <w:szCs w:val="24"/>
          <w14:textFill>
            <w14:solidFill>
              <w14:schemeClr w14:val="tx1"/>
            </w14:solidFill>
          </w14:textFill>
        </w:rPr>
        <w:t>（3）预警信息发布的流程</w:t>
      </w:r>
    </w:p>
    <w:p>
      <w:pPr>
        <w:autoSpaceDE w:val="0"/>
        <w:autoSpaceDN w:val="0"/>
        <w:ind w:firstLine="480"/>
        <w:jc w:val="left"/>
        <w:rPr>
          <w:color w:val="000000" w:themeColor="text1"/>
          <w14:textFill>
            <w14:solidFill>
              <w14:schemeClr w14:val="tx1"/>
            </w14:solidFill>
          </w14:textFill>
        </w:rPr>
      </w:pPr>
      <w:bookmarkStart w:id="96" w:name="_Hlk74665572"/>
      <w:r>
        <w:rPr>
          <w:color w:val="000000" w:themeColor="text1"/>
          <w14:textFill>
            <w14:solidFill>
              <w14:schemeClr w14:val="tx1"/>
            </w14:solidFill>
          </w14:textFill>
        </w:rPr>
        <w:t>一级预警：</w:t>
      </w:r>
      <w:r>
        <w:rPr>
          <w:rFonts w:hint="default" w:ascii="Times New Roman" w:hAnsi="Times New Roman" w:cs="Times New Roman"/>
          <w:highlight w:val="none"/>
        </w:rPr>
        <w:t>现场人员报告本部门负责人，本部门负责人核实情况后立即报告公司应急指挥部总指挥</w:t>
      </w:r>
      <w:r>
        <w:rPr>
          <w:color w:val="000000" w:themeColor="text1"/>
          <w14:textFill>
            <w14:solidFill>
              <w14:schemeClr w14:val="tx1"/>
            </w14:solidFill>
          </w14:textFill>
        </w:rPr>
        <w:t>，公司应急指挥中心依据现场情况决定是否通知相关机构协助应急救援。若可能发生的环境污染事件严重，应当及时向政府部门报告，由上级领导决定后发布预警等级。</w:t>
      </w:r>
    </w:p>
    <w:p>
      <w:pPr>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二级预警：</w:t>
      </w:r>
      <w:r>
        <w:rPr>
          <w:rFonts w:hint="default" w:ascii="Times New Roman" w:hAnsi="Times New Roman" w:cs="Times New Roman"/>
          <w:highlight w:val="none"/>
        </w:rPr>
        <w:t>现场人员报告本部门负责人，本部门负责人核实情况后立即报告公司应急指挥部总指挥</w:t>
      </w:r>
      <w:r>
        <w:rPr>
          <w:color w:val="000000" w:themeColor="text1"/>
          <w14:textFill>
            <w14:solidFill>
              <w14:schemeClr w14:val="tx1"/>
            </w14:solidFill>
          </w14:textFill>
        </w:rPr>
        <w:t>，并通知</w:t>
      </w:r>
      <w:r>
        <w:rPr>
          <w:rFonts w:hint="eastAsia"/>
          <w:color w:val="000000" w:themeColor="text1"/>
          <w:lang w:eastAsia="zh-CN"/>
          <w14:textFill>
            <w14:solidFill>
              <w14:schemeClr w14:val="tx1"/>
            </w14:solidFill>
          </w14:textFill>
        </w:rPr>
        <w:t>安全环保部</w:t>
      </w:r>
      <w:r>
        <w:rPr>
          <w:color w:val="000000" w:themeColor="text1"/>
          <w14:textFill>
            <w14:solidFill>
              <w14:schemeClr w14:val="tx1"/>
            </w14:solidFill>
          </w14:textFill>
        </w:rPr>
        <w:t>，由</w:t>
      </w:r>
      <w:r>
        <w:rPr>
          <w:rFonts w:hint="eastAsia"/>
          <w:color w:val="000000" w:themeColor="text1"/>
          <w:lang w:eastAsia="zh-CN"/>
          <w14:textFill>
            <w14:solidFill>
              <w14:schemeClr w14:val="tx1"/>
            </w14:solidFill>
          </w14:textFill>
        </w:rPr>
        <w:t>安全环保部</w:t>
      </w:r>
      <w:r>
        <w:rPr>
          <w:color w:val="000000" w:themeColor="text1"/>
          <w14:textFill>
            <w14:solidFill>
              <w14:schemeClr w14:val="tx1"/>
            </w14:solidFill>
          </w14:textFill>
        </w:rPr>
        <w:t>负责上报公司指挥部事故情况，公司应急指挥小组宣布启动预案；同时视情况向</w:t>
      </w:r>
      <w:r>
        <w:rPr>
          <w:rFonts w:hint="eastAsia"/>
          <w:color w:val="000000" w:themeColor="text1"/>
          <w:lang w:eastAsia="zh-CN"/>
          <w14:textFill>
            <w14:solidFill>
              <w14:schemeClr w14:val="tx1"/>
            </w14:solidFill>
          </w14:textFill>
        </w:rPr>
        <w:t>九江市</w:t>
      </w:r>
      <w:r>
        <w:rPr>
          <w:color w:val="000000" w:themeColor="text1"/>
          <w14:textFill>
            <w14:solidFill>
              <w14:schemeClr w14:val="tx1"/>
            </w14:solidFill>
          </w14:textFill>
        </w:rPr>
        <w:t>生态环境局</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报备。</w:t>
      </w:r>
    </w:p>
    <w:p>
      <w:pPr>
        <w:autoSpaceDE w:val="0"/>
        <w:autoSpaceDN w:val="0"/>
        <w:ind w:firstLine="480"/>
        <w:jc w:val="left"/>
      </w:pPr>
      <w:r>
        <w:rPr>
          <w:color w:val="000000" w:themeColor="text1"/>
          <w14:textFill>
            <w14:solidFill>
              <w14:schemeClr w14:val="tx1"/>
            </w14:solidFill>
          </w14:textFill>
        </w:rPr>
        <w:t>三级预警：</w:t>
      </w:r>
      <w:r>
        <w:rPr>
          <w:rFonts w:hint="default" w:ascii="Times New Roman" w:hAnsi="Times New Roman" w:cs="Times New Roman"/>
          <w:color w:val="000000"/>
          <w:highlight w:val="none"/>
        </w:rPr>
        <w:t>现场人员立即报告部门负责人和值班领导并通知</w:t>
      </w:r>
      <w:r>
        <w:rPr>
          <w:rFonts w:hint="eastAsia"/>
          <w:color w:val="000000" w:themeColor="text1"/>
          <w:lang w:eastAsia="zh-CN"/>
          <w14:textFill>
            <w14:solidFill>
              <w14:schemeClr w14:val="tx1"/>
            </w14:solidFill>
          </w14:textFill>
        </w:rPr>
        <w:t>安全环保部</w:t>
      </w:r>
      <w:r>
        <w:rPr>
          <w:rFonts w:hint="default" w:ascii="Times New Roman" w:hAnsi="Times New Roman" w:cs="Times New Roman"/>
          <w:color w:val="000000"/>
          <w:highlight w:val="none"/>
        </w:rPr>
        <w:t>，部门负责人视现场情况组织现场处置，</w:t>
      </w:r>
      <w:r>
        <w:rPr>
          <w:rFonts w:hint="eastAsia"/>
          <w:color w:val="000000" w:themeColor="text1"/>
          <w:lang w:eastAsia="zh-CN"/>
          <w14:textFill>
            <w14:solidFill>
              <w14:schemeClr w14:val="tx1"/>
            </w14:solidFill>
          </w14:textFill>
        </w:rPr>
        <w:t>安全环保部</w:t>
      </w:r>
      <w:r>
        <w:rPr>
          <w:rFonts w:hint="default" w:ascii="Times New Roman" w:hAnsi="Times New Roman" w:cs="Times New Roman"/>
          <w:color w:val="000000"/>
          <w:highlight w:val="none"/>
        </w:rPr>
        <w:t>视情况协调相关部门进行现场处置，落实巡查、监控措施；如隐患未消除，应通知相关应急部门、人员作好应急准备。遇非工作日时，通知总值班人员，并及时报告应急指挥中心总指挥和有关人员。</w:t>
      </w:r>
    </w:p>
    <w:bookmarkEnd w:id="96"/>
    <w:p>
      <w:pPr>
        <w:pStyle w:val="92"/>
        <w:spacing w:beforeLines="0" w:afterLines="0"/>
        <w:rPr>
          <w:color w:val="000000" w:themeColor="text1"/>
          <w:szCs w:val="28"/>
          <w14:textFill>
            <w14:solidFill>
              <w14:schemeClr w14:val="tx1"/>
            </w14:solidFill>
          </w14:textFill>
        </w:rPr>
      </w:pPr>
      <w:bookmarkStart w:id="97" w:name="_Toc11145038"/>
      <w:bookmarkStart w:id="98" w:name="_Toc28821"/>
      <w:r>
        <w:rPr>
          <w:color w:val="000000" w:themeColor="text1"/>
          <w:szCs w:val="28"/>
          <w14:textFill>
            <w14:solidFill>
              <w14:schemeClr w14:val="tx1"/>
            </w14:solidFill>
          </w14:textFill>
        </w:rPr>
        <w:t>3.4报警、</w:t>
      </w:r>
      <w:r>
        <w:rPr>
          <w:color w:val="000000" w:themeColor="text1"/>
          <w14:textFill>
            <w14:solidFill>
              <w14:schemeClr w14:val="tx1"/>
            </w14:solidFill>
          </w14:textFill>
        </w:rPr>
        <w:t>通讯联络</w:t>
      </w:r>
      <w:r>
        <w:rPr>
          <w:color w:val="000000" w:themeColor="text1"/>
          <w:szCs w:val="28"/>
          <w14:textFill>
            <w14:solidFill>
              <w14:schemeClr w14:val="tx1"/>
            </w14:solidFill>
          </w14:textFill>
        </w:rPr>
        <w:t>方式</w:t>
      </w:r>
      <w:bookmarkEnd w:id="97"/>
      <w:bookmarkEnd w:id="98"/>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一旦事故发生，发现事故信息人员应将事故情况报告</w:t>
      </w:r>
      <w:r>
        <w:rPr>
          <w:rFonts w:hint="default" w:ascii="Times New Roman" w:hAnsi="Times New Roman" w:cs="Times New Roman"/>
          <w:color w:val="000000"/>
          <w:highlight w:val="none"/>
        </w:rPr>
        <w:t>部门负责人和值班领导</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部门负责人和值班领导</w:t>
      </w:r>
      <w:r>
        <w:rPr>
          <w:color w:val="000000" w:themeColor="text1"/>
          <w14:textFill>
            <w14:solidFill>
              <w14:schemeClr w14:val="tx1"/>
            </w14:solidFill>
          </w14:textFill>
        </w:rPr>
        <w:t>应立即按事故报告流程逐级上报，并在保证自身安全的情况下按照现场处置程序立即开展自救。公司有关应急指挥成员的手机实行24小时开机，发生紧急情况时通过手机联系、传达有关应急信息和命令。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公司报警方式有：</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（1）自动报警装置：</w:t>
      </w:r>
      <w:r>
        <w:rPr>
          <w:rFonts w:hint="eastAsia"/>
          <w:color w:val="000000" w:themeColor="text1"/>
          <w:lang w:val="en-US" w:eastAsia="zh-CN"/>
          <w14:textFill>
            <w14:solidFill>
              <w14:schemeClr w14:val="tx1"/>
            </w14:solidFill>
          </w14:textFill>
        </w:rPr>
        <w:t>仓库二</w:t>
      </w:r>
      <w:r>
        <w:rPr>
          <w:color w:val="000000" w:themeColor="text1"/>
          <w14:textFill>
            <w14:solidFill>
              <w14:schemeClr w14:val="tx1"/>
            </w14:solidFill>
          </w14:textFill>
        </w:rPr>
        <w:t>可燃气体报警仪探测到超标气体泄露时，将自动启动声光报警；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（2）人工报警：装置现场人员发现火灾或泄漏时，可通过现场火灾报警按钮或呼叫、内线、外线电话报警；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事故信息通报：发现事故信息人员向</w:t>
      </w:r>
      <w:r>
        <w:rPr>
          <w:rFonts w:hint="eastAsia"/>
          <w:color w:val="000000" w:themeColor="text1"/>
          <w:lang w:eastAsia="zh-CN"/>
          <w14:textFill>
            <w14:solidFill>
              <w14:schemeClr w14:val="tx1"/>
            </w14:solidFill>
          </w14:textFill>
        </w:rPr>
        <w:t>部门负责人和值班领导</w:t>
      </w:r>
      <w:r>
        <w:rPr>
          <w:color w:val="000000" w:themeColor="text1"/>
          <w14:textFill>
            <w14:solidFill>
              <w14:schemeClr w14:val="tx1"/>
            </w14:solidFill>
          </w14:textFill>
        </w:rPr>
        <w:t>报告，接报人向总经理或</w:t>
      </w:r>
      <w:r>
        <w:rPr>
          <w:rFonts w:hint="eastAsia"/>
          <w:color w:val="000000" w:themeColor="text1"/>
          <w:lang w:eastAsia="zh-CN"/>
          <w14:textFill>
            <w14:solidFill>
              <w14:schemeClr w14:val="tx1"/>
            </w14:solidFill>
          </w14:textFill>
        </w:rPr>
        <w:t>副总经理组</w:t>
      </w:r>
      <w:r>
        <w:rPr>
          <w:color w:val="000000" w:themeColor="text1"/>
          <w14:textFill>
            <w14:solidFill>
              <w14:schemeClr w14:val="tx1"/>
            </w14:solidFill>
          </w14:textFill>
        </w:rPr>
        <w:t>报告、通知</w:t>
      </w:r>
      <w:r>
        <w:rPr>
          <w:rFonts w:hint="eastAsia"/>
          <w:color w:val="000000" w:themeColor="text1"/>
          <w:lang w:eastAsia="zh-CN"/>
          <w14:textFill>
            <w14:solidFill>
              <w14:schemeClr w14:val="tx1"/>
            </w14:solidFill>
          </w14:textFill>
        </w:rPr>
        <w:t>安全环保部</w:t>
      </w:r>
      <w:r>
        <w:rPr>
          <w:color w:val="000000" w:themeColor="text1"/>
          <w14:textFill>
            <w14:solidFill>
              <w14:schemeClr w14:val="tx1"/>
            </w14:solidFill>
          </w14:textFill>
        </w:rPr>
        <w:t>，指挥现场处置，总经理或</w:t>
      </w:r>
      <w:r>
        <w:rPr>
          <w:rFonts w:hint="eastAsia"/>
          <w:color w:val="000000" w:themeColor="text1"/>
          <w:lang w:eastAsia="zh-CN"/>
          <w14:textFill>
            <w14:solidFill>
              <w14:schemeClr w14:val="tx1"/>
            </w14:solidFill>
          </w14:textFill>
        </w:rPr>
        <w:t>副总经理组</w:t>
      </w:r>
      <w:r>
        <w:rPr>
          <w:color w:val="000000" w:themeColor="text1"/>
          <w14:textFill>
            <w14:solidFill>
              <w14:schemeClr w14:val="tx1"/>
            </w14:solidFill>
          </w14:textFill>
        </w:rPr>
        <w:t>视事故程度、应急等级发出应急救援指令，提出应急响应建议措施，启动相应应急预案。</w:t>
      </w:r>
    </w:p>
    <w:bookmarkEnd w:id="81"/>
    <w:bookmarkEnd w:id="82"/>
    <w:bookmarkEnd w:id="83"/>
    <w:bookmarkEnd w:id="84"/>
    <w:bookmarkEnd w:id="85"/>
    <w:bookmarkEnd w:id="86"/>
    <w:bookmarkEnd w:id="87"/>
    <w:bookmarkEnd w:id="88"/>
    <w:bookmarkEnd w:id="89"/>
    <w:p>
      <w:pPr>
        <w:pStyle w:val="92"/>
        <w:spacing w:beforeLines="0" w:afterLines="0"/>
        <w:rPr>
          <w:color w:val="000000" w:themeColor="text1"/>
          <w:szCs w:val="28"/>
          <w14:textFill>
            <w14:solidFill>
              <w14:schemeClr w14:val="tx1"/>
            </w14:solidFill>
          </w14:textFill>
        </w:rPr>
      </w:pPr>
      <w:bookmarkStart w:id="99" w:name="_Toc15174"/>
      <w:bookmarkStart w:id="100" w:name="_Toc362353606"/>
      <w:bookmarkStart w:id="101" w:name="_Toc18782"/>
      <w:r>
        <w:rPr>
          <w:color w:val="000000" w:themeColor="text1"/>
          <w:szCs w:val="28"/>
          <w14:textFill>
            <w14:solidFill>
              <w14:schemeClr w14:val="tx1"/>
            </w14:solidFill>
          </w14:textFill>
        </w:rPr>
        <w:t>3.5预警解除</w:t>
      </w:r>
      <w:bookmarkEnd w:id="99"/>
      <w:bookmarkEnd w:id="100"/>
      <w:bookmarkEnd w:id="101"/>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在事故应急结束后，由预警发布人宣布预警解除，或由上级主管部门宣布预警解除。</w:t>
      </w:r>
    </w:p>
    <w:p>
      <w:pPr>
        <w:autoSpaceDE w:val="0"/>
        <w:autoSpaceDN w:val="0"/>
        <w:ind w:firstLine="480"/>
        <w:jc w:val="left"/>
        <w:rPr>
          <w:color w:val="000000" w:themeColor="text1"/>
          <w:kern w:val="0"/>
          <w:lang w:val="zh-CN"/>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85"/>
        <w:spacing w:before="120" w:after="120"/>
        <w:rPr>
          <w:rFonts w:ascii="Times New Roman" w:hAnsi="Times New Roman"/>
          <w:color w:val="000000" w:themeColor="text1"/>
          <w14:textFill>
            <w14:solidFill>
              <w14:schemeClr w14:val="tx1"/>
            </w14:solidFill>
          </w14:textFill>
        </w:rPr>
      </w:pPr>
      <w:bookmarkStart w:id="102" w:name="_Toc11145040"/>
      <w:bookmarkStart w:id="103" w:name="_Toc18215"/>
      <w:bookmarkStart w:id="104" w:name="_Toc25433"/>
      <w:bookmarkStart w:id="105" w:name="_Toc17906"/>
      <w:r>
        <w:rPr>
          <w:rFonts w:ascii="Times New Roman" w:hAnsi="Times New Roman"/>
          <w:color w:val="000000" w:themeColor="text1"/>
          <w14:textFill>
            <w14:solidFill>
              <w14:schemeClr w14:val="tx1"/>
            </w14:solidFill>
          </w14:textFill>
        </w:rPr>
        <w:t>4信息报告与通报</w:t>
      </w:r>
      <w:bookmarkEnd w:id="102"/>
      <w:bookmarkEnd w:id="103"/>
    </w:p>
    <w:p>
      <w:pPr>
        <w:pStyle w:val="92"/>
        <w:spacing w:before="120" w:after="120"/>
        <w:rPr>
          <w:color w:val="000000" w:themeColor="text1"/>
          <w:szCs w:val="28"/>
          <w14:textFill>
            <w14:solidFill>
              <w14:schemeClr w14:val="tx1"/>
            </w14:solidFill>
          </w14:textFill>
        </w:rPr>
      </w:pPr>
      <w:bookmarkStart w:id="106" w:name="_Toc370223004"/>
      <w:bookmarkStart w:id="107" w:name="_Toc11145041"/>
      <w:bookmarkStart w:id="108" w:name="_Toc237167793"/>
      <w:bookmarkStart w:id="109" w:name="_Toc424550795"/>
      <w:bookmarkStart w:id="110" w:name="_Toc29825"/>
      <w:bookmarkStart w:id="111" w:name="_Toc5612"/>
      <w:bookmarkStart w:id="112" w:name="_Toc2382"/>
      <w:r>
        <w:rPr>
          <w:color w:val="000000" w:themeColor="text1"/>
          <w:szCs w:val="28"/>
          <w14:textFill>
            <w14:solidFill>
              <w14:schemeClr w14:val="tx1"/>
            </w14:solidFill>
          </w14:textFill>
        </w:rPr>
        <w:t>4.1内部报告</w:t>
      </w:r>
      <w:bookmarkEnd w:id="106"/>
      <w:bookmarkEnd w:id="107"/>
      <w:bookmarkEnd w:id="108"/>
      <w:bookmarkEnd w:id="109"/>
      <w:bookmarkEnd w:id="110"/>
      <w:bookmarkEnd w:id="111"/>
      <w:bookmarkEnd w:id="112"/>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（1）信息报告程序</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现场突发环境事件知情人→</w:t>
      </w:r>
      <w:r>
        <w:rPr>
          <w:rFonts w:hint="eastAsia"/>
          <w:color w:val="000000" w:themeColor="text1"/>
          <w:kern w:val="0"/>
          <w:lang w:val="zh-CN"/>
          <w14:textFill>
            <w14:solidFill>
              <w14:schemeClr w14:val="tx1"/>
            </w14:solidFill>
          </w14:textFill>
        </w:rPr>
        <w:t>部门负责人和值班领导</w:t>
      </w:r>
      <w:r>
        <w:rPr>
          <w:color w:val="000000" w:themeColor="text1"/>
          <w:kern w:val="0"/>
          <w:lang w:val="zh-CN"/>
          <w14:textFill>
            <w14:solidFill>
              <w14:schemeClr w14:val="tx1"/>
            </w14:solidFill>
          </w14:textFill>
        </w:rPr>
        <w:t>→公司应急指挥</w:t>
      </w:r>
      <w:r>
        <w:rPr>
          <w:rFonts w:hint="eastAsia"/>
          <w:color w:val="000000" w:themeColor="text1"/>
          <w:kern w:val="0"/>
          <w:lang w:val="zh-CN"/>
          <w14:textFill>
            <w14:solidFill>
              <w14:schemeClr w14:val="tx1"/>
            </w14:solidFill>
          </w14:textFill>
        </w:rPr>
        <w:t>部</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（2）报告方式</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口头汇报方式：发生事故后，在初步了解事故情况后，事故知情人应立即通过电话或对讲机逐级上报至公司应急指挥组。</w:t>
      </w:r>
    </w:p>
    <w:p>
      <w:pPr>
        <w:autoSpaceDE w:val="0"/>
        <w:autoSpaceDN w:val="0"/>
        <w:ind w:firstLine="480"/>
        <w:jc w:val="left"/>
        <w:rPr>
          <w:b/>
          <w:bCs/>
          <w:color w:val="000000" w:themeColor="text1"/>
          <w14:textFill>
            <w14:solidFill>
              <w14:schemeClr w14:val="tx1"/>
            </w14:solidFill>
          </w14:textFill>
        </w:rPr>
      </w:pPr>
      <w:r>
        <w:rPr>
          <w:color w:val="000000" w:themeColor="text1"/>
          <w:kern w:val="0"/>
          <w:lang w:val="zh-CN"/>
          <w14:textFill>
            <w14:solidFill>
              <w14:schemeClr w14:val="tx1"/>
            </w14:solidFill>
          </w14:textFill>
        </w:rPr>
        <w:t>书面汇报方式：在初步了解事故情况后，应当在4个小时内，以书面材料形式向公司应急指挥组上报事故有关情况，需要重点采集的信息包括：</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1）事件现场位置、事件性质、事件发生的原因、时间、影响范围及发展态势等；</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2）事件造成的破坏、损失、人员伤亡等情况；</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3）是否有危险品、是否可能发生起火爆炸、泄露等潜在危险及已采取的措施；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4）到达现场进行处置的单位、人员及组织情况，已采取的措施，效果，已发出的援助要求和已开展救援活动的时间、设备、联系人等；</w:t>
      </w:r>
    </w:p>
    <w:p>
      <w:pPr>
        <w:ind w:firstLine="480"/>
        <w:rPr>
          <w:color w:val="000000" w:themeColor="text1"/>
          <w:kern w:val="0"/>
          <w14:textFill>
            <w14:solidFill>
              <w14:schemeClr w14:val="tx1"/>
            </w14:solidFill>
          </w14:textFill>
        </w:rPr>
      </w:pPr>
      <w:r>
        <w:rPr>
          <w:color w:val="000000" w:themeColor="text1"/>
          <w14:textFill>
            <w14:solidFill>
              <w14:schemeClr w14:val="tx1"/>
            </w14:solidFill>
          </w14:textFill>
        </w:rPr>
        <w:t>5）现场环境情况及环境污染等其他情况。</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应急总指挥中心初步评估事件的严重性；如果此次突发事件将趋于严重，总指挥应及时通知现场应急指挥组成员待命，启动应急程序，进行紧急行动；</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一级、二级突发事件应急响应启动后，事件所涉及的各级应急指挥中心应将事件处置进展情况分析汇总后随时上报应急指挥中心，并实行零报告制度，应急指挥中心决定应急信息的发布及方式，同时按照规定向有关部门和地方政府部门报告或通报。</w:t>
      </w:r>
    </w:p>
    <w:p>
      <w:pPr>
        <w:pStyle w:val="92"/>
        <w:spacing w:before="120" w:after="120"/>
        <w:rPr>
          <w:color w:val="000000" w:themeColor="text1"/>
          <w:szCs w:val="28"/>
          <w14:textFill>
            <w14:solidFill>
              <w14:schemeClr w14:val="tx1"/>
            </w14:solidFill>
          </w14:textFill>
        </w:rPr>
      </w:pPr>
      <w:bookmarkStart w:id="113" w:name="_Toc26915"/>
      <w:bookmarkStart w:id="114" w:name="_Toc370223005"/>
      <w:bookmarkStart w:id="115" w:name="_Toc27757"/>
      <w:bookmarkStart w:id="116" w:name="_Toc424550796"/>
      <w:bookmarkStart w:id="117" w:name="_Toc11145042"/>
      <w:bookmarkStart w:id="118" w:name="_Toc237167794"/>
      <w:bookmarkStart w:id="119" w:name="_Toc21632"/>
      <w:r>
        <w:rPr>
          <w:color w:val="000000" w:themeColor="text1"/>
          <w:szCs w:val="28"/>
          <w14:textFill>
            <w14:solidFill>
              <w14:schemeClr w14:val="tx1"/>
            </w14:solidFill>
          </w14:textFill>
        </w:rPr>
        <w:t>4.2信息上报</w:t>
      </w:r>
      <w:bookmarkEnd w:id="113"/>
      <w:bookmarkEnd w:id="114"/>
      <w:bookmarkEnd w:id="115"/>
      <w:bookmarkEnd w:id="116"/>
      <w:bookmarkEnd w:id="117"/>
      <w:bookmarkEnd w:id="118"/>
      <w:bookmarkEnd w:id="119"/>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（1）上报流程</w:t>
      </w:r>
    </w:p>
    <w:p>
      <w:pPr>
        <w:autoSpaceDE w:val="0"/>
        <w:autoSpaceDN w:val="0"/>
        <w:ind w:firstLine="480"/>
        <w:jc w:val="left"/>
        <w:rPr>
          <w:color w:val="000000" w:themeColor="text1"/>
          <w:kern w:val="0"/>
          <w:lang w:val="zh-CN"/>
          <w14:textFill>
            <w14:solidFill>
              <w14:schemeClr w14:val="tx1"/>
            </w14:solidFill>
          </w14:textFill>
        </w:rPr>
      </w:pPr>
      <w:r>
        <w:rPr>
          <w:color w:val="000000"/>
          <w:kern w:val="0"/>
          <w:lang w:val="zh-CN"/>
        </w:rPr>
        <w:t xml:space="preserve">公司应急指挥组       </w:t>
      </w:r>
      <w:r>
        <w:rPr>
          <w:rFonts w:hint="eastAsia"/>
          <w:color w:val="000000"/>
          <w:kern w:val="0"/>
          <w:lang w:val="en-US" w:eastAsia="zh-CN"/>
        </w:rPr>
        <w:t>九江市湖口</w:t>
      </w:r>
      <w:r>
        <w:rPr>
          <w:color w:val="000000"/>
          <w:kern w:val="0"/>
          <w:lang w:val="zh-CN"/>
        </w:rPr>
        <w:t>生态环境局</w:t>
      </w:r>
      <w:r>
        <w:rPr>
          <w:rFonts w:hint="eastAsia" w:ascii="Times New Roman" w:hAnsi="Times New Roman" w:eastAsia="宋体" w:cs="Times New Roman"/>
          <w:color w:val="000000"/>
          <w:kern w:val="0"/>
          <w:lang w:val="zh-CN"/>
        </w:rPr>
        <w:t>（0792-</w:t>
      </w:r>
      <w:r>
        <w:rPr>
          <w:rFonts w:hint="eastAsia" w:ascii="Times New Roman" w:hAnsi="Times New Roman" w:eastAsia="宋体" w:cs="Times New Roman"/>
          <w:color w:val="000000"/>
          <w:kern w:val="0"/>
          <w:lang w:val="zh-CN" w:eastAsia="zh-CN"/>
        </w:rPr>
        <w:t>6329579</w:t>
      </w:r>
      <w:r>
        <w:rPr>
          <w:rFonts w:hint="eastAsia" w:ascii="Times New Roman" w:hAnsi="Times New Roman" w:eastAsia="宋体" w:cs="Times New Roman"/>
          <w:color w:val="000000"/>
          <w:kern w:val="0"/>
          <w:lang w:val="zh-CN"/>
        </w:rPr>
        <w:t>）</w:t>
      </w:r>
      <w:r>
        <w:rPr>
          <w:rFonts w:hint="eastAsia"/>
          <w:color w:val="000000"/>
          <w:kern w:val="0"/>
          <w:lang w:val="zh-CN"/>
        </w:rPr>
        <w:t>、</w:t>
      </w:r>
      <w:r>
        <w:rPr>
          <w:rFonts w:hint="eastAsia"/>
          <w:color w:val="000000"/>
          <w:lang w:eastAsia="zh-CN"/>
        </w:rPr>
        <w:t>湖口金沙湾工业园</w:t>
      </w:r>
      <w:r>
        <w:rPr>
          <w:rFonts w:hint="eastAsia"/>
          <w:color w:val="000000"/>
        </w:rPr>
        <w:t>管委会</w:t>
      </w:r>
      <w:r>
        <w:rPr>
          <w:color w:val="000000"/>
          <w:kern w:val="0"/>
          <w:lang w:val="zh-CN"/>
        </w:rPr>
        <w:t>（</w:t>
      </w:r>
      <w:r>
        <w:rPr>
          <w:rFonts w:hint="eastAsia"/>
          <w:color w:val="000000"/>
          <w:kern w:val="0"/>
          <w:lang w:val="en-US" w:eastAsia="zh-CN"/>
        </w:rPr>
        <w:t>0792-6327999</w:t>
      </w:r>
      <w:r>
        <w:rPr>
          <w:color w:val="000000"/>
          <w:kern w:val="0"/>
          <w:lang w:val="zh-CN"/>
        </w:rPr>
        <w:t>）</w:t>
      </w:r>
      <w:r>
        <w:rPr>
          <w:color w:val="000000" w:themeColor="text1"/>
          <w:kern w:val="0"/>
          <w14:textFill>
            <w14:solidFill>
              <w14:schemeClr w14:val="tx1"/>
            </w14:solidFill>
          </w14:textFill>
        </w:rPr>
        <mc:AlternateContent>
          <mc:Choice Requires="wps">
            <w:drawing>
              <wp:anchor distT="0" distB="0" distL="114300" distR="114300" simplePos="0" relativeHeight="251692032" behindDoc="0" locked="0" layoutInCell="1" allowOverlap="1">
                <wp:simplePos x="0" y="0"/>
                <wp:positionH relativeFrom="column">
                  <wp:posOffset>1502410</wp:posOffset>
                </wp:positionH>
                <wp:positionV relativeFrom="paragraph">
                  <wp:posOffset>105410</wp:posOffset>
                </wp:positionV>
                <wp:extent cx="304800" cy="0"/>
                <wp:effectExtent l="6985" t="40005" r="21590" b="45720"/>
                <wp:wrapNone/>
                <wp:docPr id="259" name="直接连接符 259"/>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tailEnd type="triangle" w="sm" len="med"/>
                        </a:ln>
                        <a:effectLst/>
                      </wps:spPr>
                      <wps:bodyPr/>
                    </wps:wsp>
                  </a:graphicData>
                </a:graphic>
              </wp:anchor>
            </w:drawing>
          </mc:Choice>
          <mc:Fallback>
            <w:pict>
              <v:line id="_x0000_s1026" o:spid="_x0000_s1026" o:spt="20" style="position:absolute;left:0pt;margin-left:118.3pt;margin-top:8.3pt;height:0pt;width:24pt;z-index:251692032;mso-width-relative:page;mso-height-relative:page;" filled="f" stroked="t" coordsize="21600,21600" o:gfxdata="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OsSMK2AAAAAkBAAAPAAAAAAAAAAEAIAAAACIAAABkcnMv&#10;ZG93bnJldi54bWxQSwECFAAUAAAACACHTuJA1xyiQgMCAADoAwAADgAAAAAAAAABACAAAAAnAQAA&#10;ZHJzL2Uyb0RvYy54bWxQSwUGAAAAAAYABgBZAQAAnAUAAAAA&#10;">
                <v:fill on="f" focussize="0,0"/>
                <v:stroke color="#000000" joinstyle="round" endarrow="block" endarrowwidth="narrow"/>
                <v:imagedata o:title=""/>
                <o:lock v:ext="edit" aspectratio="f"/>
              </v:line>
            </w:pict>
          </mc:Fallback>
        </mc:AlternateContent>
      </w:r>
    </w:p>
    <w:p>
      <w:pPr>
        <w:autoSpaceDE w:val="0"/>
        <w:autoSpaceDN w:val="0"/>
        <w:ind w:firstLine="480"/>
        <w:jc w:val="left"/>
        <w:rPr>
          <w:color w:val="000000" w:themeColor="text1"/>
          <w:kern w:val="0"/>
          <w:lang w:val="zh-CN"/>
          <w14:textFill>
            <w14:solidFill>
              <w14:schemeClr w14:val="tx1"/>
            </w14:solidFill>
          </w14:textFill>
        </w:rPr>
      </w:pPr>
      <w:r>
        <w:rPr>
          <w:rFonts w:hint="eastAsia"/>
          <w:color w:val="000000" w:themeColor="text1"/>
          <w:kern w:val="0"/>
          <w:lang w:val="zh-CN"/>
          <w14:textFill>
            <w14:solidFill>
              <w14:schemeClr w14:val="tx1"/>
            </w14:solidFill>
          </w14:textFill>
        </w:rPr>
        <w:t>（2）</w:t>
      </w:r>
      <w:r>
        <w:rPr>
          <w:color w:val="000000" w:themeColor="text1"/>
          <w:kern w:val="0"/>
          <w:lang w:val="zh-CN"/>
          <w14:textFill>
            <w14:solidFill>
              <w14:schemeClr w14:val="tx1"/>
            </w14:solidFill>
          </w14:textFill>
        </w:rPr>
        <w:t>上报时限</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公司应急指挥组在确认为较大及以上环境事件后，在事件发生后立即向上级部门汇报，情况紧急时，事故单位可直接向当地政府应急办报告。</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w:t>
      </w:r>
      <w:r>
        <w:rPr>
          <w:rFonts w:hint="eastAsia"/>
          <w:color w:val="000000" w:themeColor="text1"/>
          <w:kern w:val="0"/>
          <w:lang w:val="zh-CN"/>
          <w14:textFill>
            <w14:solidFill>
              <w14:schemeClr w14:val="tx1"/>
            </w14:solidFill>
          </w14:textFill>
        </w:rPr>
        <w:t>3</w:t>
      </w:r>
      <w:r>
        <w:rPr>
          <w:color w:val="000000" w:themeColor="text1"/>
          <w:kern w:val="0"/>
          <w:lang w:val="zh-CN"/>
          <w14:textFill>
            <w14:solidFill>
              <w14:schemeClr w14:val="tx1"/>
            </w14:solidFill>
          </w14:textFill>
        </w:rPr>
        <w:t>）上报内容</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事故发生的时间、地点、单位；事故的简要经过、伤亡人数、损失初步估计，事故发生的原因初步判断；事故发生的原因初步判断、事故发生后采取的措施及事故控制情况以及事故报告单位或事故报告人。</w:t>
      </w:r>
    </w:p>
    <w:p>
      <w:pPr>
        <w:pStyle w:val="92"/>
        <w:spacing w:before="120" w:after="120"/>
        <w:ind w:firstLine="480"/>
        <w:rPr>
          <w:color w:val="000000" w:themeColor="text1"/>
          <w:szCs w:val="28"/>
          <w14:textFill>
            <w14:solidFill>
              <w14:schemeClr w14:val="tx1"/>
            </w14:solidFill>
          </w14:textFill>
        </w:rPr>
      </w:pPr>
      <w:bookmarkStart w:id="120" w:name="_Toc370223006"/>
      <w:bookmarkStart w:id="121" w:name="_Toc237167795"/>
      <w:bookmarkStart w:id="122" w:name="_Toc17392"/>
      <w:bookmarkStart w:id="123" w:name="_Toc11145043"/>
      <w:bookmarkStart w:id="124" w:name="_Toc29228"/>
      <w:bookmarkStart w:id="125" w:name="_Toc424550797"/>
      <w:bookmarkStart w:id="126" w:name="_Toc12647"/>
      <w:r>
        <w:rPr>
          <w:color w:val="000000" w:themeColor="text1"/>
          <w:szCs w:val="28"/>
          <w14:textFill>
            <w14:solidFill>
              <w14:schemeClr w14:val="tx1"/>
            </w14:solidFill>
          </w14:textFill>
        </w:rPr>
        <w:t>4.3信息通报</w:t>
      </w:r>
      <w:bookmarkEnd w:id="120"/>
      <w:bookmarkEnd w:id="121"/>
      <w:bookmarkEnd w:id="122"/>
      <w:bookmarkEnd w:id="123"/>
      <w:bookmarkEnd w:id="124"/>
      <w:bookmarkEnd w:id="125"/>
      <w:bookmarkEnd w:id="126"/>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当发生较大及以上突发环境事件时，应当及时上报上级政府部门，由政府部门发报权威事故信息和正确的防护行动，避免发生过重或过轻的防护自救行动，避免发生社会性恐慌。</w:t>
      </w:r>
    </w:p>
    <w:p>
      <w:pPr>
        <w:pStyle w:val="92"/>
        <w:spacing w:before="120" w:after="120"/>
        <w:ind w:firstLine="480"/>
        <w:rPr>
          <w:color w:val="000000" w:themeColor="text1"/>
          <w:szCs w:val="28"/>
          <w14:textFill>
            <w14:solidFill>
              <w14:schemeClr w14:val="tx1"/>
            </w14:solidFill>
          </w14:textFill>
        </w:rPr>
      </w:pPr>
      <w:bookmarkStart w:id="127" w:name="_Toc11145044"/>
      <w:bookmarkStart w:id="128" w:name="_Toc370223007"/>
      <w:bookmarkStart w:id="129" w:name="_Toc424550798"/>
      <w:bookmarkStart w:id="130" w:name="_Toc8860"/>
      <w:bookmarkStart w:id="131" w:name="_Toc237167796"/>
      <w:bookmarkStart w:id="132" w:name="_Toc9050"/>
      <w:bookmarkStart w:id="133" w:name="_Toc17642"/>
      <w:r>
        <w:rPr>
          <w:color w:val="000000" w:themeColor="text1"/>
          <w:szCs w:val="28"/>
          <w14:textFill>
            <w14:solidFill>
              <w14:schemeClr w14:val="tx1"/>
            </w14:solidFill>
          </w14:textFill>
        </w:rPr>
        <w:t>4.4事件报告内容</w:t>
      </w:r>
      <w:bookmarkEnd w:id="127"/>
      <w:bookmarkEnd w:id="128"/>
      <w:bookmarkEnd w:id="129"/>
      <w:bookmarkEnd w:id="130"/>
      <w:bookmarkEnd w:id="131"/>
      <w:bookmarkEnd w:id="132"/>
      <w:bookmarkEnd w:id="133"/>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事件报告应包括的内容有：事故发生的时间、地点、单位、类型和排放污染物的种类数量、直接的经济损失、已采取的应急措施，已污染的范围，潜在的危害程度，转化方式及趋势；事故的简要经过、伤亡人数、损失初步估计；事故发生的原因初步判断、事故发生后采取的措施及事故控制情况以及事故报告单位或事故报告人。</w:t>
      </w:r>
    </w:p>
    <w:p>
      <w:pPr>
        <w:pStyle w:val="92"/>
        <w:spacing w:before="120" w:after="120"/>
        <w:rPr>
          <w:color w:val="000000" w:themeColor="text1"/>
          <w:szCs w:val="28"/>
          <w14:textFill>
            <w14:solidFill>
              <w14:schemeClr w14:val="tx1"/>
            </w14:solidFill>
          </w14:textFill>
        </w:rPr>
      </w:pPr>
      <w:bookmarkStart w:id="134" w:name="_Toc424550799"/>
      <w:bookmarkStart w:id="135" w:name="_Toc370223008"/>
      <w:bookmarkStart w:id="136" w:name="_Toc11727"/>
      <w:bookmarkStart w:id="137" w:name="_Toc11145045"/>
      <w:bookmarkStart w:id="138" w:name="_Toc28161"/>
      <w:bookmarkStart w:id="139" w:name="_Toc6829"/>
      <w:r>
        <w:rPr>
          <w:color w:val="000000" w:themeColor="text1"/>
          <w:szCs w:val="28"/>
          <w14:textFill>
            <w14:solidFill>
              <w14:schemeClr w14:val="tx1"/>
            </w14:solidFill>
          </w14:textFill>
        </w:rPr>
        <w:t>4.5被报告人及相关部门、单位的联系方式</w:t>
      </w:r>
      <w:bookmarkEnd w:id="134"/>
      <w:bookmarkEnd w:id="135"/>
      <w:bookmarkEnd w:id="136"/>
      <w:bookmarkEnd w:id="137"/>
      <w:bookmarkEnd w:id="138"/>
      <w:bookmarkEnd w:id="139"/>
    </w:p>
    <w:p>
      <w:pPr>
        <w:autoSpaceDE w:val="0"/>
        <w:autoSpaceDN w:val="0"/>
        <w:ind w:firstLine="480"/>
        <w:jc w:val="left"/>
        <w:rPr>
          <w:color w:val="000000" w:themeColor="text1"/>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r>
        <w:rPr>
          <w:color w:val="000000" w:themeColor="text1"/>
          <w:kern w:val="0"/>
          <w:lang w:val="zh-CN"/>
          <w14:textFill>
            <w14:solidFill>
              <w14:schemeClr w14:val="tx1"/>
            </w14:solidFill>
          </w14:textFill>
        </w:rPr>
        <w:t>公司突发环境事件发生后被报告人及相关部门、事故单位报告人的联系方式，公司内部报告人及联系方式</w:t>
      </w:r>
      <w:r>
        <w:rPr>
          <w:rFonts w:hint="eastAsia"/>
          <w:color w:val="000000" w:themeColor="text1"/>
          <w:kern w:val="0"/>
          <w:lang w:val="zh-CN"/>
          <w14:textFill>
            <w14:solidFill>
              <w14:schemeClr w14:val="tx1"/>
            </w14:solidFill>
          </w14:textFill>
        </w:rPr>
        <w:t>、</w:t>
      </w:r>
      <w:r>
        <w:rPr>
          <w:color w:val="000000" w:themeColor="text1"/>
          <w:kern w:val="0"/>
          <w:lang w:val="zh-CN"/>
          <w14:textFill>
            <w14:solidFill>
              <w14:schemeClr w14:val="tx1"/>
            </w14:solidFill>
          </w14:textFill>
        </w:rPr>
        <w:t>上级政府部门及外部单位联系人及联系方式见附件。</w:t>
      </w:r>
    </w:p>
    <w:p>
      <w:pPr>
        <w:pStyle w:val="85"/>
        <w:spacing w:before="163" w:after="163"/>
        <w:rPr>
          <w:rFonts w:ascii="Times New Roman" w:hAnsi="Times New Roman"/>
          <w:color w:val="000000" w:themeColor="text1"/>
          <w14:textFill>
            <w14:solidFill>
              <w14:schemeClr w14:val="tx1"/>
            </w14:solidFill>
          </w14:textFill>
        </w:rPr>
      </w:pPr>
      <w:bookmarkStart w:id="140" w:name="_Toc31666"/>
      <w:r>
        <w:rPr>
          <w:rFonts w:ascii="Times New Roman" w:hAnsi="Times New Roman"/>
          <w:color w:val="000000" w:themeColor="text1"/>
          <w14:textFill>
            <w14:solidFill>
              <w14:schemeClr w14:val="tx1"/>
            </w14:solidFill>
          </w14:textFill>
        </w:rPr>
        <w:t>5应急响应及处置</w:t>
      </w:r>
      <w:bookmarkEnd w:id="104"/>
      <w:bookmarkEnd w:id="105"/>
      <w:bookmarkEnd w:id="140"/>
      <w:bookmarkStart w:id="141" w:name="_Toc376962170"/>
      <w:bookmarkStart w:id="142" w:name="_Toc376856300"/>
      <w:bookmarkStart w:id="143" w:name="_Toc362353954"/>
      <w:bookmarkStart w:id="144" w:name="_Toc375149321"/>
      <w:bookmarkStart w:id="145" w:name="_Toc362353608"/>
      <w:bookmarkStart w:id="146" w:name="_Toc375126092"/>
      <w:bookmarkStart w:id="147" w:name="_Toc362353838"/>
    </w:p>
    <w:p>
      <w:pPr>
        <w:pStyle w:val="92"/>
        <w:spacing w:before="163" w:after="163"/>
        <w:rPr>
          <w:color w:val="000000" w:themeColor="text1"/>
          <w14:textFill>
            <w14:solidFill>
              <w14:schemeClr w14:val="tx1"/>
            </w14:solidFill>
          </w14:textFill>
        </w:rPr>
      </w:pPr>
      <w:bookmarkStart w:id="148" w:name="_Toc448396090"/>
      <w:bookmarkStart w:id="149" w:name="_Toc77023408"/>
      <w:bookmarkStart w:id="150" w:name="_Toc19549"/>
      <w:bookmarkStart w:id="151" w:name="_Toc24754"/>
      <w:bookmarkStart w:id="152" w:name="_Toc29946"/>
      <w:bookmarkStart w:id="153" w:name="_Toc31382"/>
      <w:bookmarkStart w:id="154" w:name="_Toc448309556"/>
      <w:bookmarkStart w:id="155" w:name="_Toc96"/>
      <w:bookmarkStart w:id="156" w:name="_Toc12921"/>
      <w:bookmarkStart w:id="157" w:name="_Toc71721354"/>
      <w:bookmarkStart w:id="158" w:name="_Toc25004"/>
      <w:bookmarkStart w:id="159" w:name="_Toc14374"/>
      <w:bookmarkStart w:id="160" w:name="_Toc11145047"/>
      <w:r>
        <w:rPr>
          <w:color w:val="000000" w:themeColor="text1"/>
          <w14:textFill>
            <w14:solidFill>
              <w14:schemeClr w14:val="tx1"/>
            </w14:solidFill>
          </w14:textFill>
        </w:rPr>
        <w:t>5.</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启动条件</w:t>
      </w:r>
      <w:bookmarkEnd w:id="148"/>
      <w:bookmarkEnd w:id="149"/>
      <w:bookmarkEnd w:id="150"/>
      <w:bookmarkEnd w:id="151"/>
      <w:bookmarkEnd w:id="152"/>
      <w:bookmarkEnd w:id="153"/>
      <w:bookmarkEnd w:id="154"/>
      <w:bookmarkEnd w:id="155"/>
      <w:bookmarkEnd w:id="156"/>
      <w:bookmarkEnd w:id="157"/>
      <w:bookmarkEnd w:id="158"/>
      <w:bookmarkEnd w:id="159"/>
    </w:p>
    <w:p>
      <w:pPr>
        <w:ind w:firstLine="480"/>
        <w:rPr>
          <w:color w:val="000000" w:themeColor="text1"/>
          <w14:textFill>
            <w14:solidFill>
              <w14:schemeClr w14:val="tx1"/>
            </w14:solidFill>
          </w14:textFill>
        </w:rPr>
      </w:pPr>
      <w:r>
        <w:rPr>
          <w:color w:val="000000" w:themeColor="text1"/>
          <w14:textFill>
            <w14:solidFill>
              <w14:schemeClr w14:val="tx1"/>
            </w14:solidFill>
          </w14:textFill>
        </w:rPr>
        <w:t>当发生突发事件时，各应急指挥部须根据应急等级判定条件在第一时间内判定事故等级，并启动响应级别的应急流程，突发环境时间应急等级判定条件见表5.2-1。</w:t>
      </w:r>
    </w:p>
    <w:p>
      <w:pPr>
        <w:pStyle w:val="106"/>
        <w:ind w:firstLine="480"/>
        <w:rPr>
          <w:color w:val="000000" w:themeColor="text1"/>
          <w14:textFill>
            <w14:solidFill>
              <w14:schemeClr w14:val="tx1"/>
            </w14:solidFill>
          </w14:textFill>
        </w:rPr>
      </w:pPr>
      <w:r>
        <w:rPr>
          <w:color w:val="000000" w:themeColor="text1"/>
          <w14:textFill>
            <w14:solidFill>
              <w14:schemeClr w14:val="tx1"/>
            </w14:solidFill>
          </w14:textFill>
        </w:rPr>
        <w:t>表5.2-1 突发环境事件应急等级判定条件</w:t>
      </w:r>
    </w:p>
    <w:tbl>
      <w:tblPr>
        <w:tblStyle w:val="32"/>
        <w:tblW w:w="8881"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302"/>
        <w:gridCol w:w="59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661" w:type="dxa"/>
            <w:vAlign w:val="center"/>
          </w:tcPr>
          <w:p>
            <w:pPr>
              <w:spacing w:line="240" w:lineRule="auto"/>
              <w:ind w:firstLine="0" w:firstLineChars="0"/>
              <w:jc w:val="center"/>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事件等级</w:t>
            </w:r>
          </w:p>
        </w:tc>
        <w:tc>
          <w:tcPr>
            <w:tcW w:w="1302" w:type="dxa"/>
            <w:vAlign w:val="center"/>
          </w:tcPr>
          <w:p>
            <w:pPr>
              <w:spacing w:line="240" w:lineRule="auto"/>
              <w:ind w:firstLine="0" w:firstLineChars="0"/>
              <w:jc w:val="center"/>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响应分级</w:t>
            </w:r>
          </w:p>
        </w:tc>
        <w:tc>
          <w:tcPr>
            <w:tcW w:w="5918" w:type="dxa"/>
            <w:vAlign w:val="center"/>
          </w:tcPr>
          <w:p>
            <w:pPr>
              <w:spacing w:line="240" w:lineRule="auto"/>
              <w:ind w:firstLine="0" w:firstLineChars="0"/>
              <w:jc w:val="center"/>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事件危害程度及影响范围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车间级（Ⅲ级）</w:t>
            </w:r>
          </w:p>
        </w:tc>
        <w:tc>
          <w:tcPr>
            <w:tcW w:w="1302" w:type="dxa"/>
            <w:vAlign w:val="center"/>
          </w:tcPr>
          <w:p>
            <w:pPr>
              <w:pStyle w:val="12"/>
              <w:spacing w:after="0"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三级响应</w:t>
            </w:r>
          </w:p>
        </w:tc>
        <w:tc>
          <w:tcPr>
            <w:tcW w:w="5918" w:type="dxa"/>
            <w:vAlign w:val="center"/>
          </w:tcPr>
          <w:p>
            <w:pPr>
              <w:pStyle w:val="12"/>
              <w:spacing w:after="0"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事件范围较小，可以被第一发现人或所在车间力量控制，一般不需要外部援助，除涉及到的设施及邻近设施的人员外，不需要撤离其他人员。事件能控制在事发区域内。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公司级（Ⅱ级）</w:t>
            </w:r>
          </w:p>
        </w:tc>
        <w:tc>
          <w:tcPr>
            <w:tcW w:w="1302"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二级响应</w:t>
            </w:r>
          </w:p>
        </w:tc>
        <w:tc>
          <w:tcPr>
            <w:tcW w:w="5918"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事件范围较大，车间难以控制，超出</w:t>
            </w:r>
            <w:r>
              <w:rPr>
                <w:rFonts w:hint="eastAsia"/>
                <w:bCs/>
                <w:color w:val="000000" w:themeColor="text1"/>
                <w:sz w:val="21"/>
                <w:szCs w:val="21"/>
                <w14:textFill>
                  <w14:solidFill>
                    <w14:schemeClr w14:val="tx1"/>
                  </w14:solidFill>
                </w14:textFill>
              </w:rPr>
              <w:t>车间</w:t>
            </w:r>
            <w:r>
              <w:rPr>
                <w:bCs/>
                <w:color w:val="000000" w:themeColor="text1"/>
                <w:sz w:val="21"/>
                <w:szCs w:val="21"/>
                <w14:textFill>
                  <w14:solidFill>
                    <w14:schemeClr w14:val="tx1"/>
                  </w14:solidFill>
                </w14:textFill>
              </w:rPr>
              <w:t>所辖场所，但在公司范围内部区域，或较大威胁的事件，该事件对生命和财产构成潜在威胁，影响公司工作人员需要有限撤离。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社会级</w:t>
            </w:r>
            <w:r>
              <w:rPr>
                <w:rFonts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Ⅰ</w:t>
            </w:r>
            <w:r>
              <w:rPr>
                <w:rFonts w:ascii="Times New Roman" w:hAnsi="Times New Roman" w:eastAsia="宋体" w:cs="Times New Roman"/>
                <w:color w:val="000000" w:themeColor="text1"/>
                <w:sz w:val="21"/>
                <w:szCs w:val="21"/>
                <w14:textFill>
                  <w14:solidFill>
                    <w14:schemeClr w14:val="tx1"/>
                  </w14:solidFill>
                </w14:textFill>
              </w:rPr>
              <w:t>级）</w:t>
            </w:r>
          </w:p>
        </w:tc>
        <w:tc>
          <w:tcPr>
            <w:tcW w:w="1302"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一级响应</w:t>
            </w:r>
          </w:p>
        </w:tc>
        <w:tc>
          <w:tcPr>
            <w:tcW w:w="5918" w:type="dxa"/>
            <w:vAlign w:val="center"/>
          </w:tcPr>
          <w:p>
            <w:pPr>
              <w:spacing w:line="240" w:lineRule="auto"/>
              <w:ind w:firstLine="0" w:firstLineChars="0"/>
              <w:jc w:val="center"/>
              <w:rPr>
                <w:bCs/>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事件范围大，公司难以控制，超出公司厂区所辖场所，使邻近单位收到影响；或产生连锁反应，次生出其他危害事件；或危害严重，对生命和财产构成极端威胁，可能需要大范围的撤离；或需要外部力量进行支持的事件。</w:t>
            </w:r>
          </w:p>
        </w:tc>
      </w:tr>
    </w:tbl>
    <w:p>
      <w:pPr>
        <w:pStyle w:val="92"/>
        <w:spacing w:before="163" w:after="163"/>
        <w:rPr>
          <w:color w:val="000000" w:themeColor="text1"/>
          <w14:textFill>
            <w14:solidFill>
              <w14:schemeClr w14:val="tx1"/>
            </w14:solidFill>
          </w14:textFill>
        </w:rPr>
      </w:pPr>
      <w:bookmarkStart w:id="161" w:name="_Toc17670"/>
      <w:bookmarkStart w:id="162" w:name="_Toc4337"/>
      <w:bookmarkStart w:id="163" w:name="_Toc77023409"/>
      <w:bookmarkStart w:id="164" w:name="_Toc8382"/>
      <w:bookmarkStart w:id="165" w:name="_Toc32485"/>
      <w:bookmarkStart w:id="166" w:name="_Toc15695"/>
      <w:bookmarkStart w:id="167" w:name="_Toc448396091"/>
      <w:bookmarkStart w:id="168" w:name="_Toc448309557"/>
      <w:bookmarkStart w:id="169" w:name="_Toc13642"/>
      <w:bookmarkStart w:id="170" w:name="_Toc16774"/>
      <w:bookmarkStart w:id="171" w:name="_Toc12327"/>
      <w:bookmarkStart w:id="172" w:name="_Toc71721355"/>
      <w:bookmarkStart w:id="173" w:name="_Toc4798"/>
      <w:r>
        <w:rPr>
          <w:color w:val="000000" w:themeColor="text1"/>
          <w14:textFill>
            <w14:solidFill>
              <w14:schemeClr w14:val="tx1"/>
            </w14:solidFill>
          </w14:textFill>
        </w:rPr>
        <w:t>5.</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应急准备</w:t>
      </w:r>
      <w:bookmarkEnd w:id="161"/>
      <w:bookmarkEnd w:id="162"/>
    </w:p>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一、命令启动</w:t>
      </w:r>
    </w:p>
    <w:p>
      <w:pPr>
        <w:ind w:firstLine="480"/>
        <w:rPr>
          <w:bCs/>
          <w:color w:val="000000" w:themeColor="text1"/>
          <w14:textFill>
            <w14:solidFill>
              <w14:schemeClr w14:val="tx1"/>
            </w14:solidFill>
          </w14:textFill>
        </w:rPr>
      </w:pPr>
      <w:r>
        <w:rPr>
          <w:bCs/>
          <w:color w:val="000000" w:themeColor="text1"/>
          <w14:textFill>
            <w14:solidFill>
              <w14:schemeClr w14:val="tx1"/>
            </w14:solidFill>
          </w14:textFill>
        </w:rPr>
        <w:t>发现人员应迅速报告值班人员（必要时申请外部救助），同时采取措施控制事态扩大。应急指挥部根据事故严重程度，启动相应程序应急预案。</w:t>
      </w:r>
    </w:p>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二、人员召集</w:t>
      </w:r>
    </w:p>
    <w:p>
      <w:pPr>
        <w:ind w:firstLine="480"/>
        <w:rPr>
          <w:bCs/>
          <w:color w:val="000000" w:themeColor="text1"/>
          <w14:textFill>
            <w14:solidFill>
              <w14:schemeClr w14:val="tx1"/>
            </w14:solidFill>
          </w14:textFill>
        </w:rPr>
      </w:pPr>
      <w:r>
        <w:rPr>
          <w:bCs/>
          <w:color w:val="000000" w:themeColor="text1"/>
          <w14:textFill>
            <w14:solidFill>
              <w14:schemeClr w14:val="tx1"/>
            </w14:solidFill>
          </w14:textFill>
        </w:rPr>
        <w:t>相关应急小组成员保证通讯通常，服从指挥部应急调配，确保有效性。</w:t>
      </w:r>
    </w:p>
    <w:p>
      <w:pPr>
        <w:ind w:firstLine="482"/>
        <w:rPr>
          <w:b/>
          <w:bCs/>
          <w:color w:val="000000" w:themeColor="text1"/>
          <w14:textFill>
            <w14:solidFill>
              <w14:schemeClr w14:val="tx1"/>
            </w14:solidFill>
          </w14:textFill>
        </w:rPr>
      </w:pPr>
      <w:r>
        <w:rPr>
          <w:b/>
          <w:bCs/>
          <w:color w:val="000000" w:themeColor="text1"/>
          <w14:textFill>
            <w14:solidFill>
              <w14:schemeClr w14:val="tx1"/>
            </w14:solidFill>
          </w14:textFill>
        </w:rPr>
        <w:t>三、应急会议</w:t>
      </w:r>
    </w:p>
    <w:p>
      <w:pPr>
        <w:ind w:firstLine="480"/>
        <w:rPr>
          <w:bCs/>
          <w:color w:val="000000" w:themeColor="text1"/>
          <w14:textFill>
            <w14:solidFill>
              <w14:schemeClr w14:val="tx1"/>
            </w14:solidFill>
          </w14:textFill>
        </w:rPr>
      </w:pPr>
      <w:r>
        <w:rPr>
          <w:bCs/>
          <w:color w:val="000000" w:themeColor="text1"/>
          <w14:textFill>
            <w14:solidFill>
              <w14:schemeClr w14:val="tx1"/>
            </w14:solidFill>
          </w14:textFill>
        </w:rPr>
        <w:t>发生事故后，由发现者报告应急指挥部。应急指挥部接到报警后，相关成员到达事故现场，召开紧急会议，商讨抢先救援的具体工作。</w:t>
      </w:r>
    </w:p>
    <w:p>
      <w:pPr>
        <w:pStyle w:val="92"/>
        <w:spacing w:before="163" w:after="163"/>
        <w:rPr>
          <w:color w:val="000000" w:themeColor="text1"/>
          <w14:textFill>
            <w14:solidFill>
              <w14:schemeClr w14:val="tx1"/>
            </w14:solidFill>
          </w14:textFill>
        </w:rPr>
      </w:pPr>
      <w:bookmarkStart w:id="174" w:name="_Toc5646"/>
      <w:r>
        <w:rPr>
          <w:color w:val="000000" w:themeColor="text1"/>
          <w14:textFill>
            <w14:solidFill>
              <w14:schemeClr w14:val="tx1"/>
            </w14:solidFill>
          </w14:textFill>
        </w:rPr>
        <w:t>5.</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响应程序</w:t>
      </w:r>
      <w:bookmarkEnd w:id="163"/>
      <w:bookmarkEnd w:id="174"/>
    </w:p>
    <w:p>
      <w:pPr>
        <w:pStyle w:val="80"/>
        <w:ind w:firstLine="482" w:firstLineChars="200"/>
        <w:rPr>
          <w:color w:val="000000" w:themeColor="text1"/>
          <w14:textFill>
            <w14:solidFill>
              <w14:schemeClr w14:val="tx1"/>
            </w14:solidFill>
          </w14:textFill>
        </w:rPr>
      </w:pPr>
      <w:bookmarkStart w:id="175" w:name="_Toc77023410"/>
      <w:bookmarkStart w:id="176" w:name="_Toc15654"/>
      <w:r>
        <w:rPr>
          <w:color w:val="000000" w:themeColor="text1"/>
          <w14:textFill>
            <w14:solidFill>
              <w14:schemeClr w14:val="tx1"/>
            </w14:solidFill>
          </w14:textFill>
        </w:rPr>
        <w:t>5.</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.1应急指挥及行动</w:t>
      </w:r>
      <w:bookmarkEnd w:id="175"/>
      <w:bookmarkEnd w:id="176"/>
    </w:p>
    <w:p>
      <w:pPr>
        <w:autoSpaceDE w:val="0"/>
        <w:autoSpaceDN w:val="0"/>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1.发生环境风险事件时，指挥部接警后总指挥或副总指挥应立即发出预警信号（触动消防警铃），启动相应应急响应，并实施相应的应急预案，做好现场指挥、领导工作。</w:t>
      </w:r>
    </w:p>
    <w:p>
      <w:pPr>
        <w:autoSpaceDE w:val="0"/>
        <w:autoSpaceDN w:val="0"/>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2.应急指挥部应根据事故类型、严重程度等调集相应的应急小组成员，立即进入应急抢险战斗状态。</w:t>
      </w:r>
    </w:p>
    <w:p>
      <w:pPr>
        <w:autoSpaceDE w:val="0"/>
        <w:autoSpaceDN w:val="0"/>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3.现场人员在抢险组责任人的领导下及时采取有效措施，阻止事故扩大。</w:t>
      </w:r>
    </w:p>
    <w:p>
      <w:pPr>
        <w:pStyle w:val="80"/>
        <w:ind w:firstLine="482" w:firstLineChars="200"/>
        <w:rPr>
          <w:color w:val="000000" w:themeColor="text1"/>
          <w14:textFill>
            <w14:solidFill>
              <w14:schemeClr w14:val="tx1"/>
            </w14:solidFill>
          </w14:textFill>
        </w:rPr>
      </w:pPr>
      <w:bookmarkStart w:id="177" w:name="_Toc77023411"/>
      <w:bookmarkStart w:id="178" w:name="_Toc8710"/>
      <w:r>
        <w:rPr>
          <w:color w:val="000000" w:themeColor="text1"/>
          <w14:textFill>
            <w14:solidFill>
              <w14:schemeClr w14:val="tx1"/>
            </w14:solidFill>
          </w14:textFill>
        </w:rPr>
        <w:t>5.</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.2资源调配</w:t>
      </w:r>
      <w:bookmarkEnd w:id="177"/>
      <w:bookmarkEnd w:id="178"/>
    </w:p>
    <w:p>
      <w:pPr>
        <w:autoSpaceDE w:val="0"/>
        <w:autoSpaceDN w:val="0"/>
        <w:ind w:firstLine="480"/>
        <w:rPr>
          <w:color w:val="000000" w:themeColor="text1"/>
          <w:kern w:val="0"/>
          <w:lang w:val="zh-CN"/>
          <w14:textFill>
            <w14:solidFill>
              <w14:schemeClr w14:val="tx1"/>
            </w14:solidFill>
          </w14:textFill>
        </w:rPr>
      </w:pPr>
      <w:r>
        <w:rPr>
          <w:color w:val="000000" w:themeColor="text1"/>
          <w:kern w:val="0"/>
          <w14:textFill>
            <w14:solidFill>
              <w14:schemeClr w14:val="tx1"/>
            </w14:solidFill>
          </w14:textFill>
        </w:rPr>
        <w:t>物资保障组</w:t>
      </w:r>
      <w:r>
        <w:rPr>
          <w:color w:val="000000" w:themeColor="text1"/>
          <w:kern w:val="0"/>
          <w:lang w:val="zh-CN"/>
          <w14:textFill>
            <w14:solidFill>
              <w14:schemeClr w14:val="tx1"/>
            </w14:solidFill>
          </w14:textFill>
        </w:rPr>
        <w:t>在应急指挥部的领导指挥下，根据现场抢险救援的要求有序的提供所需物资装备，若本</w:t>
      </w:r>
      <w:r>
        <w:rPr>
          <w:color w:val="000000" w:themeColor="text1"/>
          <w:kern w:val="0"/>
          <w14:textFill>
            <w14:solidFill>
              <w14:schemeClr w14:val="tx1"/>
            </w14:solidFill>
          </w14:textFill>
        </w:rPr>
        <w:t>单位</w:t>
      </w:r>
      <w:r>
        <w:rPr>
          <w:color w:val="000000" w:themeColor="text1"/>
          <w:kern w:val="0"/>
          <w:lang w:val="zh-CN"/>
          <w14:textFill>
            <w14:solidFill>
              <w14:schemeClr w14:val="tx1"/>
            </w14:solidFill>
          </w14:textFill>
        </w:rPr>
        <w:t>无法提供的物资装备，应向</w:t>
      </w:r>
      <w:r>
        <w:rPr>
          <w:rFonts w:hint="eastAsia"/>
          <w:color w:val="000000" w:themeColor="text1"/>
          <w:kern w:val="0"/>
          <w:lang w:val="zh-CN"/>
          <w14:textFill>
            <w14:solidFill>
              <w14:schemeClr w14:val="tx1"/>
            </w14:solidFill>
          </w14:textFill>
        </w:rPr>
        <w:t>协助</w:t>
      </w:r>
      <w:r>
        <w:rPr>
          <w:color w:val="000000" w:themeColor="text1"/>
          <w:kern w:val="0"/>
          <w:lang w:val="zh-CN"/>
          <w14:textFill>
            <w14:solidFill>
              <w14:schemeClr w14:val="tx1"/>
            </w14:solidFill>
          </w14:textFill>
        </w:rPr>
        <w:t>单位请求技术、物资装备的支援。</w:t>
      </w:r>
    </w:p>
    <w:p>
      <w:pPr>
        <w:autoSpaceDE w:val="0"/>
        <w:autoSpaceDN w:val="0"/>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各单位</w:t>
      </w:r>
      <w:r>
        <w:rPr>
          <w:color w:val="000000" w:themeColor="text1"/>
          <w:kern w:val="0"/>
          <w:lang w:val="zh-CN"/>
          <w14:textFill>
            <w14:solidFill>
              <w14:schemeClr w14:val="tx1"/>
            </w14:solidFill>
          </w14:textFill>
        </w:rPr>
        <w:t>应急指挥部</w:t>
      </w:r>
      <w:r>
        <w:rPr>
          <w:color w:val="000000" w:themeColor="text1"/>
          <w:kern w:val="0"/>
          <w14:textFill>
            <w14:solidFill>
              <w14:schemeClr w14:val="tx1"/>
            </w14:solidFill>
          </w14:textFill>
        </w:rPr>
        <w:t>根据总应急指挥中心</w:t>
      </w:r>
      <w:r>
        <w:rPr>
          <w:color w:val="000000" w:themeColor="text1"/>
          <w:kern w:val="0"/>
          <w:lang w:val="zh-CN"/>
          <w14:textFill>
            <w14:solidFill>
              <w14:schemeClr w14:val="tx1"/>
            </w14:solidFill>
          </w14:textFill>
        </w:rPr>
        <w:t>领导指挥下，</w:t>
      </w:r>
      <w:r>
        <w:rPr>
          <w:color w:val="000000" w:themeColor="text1"/>
          <w:kern w:val="0"/>
          <w14:textFill>
            <w14:solidFill>
              <w14:schemeClr w14:val="tx1"/>
            </w14:solidFill>
          </w14:textFill>
        </w:rPr>
        <w:t>指挥各自物资保障组配合运输保障组，</w:t>
      </w:r>
      <w:r>
        <w:rPr>
          <w:color w:val="000000" w:themeColor="text1"/>
          <w:kern w:val="0"/>
          <w:lang w:val="zh-CN"/>
          <w14:textFill>
            <w14:solidFill>
              <w14:schemeClr w14:val="tx1"/>
            </w14:solidFill>
          </w14:textFill>
        </w:rPr>
        <w:t>根据现场抢险救援的要求有序的提供所需物资装备，若本公司无法提供的物资装备，应向外界专业救援机构请求技术、物资装备的支援。</w:t>
      </w:r>
    </w:p>
    <w:p>
      <w:pPr>
        <w:pStyle w:val="80"/>
        <w:ind w:firstLine="482" w:firstLineChars="20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.3应急避险</w:t>
      </w:r>
    </w:p>
    <w:p>
      <w:pPr>
        <w:autoSpaceDE w:val="0"/>
        <w:autoSpaceDN w:val="0"/>
        <w:ind w:firstLine="480"/>
        <w:rPr>
          <w:color w:val="000000" w:themeColor="text1"/>
          <w:kern w:val="0"/>
          <w14:textFill>
            <w14:solidFill>
              <w14:schemeClr w14:val="tx1"/>
            </w14:solidFill>
          </w14:textFill>
        </w:rPr>
      </w:pPr>
      <w:r>
        <w:rPr>
          <w:rFonts w:hint="eastAsia"/>
          <w:color w:val="000000" w:themeColor="text1"/>
          <w:kern w:val="0"/>
          <w:lang w:val="en-US" w:eastAsia="zh-CN"/>
          <w14:textFill>
            <w14:solidFill>
              <w14:schemeClr w14:val="tx1"/>
            </w14:solidFill>
          </w14:textFill>
        </w:rPr>
        <w:t>警戒疏散</w:t>
      </w:r>
      <w:r>
        <w:rPr>
          <w:color w:val="000000" w:themeColor="text1"/>
          <w:kern w:val="0"/>
          <w:lang w:val="zh-CN"/>
          <w14:textFill>
            <w14:solidFill>
              <w14:schemeClr w14:val="tx1"/>
            </w14:solidFill>
          </w14:textFill>
        </w:rPr>
        <w:t>组</w:t>
      </w:r>
      <w:r>
        <w:rPr>
          <w:color w:val="000000" w:themeColor="text1"/>
          <w:kern w:val="0"/>
          <w14:textFill>
            <w14:solidFill>
              <w14:schemeClr w14:val="tx1"/>
            </w14:solidFill>
          </w14:textFill>
        </w:rPr>
        <w:t>在事故发生后应立即赶赴现场，根据事故实际情况设置警戒区域，按预先设定的疏散路线、安置点，有序的疏散事故现场无关人员，防止事态扩大造成其他人员伤害。</w:t>
      </w:r>
    </w:p>
    <w:p>
      <w:pPr>
        <w:pStyle w:val="80"/>
        <w:ind w:firstLine="482" w:firstLineChars="20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.4扩大应急响应程序</w:t>
      </w:r>
    </w:p>
    <w:p>
      <w:pPr>
        <w:autoSpaceDE w:val="0"/>
        <w:autoSpaceDN w:val="0"/>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一旦发生环境风险事故后，公司应急指挥部根据事故发生地点、事故类型及事故严重程度启动本应急救援预案相应响应级别后，如事故不能有效处置，或者有扩大、发展的趋势，或者影响到公司周边单位时，由公司应急总指挥将响应级别提高至一级，及报请辖区相关</w:t>
      </w:r>
      <w:r>
        <w:rPr>
          <w:rFonts w:hint="eastAsia"/>
          <w:color w:val="000000" w:themeColor="text1"/>
          <w:kern w:val="0"/>
          <w:lang w:eastAsia="zh-CN"/>
          <w14:textFill>
            <w14:solidFill>
              <w14:schemeClr w14:val="tx1"/>
            </w14:solidFill>
          </w14:textFill>
        </w:rPr>
        <w:t>人力行政部</w:t>
      </w:r>
      <w:r>
        <w:rPr>
          <w:color w:val="000000" w:themeColor="text1"/>
          <w:kern w:val="0"/>
          <w14:textFill>
            <w14:solidFill>
              <w14:schemeClr w14:val="tx1"/>
            </w14:solidFill>
          </w14:textFill>
        </w:rPr>
        <w:t>门、消防、环保等部门以及医疗机构技术支援。</w:t>
      </w:r>
    </w:p>
    <w:p>
      <w:pPr>
        <w:pStyle w:val="92"/>
        <w:spacing w:before="163" w:after="163"/>
        <w:rPr>
          <w:color w:val="000000" w:themeColor="text1"/>
          <w14:textFill>
            <w14:solidFill>
              <w14:schemeClr w14:val="tx1"/>
            </w14:solidFill>
          </w14:textFill>
        </w:rPr>
      </w:pPr>
      <w:bookmarkStart w:id="179" w:name="_Toc77023412"/>
      <w:bookmarkStart w:id="180" w:name="_Toc23853"/>
      <w:bookmarkStart w:id="181" w:name="_Toc27243"/>
      <w:bookmarkStart w:id="182" w:name="_Toc25154"/>
      <w:bookmarkStart w:id="183" w:name="_Toc23754"/>
      <w:bookmarkStart w:id="184" w:name="_Toc24065"/>
      <w:bookmarkStart w:id="185" w:name="_Toc17916"/>
      <w:bookmarkStart w:id="186" w:name="_Toc7120"/>
      <w:bookmarkStart w:id="187" w:name="_Toc29151"/>
      <w:r>
        <w:rPr>
          <w:color w:val="000000" w:themeColor="text1"/>
          <w14:textFill>
            <w14:solidFill>
              <w14:schemeClr w14:val="tx1"/>
            </w14:solidFill>
          </w14:textFill>
        </w:rPr>
        <w:t>5.</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应急分级及响应程序</w:t>
      </w:r>
      <w:bookmarkEnd w:id="179"/>
      <w:bookmarkEnd w:id="180"/>
      <w:bookmarkEnd w:id="181"/>
    </w:p>
    <w:p>
      <w:pPr>
        <w:autoSpaceDE w:val="0"/>
        <w:autoSpaceDN w:val="0"/>
        <w:ind w:firstLine="480"/>
        <w:rPr>
          <w:rFonts w:ascii="Times New Roman" w:hAnsi="Times New Roman" w:eastAsia="宋体" w:cs="Times New Roman"/>
          <w:color w:val="000000" w:themeColor="text1"/>
          <w:kern w:val="0"/>
          <w14:textFill>
            <w14:solidFill>
              <w14:schemeClr w14:val="tx1"/>
            </w14:solidFill>
          </w14:textFill>
        </w:rPr>
      </w:pPr>
      <w:r>
        <w:rPr>
          <w:rFonts w:ascii="Times New Roman" w:hAnsi="Times New Roman" w:eastAsia="宋体" w:cs="Times New Roman"/>
          <w:color w:val="000000" w:themeColor="text1"/>
          <w:kern w:val="0"/>
          <w14:textFill>
            <w14:solidFill>
              <w14:schemeClr w14:val="tx1"/>
            </w14:solidFill>
          </w14:textFill>
        </w:rPr>
        <w:t>不同级别的突发环境事件，企业进行不同的应急救援响应，制定不同的应急措施，并采取不同级别的汇报工作。</w:t>
      </w:r>
    </w:p>
    <w:p>
      <w:pPr>
        <w:autoSpaceDE w:val="0"/>
        <w:autoSpaceDN w:val="0"/>
        <w:ind w:firstLine="480"/>
        <w:rPr>
          <w:rFonts w:ascii="Times New Roman" w:hAnsi="Times New Roman" w:eastAsia="宋体" w:cs="Times New Roman"/>
          <w:color w:val="000000" w:themeColor="text1"/>
          <w:kern w:val="0"/>
          <w14:textFill>
            <w14:solidFill>
              <w14:schemeClr w14:val="tx1"/>
            </w14:solidFill>
          </w14:textFill>
        </w:rPr>
      </w:pPr>
      <w:r>
        <w:rPr>
          <w:rFonts w:hint="eastAsia" w:ascii="Times New Roman" w:hAnsi="Times New Roman" w:eastAsia="宋体" w:cs="Times New Roman"/>
          <w:color w:val="000000" w:themeColor="text1"/>
          <w:kern w:val="0"/>
          <w14:textFill>
            <w14:solidFill>
              <w14:schemeClr w14:val="tx1"/>
            </w14:solidFill>
          </w14:textFill>
        </w:rPr>
        <w:t>不同级别的突发环境事件，对应的预警、应急响应汇报流程详见下图：</w:t>
      </w:r>
    </w:p>
    <w:p>
      <w:pPr>
        <w:ind w:left="0" w:leftChars="0" w:firstLine="0" w:firstLineChars="0"/>
        <w:rPr>
          <w:color w:val="000000" w:themeColor="text1"/>
          <w14:textFill>
            <w14:solidFill>
              <w14:schemeClr w14:val="tx1"/>
            </w14:solidFill>
          </w14:textFill>
        </w:rPr>
      </w:pPr>
      <w:r>
        <w:rPr>
          <w:rFonts w:ascii="宋体" w:hAnsi="宋体"/>
          <w:color w:val="000000" w:themeColor="text1"/>
          <w14:textFill>
            <w14:solidFill>
              <w14:schemeClr w14:val="tx1"/>
            </w14:solidFill>
          </w14:textFill>
        </w:rPr>
        <mc:AlternateContent>
          <mc:Choice Requires="wpc">
            <w:drawing>
              <wp:inline distT="0" distB="0" distL="0" distR="0">
                <wp:extent cx="5217795" cy="100184585"/>
                <wp:effectExtent l="0" t="1905" r="0" b="16510"/>
                <wp:docPr id="427" name="画布 427"/>
                <wp:cNvGraphicFramePr/>
                <a:graphic xmlns:a="http://schemas.openxmlformats.org/drawingml/2006/main">
                  <a:graphicData uri="http://schemas.microsoft.com/office/word/2010/wordprocessingCanvas">
                    <wpc:wpc>
                      <wpc:bg>
                        <a:noFill/>
                      </wpc:bg>
                      <wpc:whole>
                        <a:ln>
                          <a:noFill/>
                        </a:ln>
                      </wpc:whole>
                      <wps:wsp>
                        <wps:cNvPr id="322" name="Rectangle 106"/>
                        <wps:cNvSpPr>
                          <a:spLocks noChangeArrowheads="1"/>
                        </wps:cNvSpPr>
                        <wps:spPr bwMode="auto">
                          <a:xfrm>
                            <a:off x="0" y="13335"/>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23" name="Rectangle 107"/>
                        <wps:cNvSpPr>
                          <a:spLocks noChangeArrowheads="1"/>
                        </wps:cNvSpPr>
                        <wps:spPr bwMode="auto">
                          <a:xfrm>
                            <a:off x="1588135" y="516890"/>
                            <a:ext cx="1800225"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24" name="Rectangle 108"/>
                        <wps:cNvSpPr>
                          <a:spLocks noChangeArrowheads="1"/>
                        </wps:cNvSpPr>
                        <wps:spPr bwMode="auto">
                          <a:xfrm>
                            <a:off x="1901797" y="568020"/>
                            <a:ext cx="1117600" cy="197485"/>
                          </a:xfrm>
                          <a:prstGeom prst="rect">
                            <a:avLst/>
                          </a:prstGeom>
                          <a:noFill/>
                          <a:ln>
                            <a:noFill/>
                          </a:ln>
                        </wps:spPr>
                        <wps:txbx>
                          <w:txbxContent>
                            <w:p>
                              <w:pPr>
                                <w:ind w:firstLine="0" w:firstLineChars="0"/>
                              </w:pPr>
                              <w:r>
                                <w:rPr>
                                  <w:rFonts w:hint="eastAsia" w:ascii="宋体" w:cs="宋体"/>
                                  <w:color w:val="000000"/>
                                  <w:sz w:val="16"/>
                                  <w:szCs w:val="16"/>
                                </w:rPr>
                                <w:t>事件发生</w:t>
                              </w:r>
                              <w:r>
                                <w:rPr>
                                  <w:rFonts w:hint="eastAsia" w:ascii="宋体" w:cs="宋体"/>
                                  <w:color w:val="000000"/>
                                  <w:sz w:val="16"/>
                                  <w:szCs w:val="16"/>
                                  <w:lang w:val="en-US" w:eastAsia="zh-CN"/>
                                </w:rPr>
                                <w:t>部门</w:t>
                              </w:r>
                              <w:r>
                                <w:rPr>
                                  <w:rFonts w:hint="eastAsia" w:ascii="宋体" w:cs="宋体"/>
                                  <w:color w:val="000000"/>
                                  <w:sz w:val="16"/>
                                  <w:szCs w:val="16"/>
                                </w:rPr>
                                <w:t>负责人报警</w:t>
                              </w:r>
                            </w:p>
                          </w:txbxContent>
                        </wps:txbx>
                        <wps:bodyPr rot="0" vert="horz" wrap="none" lIns="0" tIns="0" rIns="0" bIns="0" anchor="t" anchorCtr="0" upright="1">
                          <a:spAutoFit/>
                        </wps:bodyPr>
                      </wps:wsp>
                      <wps:wsp>
                        <wps:cNvPr id="326" name="Rectangle 110"/>
                        <wps:cNvSpPr>
                          <a:spLocks noChangeArrowheads="1"/>
                        </wps:cNvSpPr>
                        <wps:spPr bwMode="auto">
                          <a:xfrm>
                            <a:off x="1804035" y="1030605"/>
                            <a:ext cx="1368425" cy="427355"/>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27" name="Rectangle 111"/>
                        <wps:cNvSpPr>
                          <a:spLocks noChangeArrowheads="1"/>
                        </wps:cNvSpPr>
                        <wps:spPr bwMode="auto">
                          <a:xfrm>
                            <a:off x="1858645" y="1108075"/>
                            <a:ext cx="1275715" cy="375920"/>
                          </a:xfrm>
                          <a:prstGeom prst="rect">
                            <a:avLst/>
                          </a:prstGeom>
                          <a:noFill/>
                          <a:ln>
                            <a:noFill/>
                          </a:ln>
                        </wps:spPr>
                        <wps:txbx>
                          <w:txbxContent>
                            <w:p>
                              <w:pPr>
                                <w:spacing w:line="240" w:lineRule="auto"/>
                                <w:ind w:firstLine="0" w:firstLineChars="0"/>
                                <w:jc w:val="center"/>
                              </w:pPr>
                              <w:r>
                                <w:rPr>
                                  <w:rFonts w:hint="eastAsia" w:ascii="宋体" w:cs="宋体"/>
                                  <w:color w:val="000000"/>
                                  <w:sz w:val="16"/>
                                  <w:szCs w:val="16"/>
                                </w:rPr>
                                <w:t>公司应急指挥部接警、信息核实</w:t>
                              </w:r>
                            </w:p>
                            <w:p>
                              <w:pPr>
                                <w:spacing w:line="240" w:lineRule="auto"/>
                                <w:ind w:firstLine="0" w:firstLineChars="0"/>
                                <w:rPr>
                                  <w:rFonts w:ascii="宋体" w:cs="宋体"/>
                                  <w:color w:val="000000"/>
                                  <w:sz w:val="16"/>
                                  <w:szCs w:val="16"/>
                                </w:rPr>
                              </w:pPr>
                            </w:p>
                          </w:txbxContent>
                        </wps:txbx>
                        <wps:bodyPr rot="0" vert="horz" wrap="square" lIns="0" tIns="0" rIns="0" bIns="0" anchor="t" anchorCtr="0" upright="1">
                          <a:noAutofit/>
                        </wps:bodyPr>
                      </wps:wsp>
                      <wps:wsp>
                        <wps:cNvPr id="328" name="Rectangle 113"/>
                        <wps:cNvSpPr>
                          <a:spLocks noChangeArrowheads="1"/>
                        </wps:cNvSpPr>
                        <wps:spPr bwMode="auto">
                          <a:xfrm>
                            <a:off x="2671445" y="1245230"/>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29" name="Rectangle 114"/>
                        <wps:cNvSpPr>
                          <a:spLocks noChangeArrowheads="1"/>
                        </wps:cNvSpPr>
                        <wps:spPr bwMode="auto">
                          <a:xfrm>
                            <a:off x="2489200" y="1400170"/>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30" name="Rectangle 115"/>
                        <wps:cNvSpPr>
                          <a:spLocks noChangeArrowheads="1"/>
                        </wps:cNvSpPr>
                        <wps:spPr bwMode="auto">
                          <a:xfrm>
                            <a:off x="3964940" y="516890"/>
                            <a:ext cx="86360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31" name="Rectangle 116"/>
                        <wps:cNvSpPr>
                          <a:spLocks noChangeArrowheads="1"/>
                        </wps:cNvSpPr>
                        <wps:spPr bwMode="auto">
                          <a:xfrm>
                            <a:off x="4154805" y="577213"/>
                            <a:ext cx="407035" cy="197485"/>
                          </a:xfrm>
                          <a:prstGeom prst="rect">
                            <a:avLst/>
                          </a:prstGeom>
                          <a:noFill/>
                          <a:ln>
                            <a:noFill/>
                          </a:ln>
                        </wps:spPr>
                        <wps:txbx>
                          <w:txbxContent>
                            <w:p>
                              <w:pPr>
                                <w:ind w:firstLine="0" w:firstLineChars="0"/>
                              </w:pPr>
                              <w:r>
                                <w:rPr>
                                  <w:rFonts w:hint="eastAsia" w:ascii="宋体" w:cs="宋体"/>
                                  <w:color w:val="000000"/>
                                  <w:sz w:val="16"/>
                                  <w:szCs w:val="16"/>
                                </w:rPr>
                                <w:t>先行处置</w:t>
                              </w:r>
                            </w:p>
                          </w:txbxContent>
                        </wps:txbx>
                        <wps:bodyPr rot="0" vert="horz" wrap="none" lIns="0" tIns="0" rIns="0" bIns="0" anchor="t" anchorCtr="0" upright="1">
                          <a:spAutoFit/>
                        </wps:bodyPr>
                      </wps:wsp>
                      <wps:wsp>
                        <wps:cNvPr id="332" name="Rectangle 117"/>
                        <wps:cNvSpPr>
                          <a:spLocks noChangeArrowheads="1"/>
                        </wps:cNvSpPr>
                        <wps:spPr bwMode="auto">
                          <a:xfrm>
                            <a:off x="4638040" y="572133"/>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33" name="Freeform 118"/>
                        <wps:cNvSpPr/>
                        <wps:spPr bwMode="auto">
                          <a:xfrm>
                            <a:off x="1803400" y="1715135"/>
                            <a:ext cx="1296670" cy="513080"/>
                          </a:xfrm>
                          <a:custGeom>
                            <a:avLst/>
                            <a:gdLst>
                              <a:gd name="T0" fmla="*/ 648335 w 2042"/>
                              <a:gd name="T1" fmla="*/ 0 h 808"/>
                              <a:gd name="T2" fmla="*/ 0 w 2042"/>
                              <a:gd name="T3" fmla="*/ 256540 h 808"/>
                              <a:gd name="T4" fmla="*/ 648335 w 2042"/>
                              <a:gd name="T5" fmla="*/ 513080 h 808"/>
                              <a:gd name="T6" fmla="*/ 1296670 w 2042"/>
                              <a:gd name="T7" fmla="*/ 256540 h 808"/>
                              <a:gd name="T8" fmla="*/ 648335 w 2042"/>
                              <a:gd name="T9" fmla="*/ 0 h 80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42" h="808">
                                <a:moveTo>
                                  <a:pt x="1021" y="0"/>
                                </a:moveTo>
                                <a:lnTo>
                                  <a:pt x="0" y="404"/>
                                </a:lnTo>
                                <a:lnTo>
                                  <a:pt x="1021" y="808"/>
                                </a:lnTo>
                                <a:lnTo>
                                  <a:pt x="2042" y="404"/>
                                </a:lnTo>
                                <a:lnTo>
                                  <a:pt x="1021" y="0"/>
                                </a:lnTo>
                                <a:close/>
                              </a:path>
                            </a:pathLst>
                          </a:custGeom>
                          <a:noFill/>
                          <a:ln w="14" cap="rnd">
                            <a:solidFill>
                              <a:srgbClr val="000000"/>
                            </a:solidFill>
                            <a:prstDash val="solid"/>
                            <a:round/>
                          </a:ln>
                        </wps:spPr>
                        <wps:bodyPr rot="0" vert="horz" wrap="square" lIns="91440" tIns="45720" rIns="91440" bIns="45720" anchor="t" anchorCtr="0" upright="1">
                          <a:noAutofit/>
                        </wps:bodyPr>
                      </wps:wsp>
                      <wps:wsp>
                        <wps:cNvPr id="334" name="Rectangle 119"/>
                        <wps:cNvSpPr>
                          <a:spLocks noChangeArrowheads="1"/>
                        </wps:cNvSpPr>
                        <wps:spPr bwMode="auto">
                          <a:xfrm>
                            <a:off x="2244725" y="1867528"/>
                            <a:ext cx="460375" cy="173355"/>
                          </a:xfrm>
                          <a:prstGeom prst="rect">
                            <a:avLst/>
                          </a:prstGeom>
                          <a:noFill/>
                          <a:ln>
                            <a:noFill/>
                          </a:ln>
                        </wps:spPr>
                        <wps:txbx>
                          <w:txbxContent>
                            <w:p>
                              <w:pPr>
                                <w:ind w:firstLine="0" w:firstLineChars="0"/>
                              </w:pPr>
                              <w:r>
                                <w:rPr>
                                  <w:rFonts w:hint="eastAsia" w:ascii="宋体" w:cs="宋体"/>
                                  <w:color w:val="000000"/>
                                  <w:sz w:val="16"/>
                                  <w:szCs w:val="16"/>
                                </w:rPr>
                                <w:t>警情判断</w:t>
                              </w:r>
                            </w:p>
                          </w:txbxContent>
                        </wps:txbx>
                        <wps:bodyPr rot="0" vert="horz" wrap="square" lIns="0" tIns="0" rIns="0" bIns="0" anchor="t" anchorCtr="0" upright="1">
                          <a:noAutofit/>
                        </wps:bodyPr>
                      </wps:wsp>
                      <wps:wsp>
                        <wps:cNvPr id="335" name="Rectangle 120"/>
                        <wps:cNvSpPr>
                          <a:spLocks noChangeArrowheads="1"/>
                        </wps:cNvSpPr>
                        <wps:spPr bwMode="auto">
                          <a:xfrm>
                            <a:off x="2694940" y="1880228"/>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36" name="Rectangle 121"/>
                        <wps:cNvSpPr>
                          <a:spLocks noChangeArrowheads="1"/>
                        </wps:cNvSpPr>
                        <wps:spPr bwMode="auto">
                          <a:xfrm>
                            <a:off x="2489200" y="2271387"/>
                            <a:ext cx="847090" cy="197485"/>
                          </a:xfrm>
                          <a:prstGeom prst="rect">
                            <a:avLst/>
                          </a:prstGeom>
                          <a:noFill/>
                          <a:ln>
                            <a:noFill/>
                          </a:ln>
                        </wps:spPr>
                        <wps:txbx>
                          <w:txbxContent>
                            <w:p>
                              <w:pPr>
                                <w:ind w:firstLine="0" w:firstLineChars="0"/>
                              </w:pPr>
                              <w:r>
                                <w:rPr>
                                  <w:rFonts w:hint="eastAsia" w:ascii="宋体" w:cs="宋体"/>
                                  <w:color w:val="000000"/>
                                  <w:sz w:val="16"/>
                                  <w:szCs w:val="16"/>
                                </w:rPr>
                                <w:t>判断时未控制住</w:t>
                              </w:r>
                            </w:p>
                          </w:txbxContent>
                        </wps:txbx>
                        <wps:bodyPr rot="0" vert="horz" wrap="square" lIns="0" tIns="0" rIns="0" bIns="0" anchor="t" anchorCtr="0" upright="1">
                          <a:spAutoFit/>
                        </wps:bodyPr>
                      </wps:wsp>
                      <wps:wsp>
                        <wps:cNvPr id="337" name="Rectangle 122"/>
                        <wps:cNvSpPr>
                          <a:spLocks noChangeArrowheads="1"/>
                        </wps:cNvSpPr>
                        <wps:spPr bwMode="auto">
                          <a:xfrm>
                            <a:off x="3371850" y="2367271"/>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38" name="Rectangle 124"/>
                        <wps:cNvSpPr>
                          <a:spLocks noChangeArrowheads="1"/>
                        </wps:cNvSpPr>
                        <wps:spPr bwMode="auto">
                          <a:xfrm>
                            <a:off x="3134360" y="2646670"/>
                            <a:ext cx="407035" cy="197485"/>
                          </a:xfrm>
                          <a:prstGeom prst="rect">
                            <a:avLst/>
                          </a:prstGeom>
                          <a:noFill/>
                          <a:ln>
                            <a:noFill/>
                          </a:ln>
                        </wps:spPr>
                        <wps:txbx>
                          <w:txbxContent>
                            <w:p>
                              <w:pPr>
                                <w:ind w:firstLine="0" w:firstLineChars="0"/>
                              </w:pPr>
                              <w:r>
                                <w:rPr>
                                  <w:rFonts w:hint="eastAsia" w:ascii="宋体" w:cs="宋体"/>
                                  <w:color w:val="000000"/>
                                  <w:sz w:val="16"/>
                                  <w:szCs w:val="16"/>
                                </w:rPr>
                                <w:t>二级预警</w:t>
                              </w:r>
                            </w:p>
                          </w:txbxContent>
                        </wps:txbx>
                        <wps:bodyPr rot="0" vert="horz" wrap="none" lIns="0" tIns="0" rIns="0" bIns="0" anchor="t" anchorCtr="0" upright="1">
                          <a:spAutoFit/>
                        </wps:bodyPr>
                      </wps:wsp>
                      <wps:wsp>
                        <wps:cNvPr id="339" name="Rectangle 126"/>
                        <wps:cNvSpPr>
                          <a:spLocks noChangeArrowheads="1"/>
                        </wps:cNvSpPr>
                        <wps:spPr bwMode="auto">
                          <a:xfrm>
                            <a:off x="3862705" y="1056005"/>
                            <a:ext cx="115189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40" name="Rectangle 127"/>
                        <wps:cNvSpPr>
                          <a:spLocks noChangeArrowheads="1"/>
                        </wps:cNvSpPr>
                        <wps:spPr bwMode="auto">
                          <a:xfrm>
                            <a:off x="4102735" y="1129661"/>
                            <a:ext cx="610235" cy="197485"/>
                          </a:xfrm>
                          <a:prstGeom prst="rect">
                            <a:avLst/>
                          </a:prstGeom>
                          <a:noFill/>
                          <a:ln>
                            <a:noFill/>
                          </a:ln>
                        </wps:spPr>
                        <wps:txbx>
                          <w:txbxContent>
                            <w:p>
                              <w:pPr>
                                <w:ind w:firstLine="0" w:firstLineChars="0"/>
                              </w:pPr>
                              <w:r>
                                <w:rPr>
                                  <w:rFonts w:hint="eastAsia" w:ascii="宋体" w:cs="宋体"/>
                                  <w:color w:val="000000"/>
                                  <w:sz w:val="16"/>
                                  <w:szCs w:val="16"/>
                                </w:rPr>
                                <w:t>处置情况报告</w:t>
                              </w:r>
                            </w:p>
                          </w:txbxContent>
                        </wps:txbx>
                        <wps:bodyPr rot="0" vert="horz" wrap="none" lIns="0" tIns="0" rIns="0" bIns="0" anchor="t" anchorCtr="0" upright="1">
                          <a:spAutoFit/>
                        </wps:bodyPr>
                      </wps:wsp>
                      <wps:wsp>
                        <wps:cNvPr id="341" name="Rectangle 128"/>
                        <wps:cNvSpPr>
                          <a:spLocks noChangeArrowheads="1"/>
                        </wps:cNvSpPr>
                        <wps:spPr bwMode="auto">
                          <a:xfrm>
                            <a:off x="4759960" y="1173476"/>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42" name="Rectangle 129"/>
                        <wps:cNvSpPr>
                          <a:spLocks noChangeArrowheads="1"/>
                        </wps:cNvSpPr>
                        <wps:spPr bwMode="auto">
                          <a:xfrm>
                            <a:off x="579755" y="516890"/>
                            <a:ext cx="432435"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43" name="Rectangle 130"/>
                        <wps:cNvSpPr>
                          <a:spLocks noChangeArrowheads="1"/>
                        </wps:cNvSpPr>
                        <wps:spPr bwMode="auto">
                          <a:xfrm>
                            <a:off x="676910" y="587373"/>
                            <a:ext cx="203835" cy="197485"/>
                          </a:xfrm>
                          <a:prstGeom prst="rect">
                            <a:avLst/>
                          </a:prstGeom>
                          <a:noFill/>
                          <a:ln>
                            <a:noFill/>
                          </a:ln>
                        </wps:spPr>
                        <wps:txbx>
                          <w:txbxContent>
                            <w:p>
                              <w:pPr>
                                <w:ind w:firstLine="0" w:firstLineChars="0"/>
                              </w:pPr>
                              <w:r>
                                <w:rPr>
                                  <w:rFonts w:hint="eastAsia" w:ascii="宋体" w:cs="宋体"/>
                                  <w:color w:val="000000"/>
                                  <w:sz w:val="16"/>
                                  <w:szCs w:val="16"/>
                                </w:rPr>
                                <w:t>反馈</w:t>
                              </w:r>
                            </w:p>
                          </w:txbxContent>
                        </wps:txbx>
                        <wps:bodyPr rot="0" vert="horz" wrap="none" lIns="0" tIns="0" rIns="0" bIns="0" anchor="t" anchorCtr="0" upright="1">
                          <a:spAutoFit/>
                        </wps:bodyPr>
                      </wps:wsp>
                      <wps:wsp>
                        <wps:cNvPr id="344" name="Rectangle 131"/>
                        <wps:cNvSpPr>
                          <a:spLocks noChangeArrowheads="1"/>
                        </wps:cNvSpPr>
                        <wps:spPr bwMode="auto">
                          <a:xfrm>
                            <a:off x="918210" y="572133"/>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45" name="Freeform 132"/>
                        <wps:cNvSpPr>
                          <a:spLocks noEditPoints="1"/>
                        </wps:cNvSpPr>
                        <wps:spPr bwMode="auto">
                          <a:xfrm>
                            <a:off x="2418715" y="768350"/>
                            <a:ext cx="68580" cy="261620"/>
                          </a:xfrm>
                          <a:custGeom>
                            <a:avLst/>
                            <a:gdLst>
                              <a:gd name="T0" fmla="*/ 39091 w 800"/>
                              <a:gd name="T1" fmla="*/ 5001 h 3453"/>
                              <a:gd name="T2" fmla="*/ 40034 w 800"/>
                              <a:gd name="T3" fmla="*/ 211084 h 3453"/>
                              <a:gd name="T4" fmla="*/ 34376 w 800"/>
                              <a:gd name="T5" fmla="*/ 216160 h 3453"/>
                              <a:gd name="T6" fmla="*/ 28632 w 800"/>
                              <a:gd name="T7" fmla="*/ 211160 h 3453"/>
                              <a:gd name="T8" fmla="*/ 27689 w 800"/>
                              <a:gd name="T9" fmla="*/ 5076 h 3453"/>
                              <a:gd name="T10" fmla="*/ 33433 w 800"/>
                              <a:gd name="T11" fmla="*/ 0 h 3453"/>
                              <a:gd name="T12" fmla="*/ 39091 w 800"/>
                              <a:gd name="T13" fmla="*/ 5001 h 3453"/>
                              <a:gd name="T14" fmla="*/ 68580 w 800"/>
                              <a:gd name="T15" fmla="*/ 200931 h 3453"/>
                              <a:gd name="T16" fmla="*/ 34547 w 800"/>
                              <a:gd name="T17" fmla="*/ 261620 h 3453"/>
                              <a:gd name="T18" fmla="*/ 0 w 800"/>
                              <a:gd name="T19" fmla="*/ 201159 h 3453"/>
                              <a:gd name="T20" fmla="*/ 68580 w 800"/>
                              <a:gd name="T21" fmla="*/ 200931 h 3453"/>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3453">
                                <a:moveTo>
                                  <a:pt x="456" y="66"/>
                                </a:moveTo>
                                <a:lnTo>
                                  <a:pt x="467" y="2786"/>
                                </a:lnTo>
                                <a:cubicBezTo>
                                  <a:pt x="467" y="2823"/>
                                  <a:pt x="438" y="2853"/>
                                  <a:pt x="401" y="2853"/>
                                </a:cubicBezTo>
                                <a:cubicBezTo>
                                  <a:pt x="364" y="2853"/>
                                  <a:pt x="334" y="2824"/>
                                  <a:pt x="334" y="2787"/>
                                </a:cubicBezTo>
                                <a:lnTo>
                                  <a:pt x="323" y="67"/>
                                </a:lnTo>
                                <a:cubicBezTo>
                                  <a:pt x="323" y="30"/>
                                  <a:pt x="353" y="0"/>
                                  <a:pt x="390" y="0"/>
                                </a:cubicBezTo>
                                <a:cubicBezTo>
                                  <a:pt x="426" y="0"/>
                                  <a:pt x="456" y="29"/>
                                  <a:pt x="456" y="66"/>
                                </a:cubicBezTo>
                                <a:close/>
                                <a:moveTo>
                                  <a:pt x="800" y="2652"/>
                                </a:moveTo>
                                <a:lnTo>
                                  <a:pt x="403" y="3453"/>
                                </a:lnTo>
                                <a:lnTo>
                                  <a:pt x="0" y="2655"/>
                                </a:lnTo>
                                <a:lnTo>
                                  <a:pt x="800" y="2652"/>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46" name="Freeform 133"/>
                        <wps:cNvSpPr>
                          <a:spLocks noEditPoints="1"/>
                        </wps:cNvSpPr>
                        <wps:spPr bwMode="auto">
                          <a:xfrm>
                            <a:off x="2418715" y="1452880"/>
                            <a:ext cx="68580" cy="262255"/>
                          </a:xfrm>
                          <a:custGeom>
                            <a:avLst/>
                            <a:gdLst>
                              <a:gd name="T0" fmla="*/ 39091 w 800"/>
                              <a:gd name="T1" fmla="*/ 5078 h 3460"/>
                              <a:gd name="T2" fmla="*/ 40034 w 800"/>
                              <a:gd name="T3" fmla="*/ 211699 h 3460"/>
                              <a:gd name="T4" fmla="*/ 34376 w 800"/>
                              <a:gd name="T5" fmla="*/ 216777 h 3460"/>
                              <a:gd name="T6" fmla="*/ 28632 w 800"/>
                              <a:gd name="T7" fmla="*/ 211775 h 3460"/>
                              <a:gd name="T8" fmla="*/ 27689 w 800"/>
                              <a:gd name="T9" fmla="*/ 5078 h 3460"/>
                              <a:gd name="T10" fmla="*/ 33433 w 800"/>
                              <a:gd name="T11" fmla="*/ 0 h 3460"/>
                              <a:gd name="T12" fmla="*/ 39091 w 800"/>
                              <a:gd name="T13" fmla="*/ 5078 h 3460"/>
                              <a:gd name="T14" fmla="*/ 68580 w 800"/>
                              <a:gd name="T15" fmla="*/ 201542 h 3460"/>
                              <a:gd name="T16" fmla="*/ 34547 w 800"/>
                              <a:gd name="T17" fmla="*/ 262255 h 3460"/>
                              <a:gd name="T18" fmla="*/ 0 w 800"/>
                              <a:gd name="T19" fmla="*/ 201770 h 3460"/>
                              <a:gd name="T20" fmla="*/ 68580 w 800"/>
                              <a:gd name="T21" fmla="*/ 201542 h 34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3460">
                                <a:moveTo>
                                  <a:pt x="456" y="67"/>
                                </a:moveTo>
                                <a:lnTo>
                                  <a:pt x="467" y="2793"/>
                                </a:lnTo>
                                <a:cubicBezTo>
                                  <a:pt x="467" y="2830"/>
                                  <a:pt x="438" y="2860"/>
                                  <a:pt x="401" y="2860"/>
                                </a:cubicBezTo>
                                <a:cubicBezTo>
                                  <a:pt x="364" y="2860"/>
                                  <a:pt x="334" y="2831"/>
                                  <a:pt x="334" y="2794"/>
                                </a:cubicBezTo>
                                <a:lnTo>
                                  <a:pt x="323" y="67"/>
                                </a:lnTo>
                                <a:cubicBezTo>
                                  <a:pt x="323" y="30"/>
                                  <a:pt x="353" y="0"/>
                                  <a:pt x="390" y="0"/>
                                </a:cubicBezTo>
                                <a:cubicBezTo>
                                  <a:pt x="426" y="0"/>
                                  <a:pt x="456" y="30"/>
                                  <a:pt x="456" y="67"/>
                                </a:cubicBezTo>
                                <a:close/>
                                <a:moveTo>
                                  <a:pt x="800" y="2659"/>
                                </a:moveTo>
                                <a:lnTo>
                                  <a:pt x="403" y="3460"/>
                                </a:lnTo>
                                <a:lnTo>
                                  <a:pt x="0" y="2662"/>
                                </a:lnTo>
                                <a:lnTo>
                                  <a:pt x="800" y="2659"/>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47" name="Freeform 134"/>
                        <wps:cNvSpPr>
                          <a:spLocks noEditPoints="1"/>
                        </wps:cNvSpPr>
                        <wps:spPr bwMode="auto">
                          <a:xfrm>
                            <a:off x="2418715" y="2223135"/>
                            <a:ext cx="52705" cy="544195"/>
                          </a:xfrm>
                          <a:custGeom>
                            <a:avLst/>
                            <a:gdLst>
                              <a:gd name="T0" fmla="*/ 29910 w 400"/>
                              <a:gd name="T1" fmla="*/ 6276 h 2860"/>
                              <a:gd name="T2" fmla="*/ 30701 w 400"/>
                              <a:gd name="T3" fmla="*/ 480577 h 2860"/>
                              <a:gd name="T4" fmla="*/ 26353 w 400"/>
                              <a:gd name="T5" fmla="*/ 486853 h 2860"/>
                              <a:gd name="T6" fmla="*/ 22004 w 400"/>
                              <a:gd name="T7" fmla="*/ 480577 h 2860"/>
                              <a:gd name="T8" fmla="*/ 21214 w 400"/>
                              <a:gd name="T9" fmla="*/ 6466 h 2860"/>
                              <a:gd name="T10" fmla="*/ 25562 w 400"/>
                              <a:gd name="T11" fmla="*/ 0 h 2860"/>
                              <a:gd name="T12" fmla="*/ 29910 w 400"/>
                              <a:gd name="T13" fmla="*/ 6276 h 2860"/>
                              <a:gd name="T14" fmla="*/ 52705 w 400"/>
                              <a:gd name="T15" fmla="*/ 467835 h 2860"/>
                              <a:gd name="T16" fmla="*/ 26484 w 400"/>
                              <a:gd name="T17" fmla="*/ 543906 h 2860"/>
                              <a:gd name="T18" fmla="*/ 0 w 400"/>
                              <a:gd name="T19" fmla="*/ 468025 h 2860"/>
                              <a:gd name="T20" fmla="*/ 52705 w 400"/>
                              <a:gd name="T21" fmla="*/ 467835 h 28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2860">
                                <a:moveTo>
                                  <a:pt x="227" y="33"/>
                                </a:moveTo>
                                <a:lnTo>
                                  <a:pt x="233" y="2527"/>
                                </a:lnTo>
                                <a:cubicBezTo>
                                  <a:pt x="233" y="2545"/>
                                  <a:pt x="219" y="2560"/>
                                  <a:pt x="200" y="2560"/>
                                </a:cubicBezTo>
                                <a:cubicBezTo>
                                  <a:pt x="182" y="2560"/>
                                  <a:pt x="167" y="2545"/>
                                  <a:pt x="167" y="2527"/>
                                </a:cubicBezTo>
                                <a:lnTo>
                                  <a:pt x="161" y="34"/>
                                </a:lnTo>
                                <a:cubicBezTo>
                                  <a:pt x="161" y="15"/>
                                  <a:pt x="176" y="0"/>
                                  <a:pt x="194" y="0"/>
                                </a:cubicBezTo>
                                <a:cubicBezTo>
                                  <a:pt x="212" y="0"/>
                                  <a:pt x="227" y="15"/>
                                  <a:pt x="227" y="33"/>
                                </a:cubicBezTo>
                                <a:close/>
                                <a:moveTo>
                                  <a:pt x="400" y="2460"/>
                                </a:moveTo>
                                <a:lnTo>
                                  <a:pt x="201" y="2860"/>
                                </a:lnTo>
                                <a:lnTo>
                                  <a:pt x="0" y="2461"/>
                                </a:lnTo>
                                <a:lnTo>
                                  <a:pt x="400" y="246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48" name="Freeform 135"/>
                        <wps:cNvSpPr>
                          <a:spLocks noEditPoints="1"/>
                        </wps:cNvSpPr>
                        <wps:spPr bwMode="auto">
                          <a:xfrm>
                            <a:off x="1006475" y="572770"/>
                            <a:ext cx="581660" cy="60325"/>
                          </a:xfrm>
                          <a:custGeom>
                            <a:avLst/>
                            <a:gdLst>
                              <a:gd name="T0" fmla="*/ 5782 w 6740"/>
                              <a:gd name="T1" fmla="*/ 24733 h 800"/>
                              <a:gd name="T2" fmla="*/ 524184 w 6740"/>
                              <a:gd name="T3" fmla="*/ 25186 h 800"/>
                              <a:gd name="T4" fmla="*/ 529880 w 6740"/>
                              <a:gd name="T5" fmla="*/ 30238 h 800"/>
                              <a:gd name="T6" fmla="*/ 524098 w 6740"/>
                              <a:gd name="T7" fmla="*/ 35215 h 800"/>
                              <a:gd name="T8" fmla="*/ 5782 w 6740"/>
                              <a:gd name="T9" fmla="*/ 34762 h 800"/>
                              <a:gd name="T10" fmla="*/ 0 w 6740"/>
                              <a:gd name="T11" fmla="*/ 29710 h 800"/>
                              <a:gd name="T12" fmla="*/ 5782 w 6740"/>
                              <a:gd name="T13" fmla="*/ 24733 h 800"/>
                              <a:gd name="T14" fmla="*/ 512707 w 6740"/>
                              <a:gd name="T15" fmla="*/ 0 h 800"/>
                              <a:gd name="T16" fmla="*/ 581660 w 6740"/>
                              <a:gd name="T17" fmla="*/ 30238 h 800"/>
                              <a:gd name="T18" fmla="*/ 512620 w 6740"/>
                              <a:gd name="T19" fmla="*/ 60325 h 800"/>
                              <a:gd name="T20" fmla="*/ 512707 w 674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740" h="800">
                                <a:moveTo>
                                  <a:pt x="67" y="328"/>
                                </a:moveTo>
                                <a:lnTo>
                                  <a:pt x="6074" y="334"/>
                                </a:lnTo>
                                <a:cubicBezTo>
                                  <a:pt x="6110" y="334"/>
                                  <a:pt x="6140" y="364"/>
                                  <a:pt x="6140" y="401"/>
                                </a:cubicBezTo>
                                <a:cubicBezTo>
                                  <a:pt x="6140" y="437"/>
                                  <a:pt x="6110" y="467"/>
                                  <a:pt x="6073" y="467"/>
                                </a:cubicBezTo>
                                <a:lnTo>
                                  <a:pt x="67" y="461"/>
                                </a:lnTo>
                                <a:cubicBezTo>
                                  <a:pt x="30" y="461"/>
                                  <a:pt x="0" y="431"/>
                                  <a:pt x="0" y="394"/>
                                </a:cubicBezTo>
                                <a:cubicBezTo>
                                  <a:pt x="0" y="358"/>
                                  <a:pt x="30" y="328"/>
                                  <a:pt x="67" y="328"/>
                                </a:cubicBezTo>
                                <a:close/>
                                <a:moveTo>
                                  <a:pt x="5941" y="0"/>
                                </a:moveTo>
                                <a:lnTo>
                                  <a:pt x="6740" y="401"/>
                                </a:lnTo>
                                <a:lnTo>
                                  <a:pt x="5940" y="800"/>
                                </a:lnTo>
                                <a:lnTo>
                                  <a:pt x="5941" y="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49" name="Freeform 136"/>
                        <wps:cNvSpPr>
                          <a:spLocks noEditPoints="1"/>
                        </wps:cNvSpPr>
                        <wps:spPr bwMode="auto">
                          <a:xfrm>
                            <a:off x="762000" y="773430"/>
                            <a:ext cx="69215" cy="1203325"/>
                          </a:xfrm>
                          <a:custGeom>
                            <a:avLst/>
                            <a:gdLst>
                              <a:gd name="T0" fmla="*/ 28292 w 800"/>
                              <a:gd name="T1" fmla="*/ 1198324 h 15880"/>
                              <a:gd name="T2" fmla="*/ 28897 w 800"/>
                              <a:gd name="T3" fmla="*/ 50543 h 15880"/>
                              <a:gd name="T4" fmla="*/ 34694 w 800"/>
                              <a:gd name="T5" fmla="*/ 45466 h 15880"/>
                              <a:gd name="T6" fmla="*/ 40404 w 800"/>
                              <a:gd name="T7" fmla="*/ 50543 h 15880"/>
                              <a:gd name="T8" fmla="*/ 39885 w 800"/>
                              <a:gd name="T9" fmla="*/ 1198324 h 15880"/>
                              <a:gd name="T10" fmla="*/ 34088 w 800"/>
                              <a:gd name="T11" fmla="*/ 1203325 h 15880"/>
                              <a:gd name="T12" fmla="*/ 28292 w 800"/>
                              <a:gd name="T13" fmla="*/ 1198324 h 15880"/>
                              <a:gd name="T14" fmla="*/ 0 w 800"/>
                              <a:gd name="T15" fmla="*/ 60621 h 15880"/>
                              <a:gd name="T16" fmla="*/ 34694 w 800"/>
                              <a:gd name="T17" fmla="*/ 0 h 15880"/>
                              <a:gd name="T18" fmla="*/ 69215 w 800"/>
                              <a:gd name="T19" fmla="*/ 60697 h 15880"/>
                              <a:gd name="T20" fmla="*/ 0 w 800"/>
                              <a:gd name="T21" fmla="*/ 60621 h 1588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15880">
                                <a:moveTo>
                                  <a:pt x="327" y="15814"/>
                                </a:moveTo>
                                <a:lnTo>
                                  <a:pt x="334" y="667"/>
                                </a:lnTo>
                                <a:cubicBezTo>
                                  <a:pt x="334" y="630"/>
                                  <a:pt x="364" y="600"/>
                                  <a:pt x="401" y="600"/>
                                </a:cubicBezTo>
                                <a:cubicBezTo>
                                  <a:pt x="437" y="600"/>
                                  <a:pt x="467" y="630"/>
                                  <a:pt x="467" y="667"/>
                                </a:cubicBezTo>
                                <a:lnTo>
                                  <a:pt x="461" y="15814"/>
                                </a:lnTo>
                                <a:cubicBezTo>
                                  <a:pt x="461" y="15851"/>
                                  <a:pt x="431" y="15880"/>
                                  <a:pt x="394" y="15880"/>
                                </a:cubicBezTo>
                                <a:cubicBezTo>
                                  <a:pt x="357" y="15880"/>
                                  <a:pt x="327" y="15851"/>
                                  <a:pt x="327" y="15814"/>
                                </a:cubicBezTo>
                                <a:close/>
                                <a:moveTo>
                                  <a:pt x="0" y="800"/>
                                </a:moveTo>
                                <a:lnTo>
                                  <a:pt x="401" y="0"/>
                                </a:lnTo>
                                <a:lnTo>
                                  <a:pt x="800" y="801"/>
                                </a:lnTo>
                                <a:lnTo>
                                  <a:pt x="0" y="80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50" name="Line 137"/>
                        <wps:cNvCnPr>
                          <a:cxnSpLocks noChangeShapeType="1"/>
                        </wps:cNvCnPr>
                        <wps:spPr bwMode="auto">
                          <a:xfrm>
                            <a:off x="796290" y="1971675"/>
                            <a:ext cx="1007745" cy="635"/>
                          </a:xfrm>
                          <a:prstGeom prst="line">
                            <a:avLst/>
                          </a:prstGeom>
                          <a:noFill/>
                          <a:ln w="14" cap="rnd">
                            <a:solidFill>
                              <a:srgbClr val="000000"/>
                            </a:solidFill>
                            <a:round/>
                          </a:ln>
                        </wps:spPr>
                        <wps:bodyPr/>
                      </wps:wsp>
                      <wps:wsp>
                        <wps:cNvPr id="351" name="Freeform 138"/>
                        <wps:cNvSpPr>
                          <a:spLocks noEditPoints="1"/>
                        </wps:cNvSpPr>
                        <wps:spPr bwMode="auto">
                          <a:xfrm>
                            <a:off x="3382645" y="572770"/>
                            <a:ext cx="582295" cy="60325"/>
                          </a:xfrm>
                          <a:custGeom>
                            <a:avLst/>
                            <a:gdLst>
                              <a:gd name="T0" fmla="*/ 5875 w 3370"/>
                              <a:gd name="T1" fmla="*/ 24733 h 400"/>
                              <a:gd name="T2" fmla="*/ 524757 w 3370"/>
                              <a:gd name="T3" fmla="*/ 25186 h 400"/>
                              <a:gd name="T4" fmla="*/ 530459 w 3370"/>
                              <a:gd name="T5" fmla="*/ 30313 h 400"/>
                              <a:gd name="T6" fmla="*/ 524757 w 3370"/>
                              <a:gd name="T7" fmla="*/ 35290 h 400"/>
                              <a:gd name="T8" fmla="*/ 5702 w 3370"/>
                              <a:gd name="T9" fmla="*/ 34838 h 400"/>
                              <a:gd name="T10" fmla="*/ 0 w 3370"/>
                              <a:gd name="T11" fmla="*/ 29710 h 400"/>
                              <a:gd name="T12" fmla="*/ 5875 w 3370"/>
                              <a:gd name="T13" fmla="*/ 24733 h 400"/>
                              <a:gd name="T14" fmla="*/ 513180 w 3370"/>
                              <a:gd name="T15" fmla="*/ 0 h 400"/>
                              <a:gd name="T16" fmla="*/ 582295 w 3370"/>
                              <a:gd name="T17" fmla="*/ 30313 h 400"/>
                              <a:gd name="T18" fmla="*/ 513180 w 3370"/>
                              <a:gd name="T19" fmla="*/ 60325 h 400"/>
                              <a:gd name="T20" fmla="*/ 513180 w 337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370" h="400">
                                <a:moveTo>
                                  <a:pt x="34" y="164"/>
                                </a:moveTo>
                                <a:lnTo>
                                  <a:pt x="3037" y="167"/>
                                </a:lnTo>
                                <a:cubicBezTo>
                                  <a:pt x="3055" y="167"/>
                                  <a:pt x="3070" y="182"/>
                                  <a:pt x="3070" y="201"/>
                                </a:cubicBezTo>
                                <a:cubicBezTo>
                                  <a:pt x="3070" y="219"/>
                                  <a:pt x="3055" y="234"/>
                                  <a:pt x="3037" y="234"/>
                                </a:cubicBezTo>
                                <a:lnTo>
                                  <a:pt x="33" y="231"/>
                                </a:lnTo>
                                <a:cubicBezTo>
                                  <a:pt x="15" y="231"/>
                                  <a:pt x="0" y="216"/>
                                  <a:pt x="0" y="197"/>
                                </a:cubicBezTo>
                                <a:cubicBezTo>
                                  <a:pt x="0" y="179"/>
                                  <a:pt x="15" y="164"/>
                                  <a:pt x="34" y="164"/>
                                </a:cubicBezTo>
                                <a:close/>
                                <a:moveTo>
                                  <a:pt x="2970" y="0"/>
                                </a:moveTo>
                                <a:lnTo>
                                  <a:pt x="3370" y="201"/>
                                </a:lnTo>
                                <a:lnTo>
                                  <a:pt x="2970" y="400"/>
                                </a:lnTo>
                                <a:lnTo>
                                  <a:pt x="2970" y="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52" name="Freeform 139"/>
                        <wps:cNvSpPr>
                          <a:spLocks noEditPoints="1"/>
                        </wps:cNvSpPr>
                        <wps:spPr bwMode="auto">
                          <a:xfrm>
                            <a:off x="4363085" y="768350"/>
                            <a:ext cx="56691" cy="287655"/>
                          </a:xfrm>
                          <a:custGeom>
                            <a:avLst/>
                            <a:gdLst>
                              <a:gd name="T0" fmla="*/ 39605 w 400"/>
                              <a:gd name="T1" fmla="*/ 5008 h 2293"/>
                              <a:gd name="T2" fmla="*/ 40119 w 400"/>
                              <a:gd name="T3" fmla="*/ 297445 h 2293"/>
                              <a:gd name="T4" fmla="*/ 34290 w 400"/>
                              <a:gd name="T5" fmla="*/ 302453 h 2293"/>
                              <a:gd name="T6" fmla="*/ 28632 w 400"/>
                              <a:gd name="T7" fmla="*/ 297445 h 2293"/>
                              <a:gd name="T8" fmla="*/ 28118 w 400"/>
                              <a:gd name="T9" fmla="*/ 5160 h 2293"/>
                              <a:gd name="T10" fmla="*/ 33776 w 400"/>
                              <a:gd name="T11" fmla="*/ 0 h 2293"/>
                              <a:gd name="T12" fmla="*/ 39605 w 400"/>
                              <a:gd name="T13" fmla="*/ 5008 h 2293"/>
                              <a:gd name="T14" fmla="*/ 68580 w 400"/>
                              <a:gd name="T15" fmla="*/ 287277 h 2293"/>
                              <a:gd name="T16" fmla="*/ 34461 w 400"/>
                              <a:gd name="T17" fmla="*/ 347980 h 2293"/>
                              <a:gd name="T18" fmla="*/ 0 w 400"/>
                              <a:gd name="T19" fmla="*/ 287429 h 2293"/>
                              <a:gd name="T20" fmla="*/ 68580 w 400"/>
                              <a:gd name="T21" fmla="*/ 287277 h 2293"/>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2293">
                                <a:moveTo>
                                  <a:pt x="231" y="33"/>
                                </a:moveTo>
                                <a:lnTo>
                                  <a:pt x="234" y="1960"/>
                                </a:lnTo>
                                <a:cubicBezTo>
                                  <a:pt x="234" y="1978"/>
                                  <a:pt x="219" y="1993"/>
                                  <a:pt x="200" y="1993"/>
                                </a:cubicBezTo>
                                <a:cubicBezTo>
                                  <a:pt x="182" y="1993"/>
                                  <a:pt x="167" y="1979"/>
                                  <a:pt x="167" y="1960"/>
                                </a:cubicBezTo>
                                <a:lnTo>
                                  <a:pt x="164" y="34"/>
                                </a:lnTo>
                                <a:cubicBezTo>
                                  <a:pt x="164" y="15"/>
                                  <a:pt x="179" y="0"/>
                                  <a:pt x="197" y="0"/>
                                </a:cubicBezTo>
                                <a:cubicBezTo>
                                  <a:pt x="216" y="0"/>
                                  <a:pt x="231" y="15"/>
                                  <a:pt x="231" y="33"/>
                                </a:cubicBezTo>
                                <a:close/>
                                <a:moveTo>
                                  <a:pt x="400" y="1893"/>
                                </a:moveTo>
                                <a:lnTo>
                                  <a:pt x="201" y="2293"/>
                                </a:lnTo>
                                <a:lnTo>
                                  <a:pt x="0" y="1894"/>
                                </a:lnTo>
                                <a:lnTo>
                                  <a:pt x="400" y="1893"/>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53" name="Freeform 140"/>
                        <wps:cNvSpPr>
                          <a:spLocks noEditPoints="1"/>
                        </wps:cNvSpPr>
                        <wps:spPr bwMode="auto">
                          <a:xfrm>
                            <a:off x="3100070" y="1941830"/>
                            <a:ext cx="1302385" cy="60325"/>
                          </a:xfrm>
                          <a:custGeom>
                            <a:avLst/>
                            <a:gdLst>
                              <a:gd name="T0" fmla="*/ 1296515 w 7544"/>
                              <a:gd name="T1" fmla="*/ 34687 h 400"/>
                              <a:gd name="T2" fmla="*/ 57661 w 7544"/>
                              <a:gd name="T3" fmla="*/ 35290 h 400"/>
                              <a:gd name="T4" fmla="*/ 51792 w 7544"/>
                              <a:gd name="T5" fmla="*/ 30163 h 400"/>
                              <a:gd name="T6" fmla="*/ 57661 w 7544"/>
                              <a:gd name="T7" fmla="*/ 25186 h 400"/>
                              <a:gd name="T8" fmla="*/ 1296515 w 7544"/>
                              <a:gd name="T9" fmla="*/ 24733 h 400"/>
                              <a:gd name="T10" fmla="*/ 1302385 w 7544"/>
                              <a:gd name="T11" fmla="*/ 29710 h 400"/>
                              <a:gd name="T12" fmla="*/ 1296515 w 7544"/>
                              <a:gd name="T13" fmla="*/ 34687 h 400"/>
                              <a:gd name="T14" fmla="*/ 69228 w 7544"/>
                              <a:gd name="T15" fmla="*/ 60325 h 400"/>
                              <a:gd name="T16" fmla="*/ 0 w 7544"/>
                              <a:gd name="T17" fmla="*/ 30163 h 400"/>
                              <a:gd name="T18" fmla="*/ 69055 w 7544"/>
                              <a:gd name="T19" fmla="*/ 0 h 400"/>
                              <a:gd name="T20" fmla="*/ 69228 w 7544"/>
                              <a:gd name="T21" fmla="*/ 60325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7544" h="400">
                                <a:moveTo>
                                  <a:pt x="7510" y="230"/>
                                </a:moveTo>
                                <a:lnTo>
                                  <a:pt x="334" y="234"/>
                                </a:lnTo>
                                <a:cubicBezTo>
                                  <a:pt x="315" y="234"/>
                                  <a:pt x="300" y="219"/>
                                  <a:pt x="300" y="200"/>
                                </a:cubicBezTo>
                                <a:cubicBezTo>
                                  <a:pt x="300" y="182"/>
                                  <a:pt x="315" y="167"/>
                                  <a:pt x="334" y="167"/>
                                </a:cubicBezTo>
                                <a:lnTo>
                                  <a:pt x="7510" y="164"/>
                                </a:lnTo>
                                <a:cubicBezTo>
                                  <a:pt x="7529" y="164"/>
                                  <a:pt x="7544" y="179"/>
                                  <a:pt x="7544" y="197"/>
                                </a:cubicBezTo>
                                <a:cubicBezTo>
                                  <a:pt x="7544" y="216"/>
                                  <a:pt x="7529" y="230"/>
                                  <a:pt x="7510" y="230"/>
                                </a:cubicBezTo>
                                <a:close/>
                                <a:moveTo>
                                  <a:pt x="401" y="400"/>
                                </a:moveTo>
                                <a:lnTo>
                                  <a:pt x="0" y="200"/>
                                </a:lnTo>
                                <a:lnTo>
                                  <a:pt x="400" y="0"/>
                                </a:lnTo>
                                <a:lnTo>
                                  <a:pt x="401" y="40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54" name="Line 141"/>
                        <wps:cNvCnPr>
                          <a:cxnSpLocks noChangeShapeType="1"/>
                        </wps:cNvCnPr>
                        <wps:spPr bwMode="auto">
                          <a:xfrm>
                            <a:off x="4396740" y="1372870"/>
                            <a:ext cx="0" cy="598805"/>
                          </a:xfrm>
                          <a:prstGeom prst="line">
                            <a:avLst/>
                          </a:prstGeom>
                          <a:noFill/>
                          <a:ln w="14" cap="rnd">
                            <a:solidFill>
                              <a:srgbClr val="000000"/>
                            </a:solidFill>
                            <a:round/>
                          </a:ln>
                        </wps:spPr>
                        <wps:bodyPr/>
                      </wps:wsp>
                      <wps:wsp>
                        <wps:cNvPr id="355" name="Rectangle 142"/>
                        <wps:cNvSpPr>
                          <a:spLocks noChangeArrowheads="1"/>
                        </wps:cNvSpPr>
                        <wps:spPr bwMode="auto">
                          <a:xfrm>
                            <a:off x="1083945" y="687705"/>
                            <a:ext cx="432435" cy="213995"/>
                          </a:xfrm>
                          <a:prstGeom prst="rect">
                            <a:avLst/>
                          </a:prstGeom>
                          <a:solidFill>
                            <a:srgbClr val="FFFFFF"/>
                          </a:solidFill>
                          <a:ln>
                            <a:noFill/>
                          </a:ln>
                        </wps:spPr>
                        <wps:bodyPr rot="0" vert="horz" wrap="square" lIns="91440" tIns="45720" rIns="91440" bIns="45720" anchor="t" anchorCtr="0" upright="1">
                          <a:noAutofit/>
                        </wps:bodyPr>
                      </wps:wsp>
                      <wps:wsp>
                        <wps:cNvPr id="356" name="Rectangle 143"/>
                        <wps:cNvSpPr>
                          <a:spLocks noChangeArrowheads="1"/>
                        </wps:cNvSpPr>
                        <wps:spPr bwMode="auto">
                          <a:xfrm>
                            <a:off x="1172845" y="640713"/>
                            <a:ext cx="203835" cy="197485"/>
                          </a:xfrm>
                          <a:prstGeom prst="rect">
                            <a:avLst/>
                          </a:prstGeom>
                          <a:noFill/>
                          <a:ln>
                            <a:noFill/>
                          </a:ln>
                        </wps:spPr>
                        <wps:txbx>
                          <w:txbxContent>
                            <w:p>
                              <w:pPr>
                                <w:ind w:firstLine="0" w:firstLineChars="0"/>
                              </w:pPr>
                              <w:r>
                                <w:rPr>
                                  <w:rFonts w:hint="eastAsia" w:ascii="宋体" w:cs="宋体"/>
                                  <w:color w:val="000000"/>
                                  <w:sz w:val="16"/>
                                  <w:szCs w:val="16"/>
                                </w:rPr>
                                <w:t>关闭</w:t>
                              </w:r>
                            </w:p>
                          </w:txbxContent>
                        </wps:txbx>
                        <wps:bodyPr rot="0" vert="horz" wrap="none" lIns="0" tIns="0" rIns="0" bIns="0" anchor="t" anchorCtr="0" upright="1">
                          <a:spAutoFit/>
                        </wps:bodyPr>
                      </wps:wsp>
                      <wps:wsp>
                        <wps:cNvPr id="357" name="Rectangle 144"/>
                        <wps:cNvSpPr>
                          <a:spLocks noChangeArrowheads="1"/>
                        </wps:cNvSpPr>
                        <wps:spPr bwMode="auto">
                          <a:xfrm>
                            <a:off x="1421130" y="702942"/>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58" name="Rectangle 145"/>
                        <wps:cNvSpPr>
                          <a:spLocks noChangeArrowheads="1"/>
                        </wps:cNvSpPr>
                        <wps:spPr bwMode="auto">
                          <a:xfrm>
                            <a:off x="889635" y="1607179"/>
                            <a:ext cx="711835" cy="197485"/>
                          </a:xfrm>
                          <a:prstGeom prst="rect">
                            <a:avLst/>
                          </a:prstGeom>
                          <a:noFill/>
                          <a:ln>
                            <a:noFill/>
                          </a:ln>
                        </wps:spPr>
                        <wps:txbx>
                          <w:txbxContent>
                            <w:p>
                              <w:pPr>
                                <w:ind w:firstLine="320"/>
                              </w:pPr>
                              <w:r>
                                <w:rPr>
                                  <w:rFonts w:hint="eastAsia" w:ascii="宋体" w:cs="宋体"/>
                                  <w:color w:val="000000"/>
                                  <w:sz w:val="16"/>
                                  <w:szCs w:val="16"/>
                                </w:rPr>
                                <w:t>判断时已经</w:t>
                              </w:r>
                            </w:p>
                          </w:txbxContent>
                        </wps:txbx>
                        <wps:bodyPr rot="0" vert="horz" wrap="none" lIns="0" tIns="0" rIns="0" bIns="0" anchor="t" anchorCtr="0" upright="1">
                          <a:spAutoFit/>
                        </wps:bodyPr>
                      </wps:wsp>
                      <wps:wsp>
                        <wps:cNvPr id="359" name="Rectangle 146"/>
                        <wps:cNvSpPr>
                          <a:spLocks noChangeArrowheads="1"/>
                        </wps:cNvSpPr>
                        <wps:spPr bwMode="auto">
                          <a:xfrm>
                            <a:off x="1010920" y="1764023"/>
                            <a:ext cx="508635" cy="197485"/>
                          </a:xfrm>
                          <a:prstGeom prst="rect">
                            <a:avLst/>
                          </a:prstGeom>
                          <a:noFill/>
                          <a:ln>
                            <a:noFill/>
                          </a:ln>
                        </wps:spPr>
                        <wps:txbx>
                          <w:txbxContent>
                            <w:p>
                              <w:pPr>
                                <w:ind w:firstLine="320"/>
                              </w:pPr>
                              <w:r>
                                <w:rPr>
                                  <w:rFonts w:hint="eastAsia" w:ascii="宋体" w:cs="宋体"/>
                                  <w:color w:val="000000"/>
                                  <w:sz w:val="16"/>
                                  <w:szCs w:val="16"/>
                                </w:rPr>
                                <w:t>控制住</w:t>
                              </w:r>
                            </w:p>
                          </w:txbxContent>
                        </wps:txbx>
                        <wps:bodyPr rot="0" vert="horz" wrap="none" lIns="0" tIns="0" rIns="0" bIns="0" anchor="t" anchorCtr="0" upright="1">
                          <a:spAutoFit/>
                        </wps:bodyPr>
                      </wps:wsp>
                      <wps:wsp>
                        <wps:cNvPr id="360" name="Rectangle 147"/>
                        <wps:cNvSpPr>
                          <a:spLocks noChangeArrowheads="1"/>
                        </wps:cNvSpPr>
                        <wps:spPr bwMode="auto">
                          <a:xfrm>
                            <a:off x="1374140" y="1753228"/>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61" name="Rectangle 148"/>
                        <wps:cNvSpPr>
                          <a:spLocks noChangeArrowheads="1"/>
                        </wps:cNvSpPr>
                        <wps:spPr bwMode="auto">
                          <a:xfrm>
                            <a:off x="2020570" y="3175"/>
                            <a:ext cx="86360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62" name="Rectangle 150"/>
                        <wps:cNvSpPr>
                          <a:spLocks noChangeArrowheads="1"/>
                        </wps:cNvSpPr>
                        <wps:spPr bwMode="auto">
                          <a:xfrm>
                            <a:off x="2694940" y="60960"/>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63" name="Freeform 151"/>
                        <wps:cNvSpPr>
                          <a:spLocks noEditPoints="1"/>
                        </wps:cNvSpPr>
                        <wps:spPr bwMode="auto">
                          <a:xfrm>
                            <a:off x="2418715" y="255270"/>
                            <a:ext cx="68580" cy="261620"/>
                          </a:xfrm>
                          <a:custGeom>
                            <a:avLst/>
                            <a:gdLst>
                              <a:gd name="T0" fmla="*/ 39091 w 800"/>
                              <a:gd name="T1" fmla="*/ 5001 h 3453"/>
                              <a:gd name="T2" fmla="*/ 40034 w 800"/>
                              <a:gd name="T3" fmla="*/ 211084 h 3453"/>
                              <a:gd name="T4" fmla="*/ 34376 w 800"/>
                              <a:gd name="T5" fmla="*/ 216160 h 3453"/>
                              <a:gd name="T6" fmla="*/ 28632 w 800"/>
                              <a:gd name="T7" fmla="*/ 211160 h 3453"/>
                              <a:gd name="T8" fmla="*/ 27689 w 800"/>
                              <a:gd name="T9" fmla="*/ 5076 h 3453"/>
                              <a:gd name="T10" fmla="*/ 33433 w 800"/>
                              <a:gd name="T11" fmla="*/ 0 h 3453"/>
                              <a:gd name="T12" fmla="*/ 39091 w 800"/>
                              <a:gd name="T13" fmla="*/ 5001 h 3453"/>
                              <a:gd name="T14" fmla="*/ 68580 w 800"/>
                              <a:gd name="T15" fmla="*/ 200931 h 3453"/>
                              <a:gd name="T16" fmla="*/ 34547 w 800"/>
                              <a:gd name="T17" fmla="*/ 261620 h 3453"/>
                              <a:gd name="T18" fmla="*/ 0 w 800"/>
                              <a:gd name="T19" fmla="*/ 201159 h 3453"/>
                              <a:gd name="T20" fmla="*/ 68580 w 800"/>
                              <a:gd name="T21" fmla="*/ 200931 h 3453"/>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3453">
                                <a:moveTo>
                                  <a:pt x="456" y="66"/>
                                </a:moveTo>
                                <a:lnTo>
                                  <a:pt x="467" y="2786"/>
                                </a:lnTo>
                                <a:cubicBezTo>
                                  <a:pt x="467" y="2823"/>
                                  <a:pt x="438" y="2853"/>
                                  <a:pt x="401" y="2853"/>
                                </a:cubicBezTo>
                                <a:cubicBezTo>
                                  <a:pt x="364" y="2853"/>
                                  <a:pt x="334" y="2824"/>
                                  <a:pt x="334" y="2787"/>
                                </a:cubicBezTo>
                                <a:lnTo>
                                  <a:pt x="323" y="67"/>
                                </a:lnTo>
                                <a:cubicBezTo>
                                  <a:pt x="323" y="30"/>
                                  <a:pt x="353" y="0"/>
                                  <a:pt x="390" y="0"/>
                                </a:cubicBezTo>
                                <a:cubicBezTo>
                                  <a:pt x="426" y="0"/>
                                  <a:pt x="456" y="29"/>
                                  <a:pt x="456" y="66"/>
                                </a:cubicBezTo>
                                <a:close/>
                                <a:moveTo>
                                  <a:pt x="800" y="2652"/>
                                </a:moveTo>
                                <a:lnTo>
                                  <a:pt x="403" y="3453"/>
                                </a:lnTo>
                                <a:lnTo>
                                  <a:pt x="0" y="2655"/>
                                </a:lnTo>
                                <a:lnTo>
                                  <a:pt x="800" y="2652"/>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64" name="Rectangle 152"/>
                        <wps:cNvSpPr>
                          <a:spLocks noChangeArrowheads="1"/>
                        </wps:cNvSpPr>
                        <wps:spPr bwMode="auto">
                          <a:xfrm>
                            <a:off x="3535045" y="3169920"/>
                            <a:ext cx="98806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65" name="Rectangle 153"/>
                        <wps:cNvSpPr>
                          <a:spLocks noChangeArrowheads="1"/>
                        </wps:cNvSpPr>
                        <wps:spPr bwMode="auto">
                          <a:xfrm>
                            <a:off x="3615748" y="3252339"/>
                            <a:ext cx="893445" cy="197485"/>
                          </a:xfrm>
                          <a:prstGeom prst="rect">
                            <a:avLst/>
                          </a:prstGeom>
                          <a:noFill/>
                          <a:ln>
                            <a:noFill/>
                          </a:ln>
                        </wps:spPr>
                        <wps:txbx>
                          <w:txbxContent>
                            <w:p>
                              <w:pPr>
                                <w:ind w:firstLine="0" w:firstLineChars="0"/>
                              </w:pPr>
                              <w:r>
                                <w:rPr>
                                  <w:rFonts w:hint="eastAsia" w:ascii="宋体" w:cs="宋体"/>
                                  <w:color w:val="000000"/>
                                  <w:sz w:val="16"/>
                                  <w:szCs w:val="16"/>
                                </w:rPr>
                                <w:t>二级应急响应启动</w:t>
                              </w:r>
                            </w:p>
                          </w:txbxContent>
                        </wps:txbx>
                        <wps:bodyPr rot="0" vert="horz" wrap="square" lIns="0" tIns="0" rIns="0" bIns="0" anchor="t" anchorCtr="0" upright="1">
                          <a:spAutoFit/>
                        </wps:bodyPr>
                      </wps:wsp>
                      <wps:wsp>
                        <wps:cNvPr id="366" name="Rectangle 154"/>
                        <wps:cNvSpPr>
                          <a:spLocks noChangeArrowheads="1"/>
                        </wps:cNvSpPr>
                        <wps:spPr bwMode="auto">
                          <a:xfrm>
                            <a:off x="4392295" y="3227058"/>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67" name="Freeform 155"/>
                        <wps:cNvSpPr>
                          <a:spLocks noEditPoints="1"/>
                        </wps:cNvSpPr>
                        <wps:spPr bwMode="auto">
                          <a:xfrm>
                            <a:off x="3985260" y="2884170"/>
                            <a:ext cx="68580" cy="285750"/>
                          </a:xfrm>
                          <a:custGeom>
                            <a:avLst/>
                            <a:gdLst>
                              <a:gd name="T0" fmla="*/ 39091 w 400"/>
                              <a:gd name="T1" fmla="*/ 5454 h 1727"/>
                              <a:gd name="T2" fmla="*/ 40119 w 400"/>
                              <a:gd name="T3" fmla="*/ 230246 h 1727"/>
                              <a:gd name="T4" fmla="*/ 34461 w 400"/>
                              <a:gd name="T5" fmla="*/ 235866 h 1727"/>
                              <a:gd name="T6" fmla="*/ 28632 w 400"/>
                              <a:gd name="T7" fmla="*/ 230411 h 1727"/>
                              <a:gd name="T8" fmla="*/ 27775 w 400"/>
                              <a:gd name="T9" fmla="*/ 5620 h 1727"/>
                              <a:gd name="T10" fmla="*/ 33433 w 400"/>
                              <a:gd name="T11" fmla="*/ 0 h 1727"/>
                              <a:gd name="T12" fmla="*/ 39091 w 400"/>
                              <a:gd name="T13" fmla="*/ 5454 h 1727"/>
                              <a:gd name="T14" fmla="*/ 68580 w 400"/>
                              <a:gd name="T15" fmla="*/ 219172 h 1727"/>
                              <a:gd name="T16" fmla="*/ 34633 w 400"/>
                              <a:gd name="T17" fmla="*/ 285452 h 1727"/>
                              <a:gd name="T18" fmla="*/ 0 w 400"/>
                              <a:gd name="T19" fmla="*/ 219502 h 1727"/>
                              <a:gd name="T20" fmla="*/ 68580 w 400"/>
                              <a:gd name="T21" fmla="*/ 219172 h 172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1727">
                                <a:moveTo>
                                  <a:pt x="228" y="33"/>
                                </a:moveTo>
                                <a:lnTo>
                                  <a:pt x="234" y="1393"/>
                                </a:lnTo>
                                <a:cubicBezTo>
                                  <a:pt x="234" y="1412"/>
                                  <a:pt x="219" y="1427"/>
                                  <a:pt x="201" y="1427"/>
                                </a:cubicBezTo>
                                <a:cubicBezTo>
                                  <a:pt x="182" y="1427"/>
                                  <a:pt x="167" y="1412"/>
                                  <a:pt x="167" y="1394"/>
                                </a:cubicBezTo>
                                <a:lnTo>
                                  <a:pt x="162" y="34"/>
                                </a:lnTo>
                                <a:cubicBezTo>
                                  <a:pt x="162" y="15"/>
                                  <a:pt x="177" y="0"/>
                                  <a:pt x="195" y="0"/>
                                </a:cubicBezTo>
                                <a:cubicBezTo>
                                  <a:pt x="213" y="0"/>
                                  <a:pt x="228" y="15"/>
                                  <a:pt x="228" y="33"/>
                                </a:cubicBezTo>
                                <a:close/>
                                <a:moveTo>
                                  <a:pt x="400" y="1326"/>
                                </a:moveTo>
                                <a:lnTo>
                                  <a:pt x="202" y="1727"/>
                                </a:lnTo>
                                <a:lnTo>
                                  <a:pt x="0" y="1328"/>
                                </a:lnTo>
                                <a:lnTo>
                                  <a:pt x="400" y="1326"/>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68" name="Freeform 156"/>
                        <wps:cNvSpPr>
                          <a:spLocks noEditPoints="1"/>
                        </wps:cNvSpPr>
                        <wps:spPr bwMode="auto">
                          <a:xfrm>
                            <a:off x="3985260" y="3421380"/>
                            <a:ext cx="68580" cy="261620"/>
                          </a:xfrm>
                          <a:custGeom>
                            <a:avLst/>
                            <a:gdLst>
                              <a:gd name="T0" fmla="*/ 39091 w 400"/>
                              <a:gd name="T1" fmla="*/ 4999 h 1727"/>
                              <a:gd name="T2" fmla="*/ 40119 w 400"/>
                              <a:gd name="T3" fmla="*/ 211023 h 1727"/>
                              <a:gd name="T4" fmla="*/ 34461 w 400"/>
                              <a:gd name="T5" fmla="*/ 216174 h 1727"/>
                              <a:gd name="T6" fmla="*/ 28632 w 400"/>
                              <a:gd name="T7" fmla="*/ 211174 h 1727"/>
                              <a:gd name="T8" fmla="*/ 27775 w 400"/>
                              <a:gd name="T9" fmla="*/ 5151 h 1727"/>
                              <a:gd name="T10" fmla="*/ 33433 w 400"/>
                              <a:gd name="T11" fmla="*/ 0 h 1727"/>
                              <a:gd name="T12" fmla="*/ 39091 w 400"/>
                              <a:gd name="T13" fmla="*/ 4999 h 1727"/>
                              <a:gd name="T14" fmla="*/ 68580 w 400"/>
                              <a:gd name="T15" fmla="*/ 200873 h 1727"/>
                              <a:gd name="T16" fmla="*/ 34633 w 400"/>
                              <a:gd name="T17" fmla="*/ 261620 h 1727"/>
                              <a:gd name="T18" fmla="*/ 0 w 400"/>
                              <a:gd name="T19" fmla="*/ 201176 h 1727"/>
                              <a:gd name="T20" fmla="*/ 68580 w 400"/>
                              <a:gd name="T21" fmla="*/ 200873 h 172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1727">
                                <a:moveTo>
                                  <a:pt x="228" y="33"/>
                                </a:moveTo>
                                <a:lnTo>
                                  <a:pt x="234" y="1393"/>
                                </a:lnTo>
                                <a:cubicBezTo>
                                  <a:pt x="234" y="1412"/>
                                  <a:pt x="219" y="1427"/>
                                  <a:pt x="201" y="1427"/>
                                </a:cubicBezTo>
                                <a:cubicBezTo>
                                  <a:pt x="182" y="1427"/>
                                  <a:pt x="167" y="1412"/>
                                  <a:pt x="167" y="1394"/>
                                </a:cubicBezTo>
                                <a:lnTo>
                                  <a:pt x="162" y="34"/>
                                </a:lnTo>
                                <a:cubicBezTo>
                                  <a:pt x="162" y="15"/>
                                  <a:pt x="177" y="0"/>
                                  <a:pt x="195" y="0"/>
                                </a:cubicBezTo>
                                <a:cubicBezTo>
                                  <a:pt x="213" y="0"/>
                                  <a:pt x="228" y="15"/>
                                  <a:pt x="228" y="33"/>
                                </a:cubicBezTo>
                                <a:close/>
                                <a:moveTo>
                                  <a:pt x="400" y="1326"/>
                                </a:moveTo>
                                <a:lnTo>
                                  <a:pt x="202" y="1727"/>
                                </a:lnTo>
                                <a:lnTo>
                                  <a:pt x="0" y="1328"/>
                                </a:lnTo>
                                <a:lnTo>
                                  <a:pt x="400" y="1326"/>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69" name="Rectangle 157"/>
                        <wps:cNvSpPr>
                          <a:spLocks noChangeArrowheads="1"/>
                        </wps:cNvSpPr>
                        <wps:spPr bwMode="auto">
                          <a:xfrm>
                            <a:off x="3515360" y="3683000"/>
                            <a:ext cx="987425"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70" name="Rectangle 158"/>
                        <wps:cNvSpPr>
                          <a:spLocks noChangeArrowheads="1"/>
                        </wps:cNvSpPr>
                        <wps:spPr bwMode="auto">
                          <a:xfrm>
                            <a:off x="3648075" y="3752256"/>
                            <a:ext cx="720090" cy="197485"/>
                          </a:xfrm>
                          <a:prstGeom prst="rect">
                            <a:avLst/>
                          </a:prstGeom>
                          <a:noFill/>
                          <a:ln>
                            <a:noFill/>
                          </a:ln>
                        </wps:spPr>
                        <wps:txbx>
                          <w:txbxContent>
                            <w:p>
                              <w:pPr>
                                <w:ind w:firstLine="0" w:firstLineChars="0"/>
                              </w:pPr>
                              <w:r>
                                <w:rPr>
                                  <w:rFonts w:hint="eastAsia" w:ascii="宋体" w:cs="宋体"/>
                                  <w:color w:val="000000"/>
                                  <w:sz w:val="16"/>
                                  <w:szCs w:val="16"/>
                                </w:rPr>
                                <w:t>启动本应急预案</w:t>
                              </w:r>
                            </w:p>
                          </w:txbxContent>
                        </wps:txbx>
                        <wps:bodyPr rot="0" vert="horz" wrap="square" lIns="0" tIns="0" rIns="0" bIns="0" anchor="t" anchorCtr="0" upright="1">
                          <a:spAutoFit/>
                        </wps:bodyPr>
                      </wps:wsp>
                      <wps:wsp>
                        <wps:cNvPr id="371" name="Rectangle 159"/>
                        <wps:cNvSpPr>
                          <a:spLocks noChangeArrowheads="1"/>
                        </wps:cNvSpPr>
                        <wps:spPr bwMode="auto">
                          <a:xfrm>
                            <a:off x="4373245" y="3740771"/>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72" name="Rectangle 160"/>
                        <wps:cNvSpPr>
                          <a:spLocks noChangeArrowheads="1"/>
                        </wps:cNvSpPr>
                        <wps:spPr bwMode="auto">
                          <a:xfrm>
                            <a:off x="3082925" y="4196715"/>
                            <a:ext cx="187198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73" name="Rectangle 161"/>
                        <wps:cNvSpPr>
                          <a:spLocks noChangeArrowheads="1"/>
                        </wps:cNvSpPr>
                        <wps:spPr bwMode="auto">
                          <a:xfrm>
                            <a:off x="3336290" y="4265969"/>
                            <a:ext cx="1492250" cy="197485"/>
                          </a:xfrm>
                          <a:prstGeom prst="rect">
                            <a:avLst/>
                          </a:prstGeom>
                          <a:noFill/>
                          <a:ln>
                            <a:noFill/>
                          </a:ln>
                        </wps:spPr>
                        <wps:txbx>
                          <w:txbxContent>
                            <w:p>
                              <w:pPr>
                                <w:ind w:firstLine="0" w:firstLineChars="0"/>
                              </w:pPr>
                              <w:r>
                                <w:rPr>
                                  <w:rFonts w:hint="eastAsia" w:ascii="宋体" w:cs="宋体"/>
                                  <w:color w:val="000000"/>
                                  <w:sz w:val="16"/>
                                  <w:szCs w:val="16"/>
                                </w:rPr>
                                <w:t>应急处置、安全防护和撤离</w:t>
                              </w:r>
                            </w:p>
                          </w:txbxContent>
                        </wps:txbx>
                        <wps:bodyPr rot="0" vert="horz" wrap="square" lIns="0" tIns="0" rIns="0" bIns="0" anchor="t" anchorCtr="0" upright="1">
                          <a:spAutoFit/>
                        </wps:bodyPr>
                      </wps:wsp>
                      <wps:wsp>
                        <wps:cNvPr id="374" name="Rectangle 162"/>
                        <wps:cNvSpPr>
                          <a:spLocks noChangeArrowheads="1"/>
                        </wps:cNvSpPr>
                        <wps:spPr bwMode="auto">
                          <a:xfrm>
                            <a:off x="4745990" y="4253214"/>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75" name="Freeform 163"/>
                        <wps:cNvSpPr>
                          <a:spLocks noEditPoints="1"/>
                        </wps:cNvSpPr>
                        <wps:spPr bwMode="auto">
                          <a:xfrm>
                            <a:off x="3985260" y="3935095"/>
                            <a:ext cx="68580" cy="261620"/>
                          </a:xfrm>
                          <a:custGeom>
                            <a:avLst/>
                            <a:gdLst>
                              <a:gd name="T0" fmla="*/ 39091 w 400"/>
                              <a:gd name="T1" fmla="*/ 4990 h 1730"/>
                              <a:gd name="T2" fmla="*/ 40119 w 400"/>
                              <a:gd name="T3" fmla="*/ 211111 h 1730"/>
                              <a:gd name="T4" fmla="*/ 34461 w 400"/>
                              <a:gd name="T5" fmla="*/ 216252 h 1730"/>
                              <a:gd name="T6" fmla="*/ 28632 w 400"/>
                              <a:gd name="T7" fmla="*/ 211262 h 1730"/>
                              <a:gd name="T8" fmla="*/ 27775 w 400"/>
                              <a:gd name="T9" fmla="*/ 4990 h 1730"/>
                              <a:gd name="T10" fmla="*/ 33433 w 400"/>
                              <a:gd name="T11" fmla="*/ 0 h 1730"/>
                              <a:gd name="T12" fmla="*/ 39091 w 400"/>
                              <a:gd name="T13" fmla="*/ 4990 h 1730"/>
                              <a:gd name="T14" fmla="*/ 68580 w 400"/>
                              <a:gd name="T15" fmla="*/ 200979 h 1730"/>
                              <a:gd name="T16" fmla="*/ 34633 w 400"/>
                              <a:gd name="T17" fmla="*/ 261620 h 1730"/>
                              <a:gd name="T18" fmla="*/ 0 w 400"/>
                              <a:gd name="T19" fmla="*/ 201281 h 1730"/>
                              <a:gd name="T20" fmla="*/ 68580 w 400"/>
                              <a:gd name="T21" fmla="*/ 200979 h 173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1730">
                                <a:moveTo>
                                  <a:pt x="228" y="33"/>
                                </a:moveTo>
                                <a:lnTo>
                                  <a:pt x="234" y="1396"/>
                                </a:lnTo>
                                <a:cubicBezTo>
                                  <a:pt x="234" y="1415"/>
                                  <a:pt x="219" y="1430"/>
                                  <a:pt x="201" y="1430"/>
                                </a:cubicBezTo>
                                <a:cubicBezTo>
                                  <a:pt x="182" y="1430"/>
                                  <a:pt x="167" y="1415"/>
                                  <a:pt x="167" y="1397"/>
                                </a:cubicBezTo>
                                <a:lnTo>
                                  <a:pt x="162" y="33"/>
                                </a:lnTo>
                                <a:cubicBezTo>
                                  <a:pt x="162" y="15"/>
                                  <a:pt x="177" y="0"/>
                                  <a:pt x="195" y="0"/>
                                </a:cubicBezTo>
                                <a:cubicBezTo>
                                  <a:pt x="213" y="0"/>
                                  <a:pt x="228" y="15"/>
                                  <a:pt x="228" y="33"/>
                                </a:cubicBezTo>
                                <a:close/>
                                <a:moveTo>
                                  <a:pt x="400" y="1329"/>
                                </a:moveTo>
                                <a:lnTo>
                                  <a:pt x="202" y="1730"/>
                                </a:lnTo>
                                <a:lnTo>
                                  <a:pt x="0" y="1331"/>
                                </a:lnTo>
                                <a:lnTo>
                                  <a:pt x="400" y="1329"/>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76" name="Freeform 164"/>
                        <wps:cNvSpPr/>
                        <wps:spPr bwMode="auto">
                          <a:xfrm>
                            <a:off x="3082925" y="4710430"/>
                            <a:ext cx="1871980" cy="513080"/>
                          </a:xfrm>
                          <a:custGeom>
                            <a:avLst/>
                            <a:gdLst>
                              <a:gd name="T0" fmla="*/ 936625 w 2948"/>
                              <a:gd name="T1" fmla="*/ 0 h 808"/>
                              <a:gd name="T2" fmla="*/ 0 w 2948"/>
                              <a:gd name="T3" fmla="*/ 256540 h 808"/>
                              <a:gd name="T4" fmla="*/ 936625 w 2948"/>
                              <a:gd name="T5" fmla="*/ 513080 h 808"/>
                              <a:gd name="T6" fmla="*/ 1871980 w 2948"/>
                              <a:gd name="T7" fmla="*/ 256540 h 808"/>
                              <a:gd name="T8" fmla="*/ 936625 w 2948"/>
                              <a:gd name="T9" fmla="*/ 0 h 80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48" h="808">
                                <a:moveTo>
                                  <a:pt x="1475" y="0"/>
                                </a:moveTo>
                                <a:lnTo>
                                  <a:pt x="0" y="404"/>
                                </a:lnTo>
                                <a:lnTo>
                                  <a:pt x="1475" y="808"/>
                                </a:lnTo>
                                <a:lnTo>
                                  <a:pt x="2948" y="404"/>
                                </a:lnTo>
                                <a:lnTo>
                                  <a:pt x="1475" y="0"/>
                                </a:lnTo>
                                <a:close/>
                              </a:path>
                            </a:pathLst>
                          </a:custGeom>
                          <a:noFill/>
                          <a:ln w="14" cap="rnd">
                            <a:solidFill>
                              <a:srgbClr val="000000"/>
                            </a:solidFill>
                            <a:prstDash val="solid"/>
                            <a:round/>
                          </a:ln>
                        </wps:spPr>
                        <wps:bodyPr rot="0" vert="horz" wrap="square" lIns="91440" tIns="45720" rIns="91440" bIns="45720" anchor="t" anchorCtr="0" upright="1">
                          <a:noAutofit/>
                        </wps:bodyPr>
                      </wps:wsp>
                      <wps:wsp>
                        <wps:cNvPr id="377" name="Rectangle 165"/>
                        <wps:cNvSpPr>
                          <a:spLocks noChangeArrowheads="1"/>
                        </wps:cNvSpPr>
                        <wps:spPr bwMode="auto">
                          <a:xfrm>
                            <a:off x="3752850" y="4869449"/>
                            <a:ext cx="610235" cy="197485"/>
                          </a:xfrm>
                          <a:prstGeom prst="rect">
                            <a:avLst/>
                          </a:prstGeom>
                          <a:noFill/>
                          <a:ln>
                            <a:noFill/>
                          </a:ln>
                        </wps:spPr>
                        <wps:txbx>
                          <w:txbxContent>
                            <w:p>
                              <w:pPr>
                                <w:ind w:firstLine="0" w:firstLineChars="0"/>
                              </w:pPr>
                              <w:r>
                                <w:rPr>
                                  <w:rFonts w:hint="eastAsia" w:ascii="宋体" w:cs="宋体"/>
                                  <w:color w:val="000000"/>
                                  <w:sz w:val="16"/>
                                  <w:szCs w:val="16"/>
                                </w:rPr>
                                <w:t>事态是否控制</w:t>
                              </w:r>
                            </w:p>
                          </w:txbxContent>
                        </wps:txbx>
                        <wps:bodyPr rot="0" vert="horz" wrap="none" lIns="0" tIns="0" rIns="0" bIns="0" anchor="t" anchorCtr="0" upright="1">
                          <a:spAutoFit/>
                        </wps:bodyPr>
                      </wps:wsp>
                      <wps:wsp>
                        <wps:cNvPr id="378" name="Rectangle 166"/>
                        <wps:cNvSpPr>
                          <a:spLocks noChangeArrowheads="1"/>
                        </wps:cNvSpPr>
                        <wps:spPr bwMode="auto">
                          <a:xfrm>
                            <a:off x="4382770" y="4874242"/>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79" name="Freeform 167"/>
                        <wps:cNvSpPr>
                          <a:spLocks noEditPoints="1"/>
                        </wps:cNvSpPr>
                        <wps:spPr bwMode="auto">
                          <a:xfrm>
                            <a:off x="3985260" y="4448175"/>
                            <a:ext cx="68580" cy="262255"/>
                          </a:xfrm>
                          <a:custGeom>
                            <a:avLst/>
                            <a:gdLst>
                              <a:gd name="T0" fmla="*/ 39091 w 400"/>
                              <a:gd name="T1" fmla="*/ 5003 h 1730"/>
                              <a:gd name="T2" fmla="*/ 40119 w 400"/>
                              <a:gd name="T3" fmla="*/ 211623 h 1730"/>
                              <a:gd name="T4" fmla="*/ 34461 w 400"/>
                              <a:gd name="T5" fmla="*/ 216777 h 1730"/>
                              <a:gd name="T6" fmla="*/ 28632 w 400"/>
                              <a:gd name="T7" fmla="*/ 211775 h 1730"/>
                              <a:gd name="T8" fmla="*/ 27775 w 400"/>
                              <a:gd name="T9" fmla="*/ 5003 h 1730"/>
                              <a:gd name="T10" fmla="*/ 33433 w 400"/>
                              <a:gd name="T11" fmla="*/ 0 h 1730"/>
                              <a:gd name="T12" fmla="*/ 39091 w 400"/>
                              <a:gd name="T13" fmla="*/ 5003 h 1730"/>
                              <a:gd name="T14" fmla="*/ 68580 w 400"/>
                              <a:gd name="T15" fmla="*/ 201466 h 1730"/>
                              <a:gd name="T16" fmla="*/ 34633 w 400"/>
                              <a:gd name="T17" fmla="*/ 262255 h 1730"/>
                              <a:gd name="T18" fmla="*/ 0 w 400"/>
                              <a:gd name="T19" fmla="*/ 201770 h 1730"/>
                              <a:gd name="T20" fmla="*/ 68580 w 400"/>
                              <a:gd name="T21" fmla="*/ 201466 h 173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1730">
                                <a:moveTo>
                                  <a:pt x="228" y="33"/>
                                </a:moveTo>
                                <a:lnTo>
                                  <a:pt x="234" y="1396"/>
                                </a:lnTo>
                                <a:cubicBezTo>
                                  <a:pt x="234" y="1415"/>
                                  <a:pt x="219" y="1430"/>
                                  <a:pt x="201" y="1430"/>
                                </a:cubicBezTo>
                                <a:cubicBezTo>
                                  <a:pt x="182" y="1430"/>
                                  <a:pt x="167" y="1415"/>
                                  <a:pt x="167" y="1397"/>
                                </a:cubicBezTo>
                                <a:lnTo>
                                  <a:pt x="162" y="33"/>
                                </a:lnTo>
                                <a:cubicBezTo>
                                  <a:pt x="162" y="15"/>
                                  <a:pt x="177" y="0"/>
                                  <a:pt x="195" y="0"/>
                                </a:cubicBezTo>
                                <a:cubicBezTo>
                                  <a:pt x="213" y="0"/>
                                  <a:pt x="228" y="15"/>
                                  <a:pt x="228" y="33"/>
                                </a:cubicBezTo>
                                <a:close/>
                                <a:moveTo>
                                  <a:pt x="400" y="1329"/>
                                </a:moveTo>
                                <a:lnTo>
                                  <a:pt x="202" y="1730"/>
                                </a:lnTo>
                                <a:lnTo>
                                  <a:pt x="0" y="1331"/>
                                </a:lnTo>
                                <a:lnTo>
                                  <a:pt x="400" y="1329"/>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80" name="Freeform 168"/>
                        <wps:cNvSpPr>
                          <a:spLocks noEditPoints="1"/>
                        </wps:cNvSpPr>
                        <wps:spPr bwMode="auto">
                          <a:xfrm>
                            <a:off x="3985260" y="5219065"/>
                            <a:ext cx="68580" cy="261620"/>
                          </a:xfrm>
                          <a:custGeom>
                            <a:avLst/>
                            <a:gdLst>
                              <a:gd name="T0" fmla="*/ 39091 w 200"/>
                              <a:gd name="T1" fmla="*/ 4839 h 865"/>
                              <a:gd name="T2" fmla="*/ 40119 w 200"/>
                              <a:gd name="T3" fmla="*/ 211111 h 865"/>
                              <a:gd name="T4" fmla="*/ 34633 w 200"/>
                              <a:gd name="T5" fmla="*/ 216252 h 865"/>
                              <a:gd name="T6" fmla="*/ 28804 w 200"/>
                              <a:gd name="T7" fmla="*/ 211111 h 865"/>
                              <a:gd name="T8" fmla="*/ 27775 w 200"/>
                              <a:gd name="T9" fmla="*/ 5142 h 865"/>
                              <a:gd name="T10" fmla="*/ 33604 w 200"/>
                              <a:gd name="T11" fmla="*/ 0 h 865"/>
                              <a:gd name="T12" fmla="*/ 39091 w 200"/>
                              <a:gd name="T13" fmla="*/ 4839 h 865"/>
                              <a:gd name="T14" fmla="*/ 68580 w 200"/>
                              <a:gd name="T15" fmla="*/ 200827 h 865"/>
                              <a:gd name="T16" fmla="*/ 34633 w 200"/>
                              <a:gd name="T17" fmla="*/ 261620 h 865"/>
                              <a:gd name="T18" fmla="*/ 0 w 200"/>
                              <a:gd name="T19" fmla="*/ 201130 h 865"/>
                              <a:gd name="T20" fmla="*/ 68580 w 200"/>
                              <a:gd name="T21" fmla="*/ 200827 h 86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00" h="865">
                                <a:moveTo>
                                  <a:pt x="114" y="16"/>
                                </a:moveTo>
                                <a:lnTo>
                                  <a:pt x="117" y="698"/>
                                </a:lnTo>
                                <a:cubicBezTo>
                                  <a:pt x="117" y="707"/>
                                  <a:pt x="110" y="715"/>
                                  <a:pt x="101" y="715"/>
                                </a:cubicBezTo>
                                <a:cubicBezTo>
                                  <a:pt x="91" y="715"/>
                                  <a:pt x="84" y="707"/>
                                  <a:pt x="84" y="698"/>
                                </a:cubicBezTo>
                                <a:lnTo>
                                  <a:pt x="81" y="17"/>
                                </a:lnTo>
                                <a:cubicBezTo>
                                  <a:pt x="81" y="7"/>
                                  <a:pt x="89" y="0"/>
                                  <a:pt x="98" y="0"/>
                                </a:cubicBezTo>
                                <a:cubicBezTo>
                                  <a:pt x="107" y="0"/>
                                  <a:pt x="114" y="7"/>
                                  <a:pt x="114" y="16"/>
                                </a:cubicBezTo>
                                <a:close/>
                                <a:moveTo>
                                  <a:pt x="200" y="664"/>
                                </a:moveTo>
                                <a:lnTo>
                                  <a:pt x="101" y="865"/>
                                </a:lnTo>
                                <a:lnTo>
                                  <a:pt x="0" y="665"/>
                                </a:lnTo>
                                <a:lnTo>
                                  <a:pt x="200" y="664"/>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81" name="Rectangle 169"/>
                        <wps:cNvSpPr>
                          <a:spLocks noChangeArrowheads="1"/>
                        </wps:cNvSpPr>
                        <wps:spPr bwMode="auto">
                          <a:xfrm>
                            <a:off x="3587115" y="5480685"/>
                            <a:ext cx="863600"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82" name="Rectangle 170"/>
                        <wps:cNvSpPr>
                          <a:spLocks noChangeArrowheads="1"/>
                        </wps:cNvSpPr>
                        <wps:spPr bwMode="auto">
                          <a:xfrm>
                            <a:off x="3827780" y="5536081"/>
                            <a:ext cx="407035" cy="197485"/>
                          </a:xfrm>
                          <a:prstGeom prst="rect">
                            <a:avLst/>
                          </a:prstGeom>
                          <a:noFill/>
                          <a:ln>
                            <a:noFill/>
                          </a:ln>
                        </wps:spPr>
                        <wps:txbx>
                          <w:txbxContent>
                            <w:p>
                              <w:pPr>
                                <w:ind w:firstLine="0" w:firstLineChars="0"/>
                              </w:pPr>
                              <w:r>
                                <w:rPr>
                                  <w:rFonts w:hint="eastAsia" w:ascii="宋体" w:cs="宋体"/>
                                  <w:color w:val="000000"/>
                                  <w:sz w:val="16"/>
                                  <w:szCs w:val="16"/>
                                </w:rPr>
                                <w:t>应急终止</w:t>
                              </w:r>
                            </w:p>
                          </w:txbxContent>
                        </wps:txbx>
                        <wps:bodyPr rot="0" vert="horz" wrap="none" lIns="0" tIns="0" rIns="0" bIns="0" anchor="t" anchorCtr="0" upright="1">
                          <a:spAutoFit/>
                        </wps:bodyPr>
                      </wps:wsp>
                      <wps:wsp>
                        <wps:cNvPr id="383" name="Rectangle 171"/>
                        <wps:cNvSpPr>
                          <a:spLocks noChangeArrowheads="1"/>
                        </wps:cNvSpPr>
                        <wps:spPr bwMode="auto">
                          <a:xfrm>
                            <a:off x="4261485" y="5538449"/>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84" name="Rectangle 172"/>
                        <wps:cNvSpPr>
                          <a:spLocks noChangeArrowheads="1"/>
                        </wps:cNvSpPr>
                        <wps:spPr bwMode="auto">
                          <a:xfrm>
                            <a:off x="4091305" y="5223510"/>
                            <a:ext cx="143510" cy="213995"/>
                          </a:xfrm>
                          <a:prstGeom prst="rect">
                            <a:avLst/>
                          </a:prstGeom>
                          <a:solidFill>
                            <a:srgbClr val="FFFFFF"/>
                          </a:solidFill>
                          <a:ln>
                            <a:noFill/>
                          </a:ln>
                        </wps:spPr>
                        <wps:bodyPr rot="0" vert="horz" wrap="square" lIns="91440" tIns="45720" rIns="91440" bIns="45720" anchor="t" anchorCtr="0" upright="1">
                          <a:noAutofit/>
                        </wps:bodyPr>
                      </wps:wsp>
                      <wps:wsp>
                        <wps:cNvPr id="385" name="Rectangle 173"/>
                        <wps:cNvSpPr>
                          <a:spLocks noChangeArrowheads="1"/>
                        </wps:cNvSpPr>
                        <wps:spPr bwMode="auto">
                          <a:xfrm>
                            <a:off x="4102735" y="5249525"/>
                            <a:ext cx="305435" cy="197485"/>
                          </a:xfrm>
                          <a:prstGeom prst="rect">
                            <a:avLst/>
                          </a:prstGeom>
                          <a:noFill/>
                          <a:ln>
                            <a:noFill/>
                          </a:ln>
                        </wps:spPr>
                        <wps:txbx>
                          <w:txbxContent>
                            <w:p>
                              <w:pPr>
                                <w:ind w:firstLine="320"/>
                              </w:pPr>
                              <w:r>
                                <w:rPr>
                                  <w:rFonts w:hint="eastAsia" w:ascii="宋体" w:cs="宋体"/>
                                  <w:color w:val="000000"/>
                                  <w:sz w:val="16"/>
                                  <w:szCs w:val="16"/>
                                </w:rPr>
                                <w:t>是</w:t>
                              </w:r>
                            </w:p>
                          </w:txbxContent>
                        </wps:txbx>
                        <wps:bodyPr rot="0" vert="horz" wrap="none" lIns="0" tIns="0" rIns="0" bIns="0" anchor="t" anchorCtr="0" upright="1">
                          <a:spAutoFit/>
                        </wps:bodyPr>
                      </wps:wsp>
                      <wps:wsp>
                        <wps:cNvPr id="386" name="Rectangle 174"/>
                        <wps:cNvSpPr>
                          <a:spLocks noChangeArrowheads="1"/>
                        </wps:cNvSpPr>
                        <wps:spPr bwMode="auto">
                          <a:xfrm>
                            <a:off x="4224020" y="5238731"/>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87" name="Rectangle 175"/>
                        <wps:cNvSpPr>
                          <a:spLocks noChangeArrowheads="1"/>
                        </wps:cNvSpPr>
                        <wps:spPr bwMode="auto">
                          <a:xfrm>
                            <a:off x="1570990" y="4881245"/>
                            <a:ext cx="864235" cy="257175"/>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88" name="Rectangle 176"/>
                        <wps:cNvSpPr>
                          <a:spLocks noChangeArrowheads="1"/>
                        </wps:cNvSpPr>
                        <wps:spPr bwMode="auto">
                          <a:xfrm>
                            <a:off x="1570990" y="4941723"/>
                            <a:ext cx="848995" cy="197485"/>
                          </a:xfrm>
                          <a:prstGeom prst="rect">
                            <a:avLst/>
                          </a:prstGeom>
                          <a:noFill/>
                          <a:ln>
                            <a:noFill/>
                          </a:ln>
                        </wps:spPr>
                        <wps:txbx>
                          <w:txbxContent>
                            <w:p>
                              <w:pPr>
                                <w:ind w:firstLine="0" w:firstLineChars="0"/>
                                <w:jc w:val="center"/>
                              </w:pPr>
                              <w:r>
                                <w:rPr>
                                  <w:rFonts w:hint="eastAsia" w:ascii="宋体" w:cs="宋体"/>
                                  <w:color w:val="000000"/>
                                  <w:sz w:val="16"/>
                                  <w:szCs w:val="16"/>
                                </w:rPr>
                                <w:t>响应升级至一级</w:t>
                              </w:r>
                            </w:p>
                          </w:txbxContent>
                        </wps:txbx>
                        <wps:bodyPr rot="0" vert="horz" wrap="square" lIns="0" tIns="0" rIns="0" bIns="0" anchor="t" anchorCtr="0" upright="1">
                          <a:spAutoFit/>
                        </wps:bodyPr>
                      </wps:wsp>
                      <wps:wsp>
                        <wps:cNvPr id="389" name="Rectangle 177"/>
                        <wps:cNvSpPr>
                          <a:spLocks noChangeArrowheads="1"/>
                        </wps:cNvSpPr>
                        <wps:spPr bwMode="auto">
                          <a:xfrm>
                            <a:off x="2244725" y="4938377"/>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90" name="Freeform 178"/>
                        <wps:cNvSpPr>
                          <a:spLocks noEditPoints="1"/>
                        </wps:cNvSpPr>
                        <wps:spPr bwMode="auto">
                          <a:xfrm>
                            <a:off x="2435225" y="4937125"/>
                            <a:ext cx="653415" cy="60960"/>
                          </a:xfrm>
                          <a:custGeom>
                            <a:avLst/>
                            <a:gdLst>
                              <a:gd name="T0" fmla="*/ 647892 w 1893"/>
                              <a:gd name="T1" fmla="*/ 35052 h 200"/>
                              <a:gd name="T2" fmla="*/ 57644 w 1893"/>
                              <a:gd name="T3" fmla="*/ 35662 h 200"/>
                              <a:gd name="T4" fmla="*/ 51776 w 1893"/>
                              <a:gd name="T5" fmla="*/ 30480 h 200"/>
                              <a:gd name="T6" fmla="*/ 57644 w 1893"/>
                              <a:gd name="T7" fmla="*/ 25603 h 200"/>
                              <a:gd name="T8" fmla="*/ 647892 w 1893"/>
                              <a:gd name="T9" fmla="*/ 24994 h 200"/>
                              <a:gd name="T10" fmla="*/ 653415 w 1893"/>
                              <a:gd name="T11" fmla="*/ 30175 h 200"/>
                              <a:gd name="T12" fmla="*/ 647892 w 1893"/>
                              <a:gd name="T13" fmla="*/ 35052 h 200"/>
                              <a:gd name="T14" fmla="*/ 69035 w 1893"/>
                              <a:gd name="T15" fmla="*/ 60960 h 200"/>
                              <a:gd name="T16" fmla="*/ 0 w 1893"/>
                              <a:gd name="T17" fmla="*/ 30480 h 200"/>
                              <a:gd name="T18" fmla="*/ 69035 w 1893"/>
                              <a:gd name="T19" fmla="*/ 0 h 200"/>
                              <a:gd name="T20" fmla="*/ 69035 w 1893"/>
                              <a:gd name="T21" fmla="*/ 60960 h 2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893" h="200">
                                <a:moveTo>
                                  <a:pt x="1877" y="115"/>
                                </a:moveTo>
                                <a:lnTo>
                                  <a:pt x="167" y="117"/>
                                </a:lnTo>
                                <a:cubicBezTo>
                                  <a:pt x="158" y="117"/>
                                  <a:pt x="150" y="110"/>
                                  <a:pt x="150" y="100"/>
                                </a:cubicBezTo>
                                <a:cubicBezTo>
                                  <a:pt x="150" y="91"/>
                                  <a:pt x="158" y="84"/>
                                  <a:pt x="167" y="84"/>
                                </a:cubicBezTo>
                                <a:lnTo>
                                  <a:pt x="1877" y="82"/>
                                </a:lnTo>
                                <a:cubicBezTo>
                                  <a:pt x="1886" y="82"/>
                                  <a:pt x="1893" y="90"/>
                                  <a:pt x="1893" y="99"/>
                                </a:cubicBezTo>
                                <a:cubicBezTo>
                                  <a:pt x="1893" y="108"/>
                                  <a:pt x="1886" y="115"/>
                                  <a:pt x="1877" y="115"/>
                                </a:cubicBezTo>
                                <a:close/>
                                <a:moveTo>
                                  <a:pt x="200" y="200"/>
                                </a:moveTo>
                                <a:lnTo>
                                  <a:pt x="0" y="100"/>
                                </a:lnTo>
                                <a:lnTo>
                                  <a:pt x="200" y="0"/>
                                </a:lnTo>
                                <a:lnTo>
                                  <a:pt x="200" y="20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91" name="Rectangle 179"/>
                        <wps:cNvSpPr>
                          <a:spLocks noChangeArrowheads="1"/>
                        </wps:cNvSpPr>
                        <wps:spPr bwMode="auto">
                          <a:xfrm>
                            <a:off x="2722880" y="4710430"/>
                            <a:ext cx="144145" cy="170815"/>
                          </a:xfrm>
                          <a:prstGeom prst="rect">
                            <a:avLst/>
                          </a:prstGeom>
                          <a:solidFill>
                            <a:srgbClr val="FFFFFF"/>
                          </a:solidFill>
                          <a:ln>
                            <a:noFill/>
                          </a:ln>
                        </wps:spPr>
                        <wps:bodyPr rot="0" vert="horz" wrap="square" lIns="91440" tIns="45720" rIns="91440" bIns="45720" anchor="t" anchorCtr="0" upright="1">
                          <a:noAutofit/>
                        </wps:bodyPr>
                      </wps:wsp>
                      <wps:wsp>
                        <wps:cNvPr id="392" name="Rectangle 180"/>
                        <wps:cNvSpPr>
                          <a:spLocks noChangeArrowheads="1"/>
                        </wps:cNvSpPr>
                        <wps:spPr bwMode="auto">
                          <a:xfrm>
                            <a:off x="2733675" y="4738352"/>
                            <a:ext cx="102235" cy="197485"/>
                          </a:xfrm>
                          <a:prstGeom prst="rect">
                            <a:avLst/>
                          </a:prstGeom>
                          <a:noFill/>
                          <a:ln>
                            <a:noFill/>
                          </a:ln>
                        </wps:spPr>
                        <wps:txbx>
                          <w:txbxContent>
                            <w:p>
                              <w:pPr>
                                <w:ind w:firstLine="0" w:firstLineChars="0"/>
                              </w:pPr>
                              <w:r>
                                <w:rPr>
                                  <w:rFonts w:hint="eastAsia" w:ascii="宋体" w:cs="宋体"/>
                                  <w:color w:val="000000"/>
                                  <w:sz w:val="16"/>
                                  <w:szCs w:val="16"/>
                                </w:rPr>
                                <w:t>否</w:t>
                              </w:r>
                            </w:p>
                          </w:txbxContent>
                        </wps:txbx>
                        <wps:bodyPr rot="0" vert="horz" wrap="none" lIns="0" tIns="0" rIns="0" bIns="0" anchor="t" anchorCtr="0" upright="1">
                          <a:spAutoFit/>
                        </wps:bodyPr>
                      </wps:wsp>
                      <wps:wsp>
                        <wps:cNvPr id="393" name="Rectangle 181"/>
                        <wps:cNvSpPr>
                          <a:spLocks noChangeArrowheads="1"/>
                        </wps:cNvSpPr>
                        <wps:spPr bwMode="auto">
                          <a:xfrm>
                            <a:off x="2854960" y="4727557"/>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94" name="Rectangle 182"/>
                        <wps:cNvSpPr>
                          <a:spLocks noChangeArrowheads="1"/>
                        </wps:cNvSpPr>
                        <wps:spPr bwMode="auto">
                          <a:xfrm>
                            <a:off x="1570990" y="4196715"/>
                            <a:ext cx="864235"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395" name="Rectangle 183"/>
                        <wps:cNvSpPr>
                          <a:spLocks noChangeArrowheads="1"/>
                        </wps:cNvSpPr>
                        <wps:spPr bwMode="auto">
                          <a:xfrm>
                            <a:off x="1780540" y="4259042"/>
                            <a:ext cx="407035" cy="197485"/>
                          </a:xfrm>
                          <a:prstGeom prst="rect">
                            <a:avLst/>
                          </a:prstGeom>
                          <a:noFill/>
                          <a:ln>
                            <a:noFill/>
                          </a:ln>
                        </wps:spPr>
                        <wps:txbx>
                          <w:txbxContent>
                            <w:p>
                              <w:pPr>
                                <w:ind w:firstLine="0" w:firstLineChars="0"/>
                              </w:pPr>
                              <w:r>
                                <w:rPr>
                                  <w:rFonts w:hint="eastAsia" w:ascii="宋体" w:cs="宋体"/>
                                  <w:color w:val="000000"/>
                                  <w:sz w:val="16"/>
                                  <w:szCs w:val="16"/>
                                </w:rPr>
                                <w:t>请求增援</w:t>
                              </w:r>
                            </w:p>
                          </w:txbxContent>
                        </wps:txbx>
                        <wps:bodyPr rot="0" vert="horz" wrap="none" lIns="0" tIns="0" rIns="0" bIns="0" anchor="t" anchorCtr="0" upright="1">
                          <a:spAutoFit/>
                        </wps:bodyPr>
                      </wps:wsp>
                      <wps:wsp>
                        <wps:cNvPr id="396" name="Rectangle 184"/>
                        <wps:cNvSpPr>
                          <a:spLocks noChangeArrowheads="1"/>
                        </wps:cNvSpPr>
                        <wps:spPr bwMode="auto">
                          <a:xfrm>
                            <a:off x="2244725" y="4253214"/>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397" name="Freeform 185"/>
                        <wps:cNvSpPr>
                          <a:spLocks noEditPoints="1"/>
                        </wps:cNvSpPr>
                        <wps:spPr bwMode="auto">
                          <a:xfrm>
                            <a:off x="1967865" y="4453255"/>
                            <a:ext cx="69215" cy="433070"/>
                          </a:xfrm>
                          <a:custGeom>
                            <a:avLst/>
                            <a:gdLst>
                              <a:gd name="T0" fmla="*/ 28897 w 400"/>
                              <a:gd name="T1" fmla="*/ 427916 h 2857"/>
                              <a:gd name="T2" fmla="*/ 28897 w 400"/>
                              <a:gd name="T3" fmla="*/ 50477 h 2857"/>
                              <a:gd name="T4" fmla="*/ 34608 w 400"/>
                              <a:gd name="T5" fmla="*/ 45475 h 2857"/>
                              <a:gd name="T6" fmla="*/ 40491 w 400"/>
                              <a:gd name="T7" fmla="*/ 50477 h 2857"/>
                              <a:gd name="T8" fmla="*/ 40491 w 400"/>
                              <a:gd name="T9" fmla="*/ 427916 h 2857"/>
                              <a:gd name="T10" fmla="*/ 34608 w 400"/>
                              <a:gd name="T11" fmla="*/ 433070 h 2857"/>
                              <a:gd name="T12" fmla="*/ 28897 w 400"/>
                              <a:gd name="T13" fmla="*/ 427916 h 2857"/>
                              <a:gd name="T14" fmla="*/ 0 w 400"/>
                              <a:gd name="T15" fmla="*/ 60633 h 2857"/>
                              <a:gd name="T16" fmla="*/ 34608 w 400"/>
                              <a:gd name="T17" fmla="*/ 0 h 2857"/>
                              <a:gd name="T18" fmla="*/ 69215 w 400"/>
                              <a:gd name="T19" fmla="*/ 60633 h 2857"/>
                              <a:gd name="T20" fmla="*/ 0 w 400"/>
                              <a:gd name="T21" fmla="*/ 60633 h 285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00" h="2857">
                                <a:moveTo>
                                  <a:pt x="167" y="2823"/>
                                </a:moveTo>
                                <a:lnTo>
                                  <a:pt x="167" y="333"/>
                                </a:lnTo>
                                <a:cubicBezTo>
                                  <a:pt x="167" y="315"/>
                                  <a:pt x="182" y="300"/>
                                  <a:pt x="200" y="300"/>
                                </a:cubicBezTo>
                                <a:cubicBezTo>
                                  <a:pt x="219" y="300"/>
                                  <a:pt x="234" y="315"/>
                                  <a:pt x="234" y="333"/>
                                </a:cubicBezTo>
                                <a:lnTo>
                                  <a:pt x="234" y="2823"/>
                                </a:lnTo>
                                <a:cubicBezTo>
                                  <a:pt x="234" y="2842"/>
                                  <a:pt x="219" y="2857"/>
                                  <a:pt x="200" y="2857"/>
                                </a:cubicBezTo>
                                <a:cubicBezTo>
                                  <a:pt x="182" y="2857"/>
                                  <a:pt x="167" y="2842"/>
                                  <a:pt x="167" y="2823"/>
                                </a:cubicBezTo>
                                <a:close/>
                                <a:moveTo>
                                  <a:pt x="0" y="400"/>
                                </a:moveTo>
                                <a:lnTo>
                                  <a:pt x="200" y="0"/>
                                </a:lnTo>
                                <a:lnTo>
                                  <a:pt x="400" y="400"/>
                                </a:lnTo>
                                <a:lnTo>
                                  <a:pt x="0" y="40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98" name="Freeform 186"/>
                        <wps:cNvSpPr>
                          <a:spLocks noEditPoints="1"/>
                        </wps:cNvSpPr>
                        <wps:spPr bwMode="auto">
                          <a:xfrm>
                            <a:off x="2453005" y="4251960"/>
                            <a:ext cx="582295" cy="60325"/>
                          </a:xfrm>
                          <a:custGeom>
                            <a:avLst/>
                            <a:gdLst>
                              <a:gd name="T0" fmla="*/ 5875 w 3370"/>
                              <a:gd name="T1" fmla="*/ 25186 h 400"/>
                              <a:gd name="T2" fmla="*/ 524757 w 3370"/>
                              <a:gd name="T3" fmla="*/ 25186 h 400"/>
                              <a:gd name="T4" fmla="*/ 530459 w 3370"/>
                              <a:gd name="T5" fmla="*/ 30163 h 400"/>
                              <a:gd name="T6" fmla="*/ 524757 w 3370"/>
                              <a:gd name="T7" fmla="*/ 35139 h 400"/>
                              <a:gd name="T8" fmla="*/ 5875 w 3370"/>
                              <a:gd name="T9" fmla="*/ 35139 h 400"/>
                              <a:gd name="T10" fmla="*/ 0 w 3370"/>
                              <a:gd name="T11" fmla="*/ 30163 h 400"/>
                              <a:gd name="T12" fmla="*/ 5875 w 3370"/>
                              <a:gd name="T13" fmla="*/ 25186 h 400"/>
                              <a:gd name="T14" fmla="*/ 513180 w 3370"/>
                              <a:gd name="T15" fmla="*/ 0 h 400"/>
                              <a:gd name="T16" fmla="*/ 582295 w 3370"/>
                              <a:gd name="T17" fmla="*/ 30163 h 400"/>
                              <a:gd name="T18" fmla="*/ 513180 w 3370"/>
                              <a:gd name="T19" fmla="*/ 60325 h 400"/>
                              <a:gd name="T20" fmla="*/ 513180 w 337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370" h="400">
                                <a:moveTo>
                                  <a:pt x="34" y="167"/>
                                </a:moveTo>
                                <a:lnTo>
                                  <a:pt x="3037" y="167"/>
                                </a:lnTo>
                                <a:cubicBezTo>
                                  <a:pt x="3056" y="167"/>
                                  <a:pt x="3070" y="182"/>
                                  <a:pt x="3070" y="200"/>
                                </a:cubicBezTo>
                                <a:cubicBezTo>
                                  <a:pt x="3070" y="219"/>
                                  <a:pt x="3056" y="233"/>
                                  <a:pt x="3037" y="233"/>
                                </a:cubicBezTo>
                                <a:lnTo>
                                  <a:pt x="34" y="233"/>
                                </a:lnTo>
                                <a:cubicBezTo>
                                  <a:pt x="15" y="233"/>
                                  <a:pt x="0" y="219"/>
                                  <a:pt x="0" y="200"/>
                                </a:cubicBezTo>
                                <a:cubicBezTo>
                                  <a:pt x="0" y="182"/>
                                  <a:pt x="15" y="167"/>
                                  <a:pt x="34" y="167"/>
                                </a:cubicBezTo>
                                <a:close/>
                                <a:moveTo>
                                  <a:pt x="2970" y="0"/>
                                </a:moveTo>
                                <a:lnTo>
                                  <a:pt x="3370" y="200"/>
                                </a:lnTo>
                                <a:lnTo>
                                  <a:pt x="2970" y="400"/>
                                </a:lnTo>
                                <a:lnTo>
                                  <a:pt x="2970" y="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399" name="Rectangle 187"/>
                        <wps:cNvSpPr>
                          <a:spLocks noChangeArrowheads="1"/>
                        </wps:cNvSpPr>
                        <wps:spPr bwMode="auto">
                          <a:xfrm>
                            <a:off x="102235" y="3149600"/>
                            <a:ext cx="1245235" cy="461010"/>
                          </a:xfrm>
                          <a:prstGeom prst="rect">
                            <a:avLst/>
                          </a:prstGeom>
                          <a:noFill/>
                          <a:ln w="14" cap="rnd">
                            <a:solidFill>
                              <a:srgbClr val="000000"/>
                            </a:solidFill>
                            <a:miter lim="800000"/>
                          </a:ln>
                        </wps:spPr>
                        <wps:txbx>
                          <w:txbxContent>
                            <w:p>
                              <w:pPr>
                                <w:spacing w:line="240" w:lineRule="auto"/>
                                <w:ind w:firstLine="0" w:firstLineChars="0"/>
                                <w:jc w:val="center"/>
                              </w:pPr>
                              <w:r>
                                <w:rPr>
                                  <w:rFonts w:hint="eastAsia" w:ascii="宋体" w:cs="宋体"/>
                                  <w:color w:val="000000"/>
                                  <w:sz w:val="16"/>
                                  <w:szCs w:val="16"/>
                                </w:rPr>
                                <w:t>九江市</w:t>
                              </w:r>
                              <w:r>
                                <w:rPr>
                                  <w:rFonts w:hint="eastAsia" w:ascii="宋体" w:cs="宋体"/>
                                  <w:color w:val="000000"/>
                                  <w:sz w:val="16"/>
                                  <w:szCs w:val="16"/>
                                  <w:lang w:eastAsia="zh-CN"/>
                                </w:rPr>
                                <w:t>湖口县</w:t>
                              </w:r>
                              <w:r>
                                <w:rPr>
                                  <w:rFonts w:ascii="宋体" w:cs="宋体"/>
                                  <w:color w:val="000000"/>
                                  <w:sz w:val="16"/>
                                  <w:szCs w:val="16"/>
                                </w:rPr>
                                <w:t>突发</w:t>
                              </w:r>
                              <w:r>
                                <w:rPr>
                                  <w:rFonts w:hint="eastAsia" w:ascii="宋体" w:cs="宋体"/>
                                  <w:color w:val="000000"/>
                                  <w:sz w:val="16"/>
                                  <w:szCs w:val="16"/>
                                </w:rPr>
                                <w:t>事件</w:t>
                              </w:r>
                              <w:r>
                                <w:rPr>
                                  <w:rFonts w:ascii="宋体" w:cs="宋体"/>
                                  <w:color w:val="000000"/>
                                  <w:sz w:val="16"/>
                                  <w:szCs w:val="16"/>
                                </w:rPr>
                                <w:t>应急响应中心</w:t>
                              </w:r>
                              <w:r>
                                <w:rPr>
                                  <w:rFonts w:hint="eastAsia" w:ascii="宋体" w:cs="宋体"/>
                                  <w:color w:val="000000"/>
                                  <w:sz w:val="16"/>
                                  <w:szCs w:val="16"/>
                                </w:rPr>
                                <w:t>接警、信息核实</w:t>
                              </w:r>
                            </w:p>
                            <w:p>
                              <w:pPr>
                                <w:spacing w:line="240" w:lineRule="auto"/>
                                <w:ind w:firstLine="0" w:firstLineChars="0"/>
                                <w:jc w:val="center"/>
                                <w:rPr>
                                  <w:sz w:val="18"/>
                                </w:rPr>
                              </w:pPr>
                            </w:p>
                          </w:txbxContent>
                        </wps:txbx>
                        <wps:bodyPr rot="0" vert="horz" wrap="square" lIns="91440" tIns="45720" rIns="91440" bIns="45720" anchor="t" anchorCtr="0" upright="1">
                          <a:noAutofit/>
                        </wps:bodyPr>
                      </wps:wsp>
                      <wps:wsp>
                        <wps:cNvPr id="400" name="Freeform 193"/>
                        <wps:cNvSpPr>
                          <a:spLocks noEditPoints="1"/>
                        </wps:cNvSpPr>
                        <wps:spPr bwMode="auto">
                          <a:xfrm rot="16200000">
                            <a:off x="570865" y="5102225"/>
                            <a:ext cx="335915" cy="45720"/>
                          </a:xfrm>
                          <a:custGeom>
                            <a:avLst/>
                            <a:gdLst>
                              <a:gd name="T0" fmla="*/ 333733 w 4203"/>
                              <a:gd name="T1" fmla="*/ 26288 h 400"/>
                              <a:gd name="T2" fmla="*/ 26651 w 4203"/>
                              <a:gd name="T3" fmla="*/ 26746 h 400"/>
                              <a:gd name="T4" fmla="*/ 24010 w 4203"/>
                              <a:gd name="T5" fmla="*/ 22860 h 400"/>
                              <a:gd name="T6" fmla="*/ 26651 w 4203"/>
                              <a:gd name="T7" fmla="*/ 19088 h 400"/>
                              <a:gd name="T8" fmla="*/ 333733 w 4203"/>
                              <a:gd name="T9" fmla="*/ 18745 h 400"/>
                              <a:gd name="T10" fmla="*/ 336374 w 4203"/>
                              <a:gd name="T11" fmla="*/ 22517 h 400"/>
                              <a:gd name="T12" fmla="*/ 333733 w 4203"/>
                              <a:gd name="T13" fmla="*/ 26288 h 400"/>
                              <a:gd name="T14" fmla="*/ 32013 w 4203"/>
                              <a:gd name="T15" fmla="*/ 45719 h 400"/>
                              <a:gd name="T16" fmla="*/ 0 w 4203"/>
                              <a:gd name="T17" fmla="*/ 22860 h 400"/>
                              <a:gd name="T18" fmla="*/ 32013 w 4203"/>
                              <a:gd name="T19" fmla="*/ 0 h 400"/>
                              <a:gd name="T20" fmla="*/ 32013 w 4203"/>
                              <a:gd name="T21" fmla="*/ 45719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203" h="400">
                                <a:moveTo>
                                  <a:pt x="4170" y="230"/>
                                </a:moveTo>
                                <a:lnTo>
                                  <a:pt x="333" y="234"/>
                                </a:lnTo>
                                <a:cubicBezTo>
                                  <a:pt x="315" y="234"/>
                                  <a:pt x="300" y="219"/>
                                  <a:pt x="300" y="200"/>
                                </a:cubicBezTo>
                                <a:cubicBezTo>
                                  <a:pt x="300" y="182"/>
                                  <a:pt x="315" y="167"/>
                                  <a:pt x="333" y="167"/>
                                </a:cubicBezTo>
                                <a:lnTo>
                                  <a:pt x="4170" y="164"/>
                                </a:lnTo>
                                <a:cubicBezTo>
                                  <a:pt x="4188" y="164"/>
                                  <a:pt x="4203" y="179"/>
                                  <a:pt x="4203" y="197"/>
                                </a:cubicBezTo>
                                <a:cubicBezTo>
                                  <a:pt x="4203" y="216"/>
                                  <a:pt x="4188" y="230"/>
                                  <a:pt x="4170" y="230"/>
                                </a:cubicBezTo>
                                <a:close/>
                                <a:moveTo>
                                  <a:pt x="400" y="400"/>
                                </a:moveTo>
                                <a:lnTo>
                                  <a:pt x="0" y="200"/>
                                </a:lnTo>
                                <a:lnTo>
                                  <a:pt x="400" y="0"/>
                                </a:lnTo>
                                <a:lnTo>
                                  <a:pt x="400" y="400"/>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401" name="Rectangle 194"/>
                        <wps:cNvSpPr>
                          <a:spLocks noChangeArrowheads="1"/>
                        </wps:cNvSpPr>
                        <wps:spPr bwMode="auto">
                          <a:xfrm>
                            <a:off x="1421130" y="2646670"/>
                            <a:ext cx="203835" cy="197485"/>
                          </a:xfrm>
                          <a:prstGeom prst="rect">
                            <a:avLst/>
                          </a:prstGeom>
                          <a:noFill/>
                          <a:ln>
                            <a:noFill/>
                          </a:ln>
                        </wps:spPr>
                        <wps:txbx>
                          <w:txbxContent>
                            <w:p>
                              <w:pPr>
                                <w:ind w:firstLine="0" w:firstLineChars="0"/>
                              </w:pPr>
                              <w:r>
                                <w:rPr>
                                  <w:rFonts w:hint="eastAsia" w:ascii="宋体" w:cs="宋体"/>
                                  <w:color w:val="000000"/>
                                  <w:sz w:val="16"/>
                                  <w:szCs w:val="16"/>
                                </w:rPr>
                                <w:t>报警</w:t>
                              </w:r>
                            </w:p>
                          </w:txbxContent>
                        </wps:txbx>
                        <wps:bodyPr rot="0" vert="horz" wrap="none" lIns="0" tIns="0" rIns="0" bIns="0" anchor="t" anchorCtr="0" upright="1">
                          <a:spAutoFit/>
                        </wps:bodyPr>
                      </wps:wsp>
                      <wps:wsp>
                        <wps:cNvPr id="402" name="Rectangle 195"/>
                        <wps:cNvSpPr>
                          <a:spLocks noChangeArrowheads="1"/>
                        </wps:cNvSpPr>
                        <wps:spPr bwMode="auto">
                          <a:xfrm>
                            <a:off x="3495040" y="2621905"/>
                            <a:ext cx="304800" cy="262890"/>
                          </a:xfrm>
                          <a:prstGeom prst="rect">
                            <a:avLst/>
                          </a:prstGeom>
                          <a:noFill/>
                          <a:ln>
                            <a:noFill/>
                          </a:ln>
                        </wps:spPr>
                        <wps:txbx>
                          <w:txbxContent>
                            <w:p>
                              <w:pPr>
                                <w:ind w:firstLine="480"/>
                              </w:pPr>
                            </w:p>
                          </w:txbxContent>
                        </wps:txbx>
                        <wps:bodyPr rot="0" vert="horz" wrap="none" lIns="0" tIns="0" rIns="0" bIns="0" anchor="t" anchorCtr="0" upright="1">
                          <a:spAutoFit/>
                        </wps:bodyPr>
                      </wps:wsp>
                      <wps:wsp>
                        <wps:cNvPr id="403" name="Rectangle 196"/>
                        <wps:cNvSpPr>
                          <a:spLocks noChangeArrowheads="1"/>
                        </wps:cNvSpPr>
                        <wps:spPr bwMode="auto">
                          <a:xfrm>
                            <a:off x="3581400" y="5989955"/>
                            <a:ext cx="864235" cy="256540"/>
                          </a:xfrm>
                          <a:prstGeom prst="rect">
                            <a:avLst/>
                          </a:prstGeom>
                          <a:noFill/>
                          <a:ln w="14" cap="rnd">
                            <a:solidFill>
                              <a:srgbClr val="000000"/>
                            </a:solidFill>
                            <a:miter lim="800000"/>
                          </a:ln>
                        </wps:spPr>
                        <wps:bodyPr rot="0" vert="horz" wrap="square" lIns="91440" tIns="45720" rIns="91440" bIns="45720" anchor="t" anchorCtr="0" upright="1">
                          <a:noAutofit/>
                        </wps:bodyPr>
                      </wps:wsp>
                      <wps:wsp>
                        <wps:cNvPr id="404" name="Rectangle 197"/>
                        <wps:cNvSpPr>
                          <a:spLocks noChangeArrowheads="1"/>
                        </wps:cNvSpPr>
                        <wps:spPr bwMode="auto">
                          <a:xfrm>
                            <a:off x="3816985" y="6052276"/>
                            <a:ext cx="407035" cy="197485"/>
                          </a:xfrm>
                          <a:prstGeom prst="rect">
                            <a:avLst/>
                          </a:prstGeom>
                          <a:noFill/>
                          <a:ln>
                            <a:noFill/>
                          </a:ln>
                        </wps:spPr>
                        <wps:txbx>
                          <w:txbxContent>
                            <w:p>
                              <w:pPr>
                                <w:ind w:firstLine="0" w:firstLineChars="0"/>
                              </w:pPr>
                              <w:r>
                                <w:rPr>
                                  <w:rFonts w:hint="eastAsia" w:ascii="宋体" w:cs="宋体"/>
                                  <w:color w:val="000000"/>
                                  <w:sz w:val="16"/>
                                  <w:szCs w:val="16"/>
                                </w:rPr>
                                <w:t>总结评审</w:t>
                              </w:r>
                            </w:p>
                          </w:txbxContent>
                        </wps:txbx>
                        <wps:bodyPr rot="0" vert="horz" wrap="none" lIns="0" tIns="0" rIns="0" bIns="0" anchor="t" anchorCtr="0" upright="1">
                          <a:spAutoFit/>
                        </wps:bodyPr>
                      </wps:wsp>
                      <wps:wsp>
                        <wps:cNvPr id="405" name="Rectangle 198"/>
                        <wps:cNvSpPr>
                          <a:spLocks noChangeArrowheads="1"/>
                        </wps:cNvSpPr>
                        <wps:spPr bwMode="auto">
                          <a:xfrm>
                            <a:off x="2689225" y="6047718"/>
                            <a:ext cx="203200" cy="262890"/>
                          </a:xfrm>
                          <a:prstGeom prst="rect">
                            <a:avLst/>
                          </a:prstGeom>
                          <a:noFill/>
                          <a:ln>
                            <a:noFill/>
                          </a:ln>
                        </wps:spPr>
                        <wps:txbx>
                          <w:txbxContent>
                            <w:p>
                              <w:pPr>
                                <w:ind w:firstLine="320"/>
                              </w:pPr>
                              <w:r>
                                <w:rPr>
                                  <w:rFonts w:ascii="Calibri" w:hAnsi="Calibri" w:cs="Calibri"/>
                                  <w:color w:val="000000"/>
                                  <w:sz w:val="16"/>
                                  <w:szCs w:val="16"/>
                                </w:rPr>
                                <w:t xml:space="preserve"> </w:t>
                              </w:r>
                            </w:p>
                          </w:txbxContent>
                        </wps:txbx>
                        <wps:bodyPr rot="0" vert="horz" wrap="none" lIns="0" tIns="0" rIns="0" bIns="0" anchor="t" anchorCtr="0" upright="1">
                          <a:spAutoFit/>
                        </wps:bodyPr>
                      </wps:wsp>
                      <wps:wsp>
                        <wps:cNvPr id="406" name="Line 137"/>
                        <wps:cNvCnPr>
                          <a:cxnSpLocks noChangeShapeType="1"/>
                          <a:stCxn id="409" idx="3"/>
                        </wps:cNvCnPr>
                        <wps:spPr bwMode="auto">
                          <a:xfrm>
                            <a:off x="2884170" y="2875280"/>
                            <a:ext cx="1150620" cy="10160"/>
                          </a:xfrm>
                          <a:prstGeom prst="line">
                            <a:avLst/>
                          </a:prstGeom>
                          <a:noFill/>
                          <a:ln w="14" cap="rnd">
                            <a:solidFill>
                              <a:srgbClr val="000000"/>
                            </a:solidFill>
                            <a:round/>
                          </a:ln>
                        </wps:spPr>
                        <wps:bodyPr/>
                      </wps:wsp>
                      <wps:wsp>
                        <wps:cNvPr id="407" name="Freeform 199"/>
                        <wps:cNvSpPr>
                          <a:spLocks noEditPoints="1"/>
                        </wps:cNvSpPr>
                        <wps:spPr bwMode="auto">
                          <a:xfrm>
                            <a:off x="3979545" y="5727700"/>
                            <a:ext cx="69215" cy="262255"/>
                          </a:xfrm>
                          <a:custGeom>
                            <a:avLst/>
                            <a:gdLst>
                              <a:gd name="T0" fmla="*/ 39799 w 200"/>
                              <a:gd name="T1" fmla="*/ 4851 h 865"/>
                              <a:gd name="T2" fmla="*/ 40491 w 200"/>
                              <a:gd name="T3" fmla="*/ 211623 h 865"/>
                              <a:gd name="T4" fmla="*/ 34608 w 200"/>
                              <a:gd name="T5" fmla="*/ 216777 h 865"/>
                              <a:gd name="T6" fmla="*/ 28724 w 200"/>
                              <a:gd name="T7" fmla="*/ 211623 h 865"/>
                              <a:gd name="T8" fmla="*/ 28378 w 200"/>
                              <a:gd name="T9" fmla="*/ 5154 h 865"/>
                              <a:gd name="T10" fmla="*/ 34261 w 200"/>
                              <a:gd name="T11" fmla="*/ 0 h 865"/>
                              <a:gd name="T12" fmla="*/ 39799 w 200"/>
                              <a:gd name="T13" fmla="*/ 4851 h 865"/>
                              <a:gd name="T14" fmla="*/ 69215 w 200"/>
                              <a:gd name="T15" fmla="*/ 201618 h 865"/>
                              <a:gd name="T16" fmla="*/ 34608 w 200"/>
                              <a:gd name="T17" fmla="*/ 262255 h 865"/>
                              <a:gd name="T18" fmla="*/ 0 w 200"/>
                              <a:gd name="T19" fmla="*/ 201618 h 865"/>
                              <a:gd name="T20" fmla="*/ 69215 w 200"/>
                              <a:gd name="T21" fmla="*/ 201618 h 86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00" h="865">
                                <a:moveTo>
                                  <a:pt x="115" y="16"/>
                                </a:moveTo>
                                <a:lnTo>
                                  <a:pt x="117" y="698"/>
                                </a:lnTo>
                                <a:cubicBezTo>
                                  <a:pt x="117" y="707"/>
                                  <a:pt x="109" y="715"/>
                                  <a:pt x="100" y="715"/>
                                </a:cubicBezTo>
                                <a:cubicBezTo>
                                  <a:pt x="91" y="715"/>
                                  <a:pt x="83" y="707"/>
                                  <a:pt x="83" y="698"/>
                                </a:cubicBezTo>
                                <a:lnTo>
                                  <a:pt x="82" y="17"/>
                                </a:lnTo>
                                <a:cubicBezTo>
                                  <a:pt x="82" y="7"/>
                                  <a:pt x="90" y="0"/>
                                  <a:pt x="99" y="0"/>
                                </a:cubicBezTo>
                                <a:cubicBezTo>
                                  <a:pt x="108" y="0"/>
                                  <a:pt x="115" y="7"/>
                                  <a:pt x="115" y="16"/>
                                </a:cubicBezTo>
                                <a:close/>
                                <a:moveTo>
                                  <a:pt x="200" y="665"/>
                                </a:moveTo>
                                <a:lnTo>
                                  <a:pt x="100" y="865"/>
                                </a:lnTo>
                                <a:lnTo>
                                  <a:pt x="0" y="665"/>
                                </a:lnTo>
                                <a:lnTo>
                                  <a:pt x="200" y="665"/>
                                </a:lnTo>
                                <a:close/>
                              </a:path>
                            </a:pathLst>
                          </a:custGeom>
                          <a:solidFill>
                            <a:srgbClr val="000000"/>
                          </a:solidFill>
                          <a:ln w="2" cap="flat">
                            <a:solidFill>
                              <a:srgbClr val="000000"/>
                            </a:solidFill>
                            <a:prstDash val="solid"/>
                            <a:bevel/>
                          </a:ln>
                        </wps:spPr>
                        <wps:bodyPr rot="0" vert="horz" wrap="square" lIns="91440" tIns="45720" rIns="91440" bIns="45720" anchor="t" anchorCtr="0" upright="1">
                          <a:noAutofit/>
                        </wps:bodyPr>
                      </wps:wsp>
                      <wps:wsp>
                        <wps:cNvPr id="408" name="Freeform 155"/>
                        <wps:cNvSpPr>
                          <a:spLocks noEditPoints="1"/>
                        </wps:cNvSpPr>
                        <wps:spPr bwMode="auto">
                          <a:xfrm>
                            <a:off x="689610" y="2884805"/>
                            <a:ext cx="68580" cy="277495"/>
                          </a:xfrm>
                          <a:custGeom>
                            <a:avLst/>
                            <a:gdLst>
                              <a:gd name="T0" fmla="*/ 39091 w 400"/>
                              <a:gd name="T1" fmla="*/ 5298 h 1727"/>
                              <a:gd name="T2" fmla="*/ 40119 w 400"/>
                              <a:gd name="T3" fmla="*/ 223636 h 1727"/>
                              <a:gd name="T4" fmla="*/ 34461 w 400"/>
                              <a:gd name="T5" fmla="*/ 229094 h 1727"/>
                              <a:gd name="T6" fmla="*/ 28632 w 400"/>
                              <a:gd name="T7" fmla="*/ 223796 h 1727"/>
                              <a:gd name="T8" fmla="*/ 27775 w 400"/>
                              <a:gd name="T9" fmla="*/ 5458 h 1727"/>
                              <a:gd name="T10" fmla="*/ 33433 w 400"/>
                              <a:gd name="T11" fmla="*/ 0 h 1727"/>
                              <a:gd name="T12" fmla="*/ 39091 w 400"/>
                              <a:gd name="T13" fmla="*/ 5298 h 1727"/>
                              <a:gd name="T14" fmla="*/ 68580 w 400"/>
                              <a:gd name="T15" fmla="*/ 212879 h 1727"/>
                              <a:gd name="T16" fmla="*/ 34633 w 400"/>
                              <a:gd name="T17" fmla="*/ 277257 h 1727"/>
                              <a:gd name="T18" fmla="*/ 0 w 400"/>
                              <a:gd name="T19" fmla="*/ 213201 h 1727"/>
                              <a:gd name="T20" fmla="*/ 68580 w 400"/>
                              <a:gd name="T21" fmla="*/ 212879 h 172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00"/>
                              <a:gd name="T34" fmla="*/ 0 h 1727"/>
                              <a:gd name="T35" fmla="*/ 400 w 400"/>
                              <a:gd name="T36" fmla="*/ 1727 h 1727"/>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00" h="1727">
                                <a:moveTo>
                                  <a:pt x="228" y="33"/>
                                </a:moveTo>
                                <a:lnTo>
                                  <a:pt x="234" y="1393"/>
                                </a:lnTo>
                                <a:cubicBezTo>
                                  <a:pt x="234" y="1412"/>
                                  <a:pt x="219" y="1427"/>
                                  <a:pt x="201" y="1427"/>
                                </a:cubicBezTo>
                                <a:cubicBezTo>
                                  <a:pt x="182" y="1427"/>
                                  <a:pt x="167" y="1412"/>
                                  <a:pt x="167" y="1394"/>
                                </a:cubicBezTo>
                                <a:lnTo>
                                  <a:pt x="162" y="34"/>
                                </a:lnTo>
                                <a:cubicBezTo>
                                  <a:pt x="162" y="15"/>
                                  <a:pt x="177" y="0"/>
                                  <a:pt x="195" y="0"/>
                                </a:cubicBezTo>
                                <a:cubicBezTo>
                                  <a:pt x="213" y="0"/>
                                  <a:pt x="228" y="15"/>
                                  <a:pt x="228" y="33"/>
                                </a:cubicBezTo>
                                <a:close/>
                                <a:moveTo>
                                  <a:pt x="400" y="1326"/>
                                </a:moveTo>
                                <a:lnTo>
                                  <a:pt x="202" y="1727"/>
                                </a:lnTo>
                                <a:lnTo>
                                  <a:pt x="0" y="1328"/>
                                </a:lnTo>
                                <a:lnTo>
                                  <a:pt x="400" y="1326"/>
                                </a:lnTo>
                                <a:close/>
                              </a:path>
                            </a:pathLst>
                          </a:custGeom>
                          <a:solidFill>
                            <a:srgbClr val="000000"/>
                          </a:solidFill>
                          <a:ln w="2">
                            <a:solidFill>
                              <a:srgbClr val="000000"/>
                            </a:solidFill>
                            <a:bevel/>
                          </a:ln>
                        </wps:spPr>
                        <wps:txbx>
                          <w:txbxContent>
                            <w:p>
                              <w:pPr>
                                <w:ind w:firstLine="480"/>
                              </w:pPr>
                            </w:p>
                          </w:txbxContent>
                        </wps:txbx>
                        <wps:bodyPr rot="0" vert="horz" wrap="square" lIns="91440" tIns="45720" rIns="91440" bIns="45720" anchor="t" anchorCtr="0" upright="1">
                          <a:noAutofit/>
                        </wps:bodyPr>
                      </wps:wsp>
                      <wps:wsp>
                        <wps:cNvPr id="409" name="Rectangle 187"/>
                        <wps:cNvSpPr>
                          <a:spLocks noChangeArrowheads="1"/>
                        </wps:cNvSpPr>
                        <wps:spPr bwMode="auto">
                          <a:xfrm>
                            <a:off x="2168525" y="2757170"/>
                            <a:ext cx="715645" cy="235585"/>
                          </a:xfrm>
                          <a:prstGeom prst="rect">
                            <a:avLst/>
                          </a:prstGeom>
                          <a:noFill/>
                          <a:ln w="14" cap="rnd">
                            <a:solidFill>
                              <a:srgbClr val="000000"/>
                            </a:solidFill>
                            <a:miter lim="800000"/>
                          </a:ln>
                        </wps:spPr>
                        <wps:txbx>
                          <w:txbxContent>
                            <w:p>
                              <w:pPr>
                                <w:pStyle w:val="23"/>
                                <w:spacing w:before="0" w:beforeAutospacing="0" w:after="0" w:afterAutospacing="0" w:line="240" w:lineRule="auto"/>
                                <w:ind w:firstLine="0" w:firstLineChars="0"/>
                                <w:jc w:val="center"/>
                                <w:rPr>
                                  <w:sz w:val="16"/>
                                </w:rPr>
                              </w:pPr>
                              <w:r>
                                <w:rPr>
                                  <w:rFonts w:hint="eastAsia"/>
                                  <w:sz w:val="16"/>
                                </w:rPr>
                                <w:t>预警分级</w:t>
                              </w:r>
                            </w:p>
                          </w:txbxContent>
                        </wps:txbx>
                        <wps:bodyPr rot="0" vert="horz" wrap="square" lIns="91440" tIns="45720" rIns="91440" bIns="45720" anchor="t" anchorCtr="0" upright="1">
                          <a:noAutofit/>
                        </wps:bodyPr>
                      </wps:wsp>
                      <wps:wsp>
                        <wps:cNvPr id="410" name="Line 137"/>
                        <wps:cNvCnPr>
                          <a:cxnSpLocks noChangeShapeType="1"/>
                        </wps:cNvCnPr>
                        <wps:spPr bwMode="auto">
                          <a:xfrm flipV="1">
                            <a:off x="731520" y="2875280"/>
                            <a:ext cx="1443990" cy="6350"/>
                          </a:xfrm>
                          <a:prstGeom prst="line">
                            <a:avLst/>
                          </a:prstGeom>
                          <a:noFill/>
                          <a:ln w="14" cap="rnd">
                            <a:solidFill>
                              <a:srgbClr val="000000"/>
                            </a:solidFill>
                            <a:round/>
                          </a:ln>
                        </wps:spPr>
                        <wps:bodyPr/>
                      </wps:wsp>
                      <wps:wsp>
                        <wps:cNvPr id="411" name="Freeform 118"/>
                        <wps:cNvSpPr/>
                        <wps:spPr bwMode="auto">
                          <a:xfrm>
                            <a:off x="249555" y="3945890"/>
                            <a:ext cx="949325" cy="394335"/>
                          </a:xfrm>
                          <a:custGeom>
                            <a:avLst/>
                            <a:gdLst>
                              <a:gd name="T0" fmla="*/ 474648 w 2042"/>
                              <a:gd name="T1" fmla="*/ 0 h 808"/>
                              <a:gd name="T2" fmla="*/ 0 w 2042"/>
                              <a:gd name="T3" fmla="*/ 197139 h 808"/>
                              <a:gd name="T4" fmla="*/ 474648 w 2042"/>
                              <a:gd name="T5" fmla="*/ 394278 h 808"/>
                              <a:gd name="T6" fmla="*/ 949295 w 2042"/>
                              <a:gd name="T7" fmla="*/ 197139 h 808"/>
                              <a:gd name="T8" fmla="*/ 474648 w 2042"/>
                              <a:gd name="T9" fmla="*/ 0 h 808"/>
                              <a:gd name="T10" fmla="*/ 0 60000 65536"/>
                              <a:gd name="T11" fmla="*/ 0 60000 65536"/>
                              <a:gd name="T12" fmla="*/ 0 60000 65536"/>
                              <a:gd name="T13" fmla="*/ 0 60000 65536"/>
                              <a:gd name="T14" fmla="*/ 0 60000 65536"/>
                              <a:gd name="T15" fmla="*/ 0 w 2042"/>
                              <a:gd name="T16" fmla="*/ 0 h 808"/>
                              <a:gd name="T17" fmla="*/ 2042 w 2042"/>
                              <a:gd name="T18" fmla="*/ 808 h 808"/>
                            </a:gdLst>
                            <a:ahLst/>
                            <a:cxnLst>
                              <a:cxn ang="T10">
                                <a:pos x="T0" y="T1"/>
                              </a:cxn>
                              <a:cxn ang="T11">
                                <a:pos x="T2" y="T3"/>
                              </a:cxn>
                              <a:cxn ang="T12">
                                <a:pos x="T4" y="T5"/>
                              </a:cxn>
                              <a:cxn ang="T13">
                                <a:pos x="T6" y="T7"/>
                              </a:cxn>
                              <a:cxn ang="T14">
                                <a:pos x="T8" y="T9"/>
                              </a:cxn>
                            </a:cxnLst>
                            <a:rect l="T15" t="T16" r="T17" b="T18"/>
                            <a:pathLst>
                              <a:path w="2042" h="808">
                                <a:moveTo>
                                  <a:pt x="1021" y="0"/>
                                </a:moveTo>
                                <a:lnTo>
                                  <a:pt x="0" y="404"/>
                                </a:lnTo>
                                <a:lnTo>
                                  <a:pt x="1021" y="808"/>
                                </a:lnTo>
                                <a:lnTo>
                                  <a:pt x="2042" y="404"/>
                                </a:lnTo>
                                <a:lnTo>
                                  <a:pt x="1021" y="0"/>
                                </a:lnTo>
                                <a:close/>
                              </a:path>
                            </a:pathLst>
                          </a:custGeom>
                          <a:noFill/>
                          <a:ln w="14" cap="rnd">
                            <a:solidFill>
                              <a:srgbClr val="000000"/>
                            </a:solidFill>
                            <a:round/>
                          </a:ln>
                        </wps:spPr>
                        <wps:txbx>
                          <w:txbxContent>
                            <w:p>
                              <w:pPr>
                                <w:ind w:firstLine="240" w:firstLineChars="150"/>
                              </w:pPr>
                              <w:r>
                                <w:rPr>
                                  <w:rFonts w:hint="eastAsia" w:ascii="宋体" w:cs="宋体"/>
                                  <w:color w:val="000000"/>
                                  <w:sz w:val="16"/>
                                  <w:szCs w:val="16"/>
                                </w:rPr>
                                <w:t>警情判断</w:t>
                              </w:r>
                            </w:p>
                          </w:txbxContent>
                        </wps:txbx>
                        <wps:bodyPr rot="0" vert="horz" wrap="square" lIns="91440" tIns="45720" rIns="91440" bIns="45720" anchor="ctr" anchorCtr="0" upright="1">
                          <a:noAutofit/>
                        </wps:bodyPr>
                      </wps:wsp>
                      <wps:wsp>
                        <wps:cNvPr id="412" name="Freeform 155"/>
                        <wps:cNvSpPr>
                          <a:spLocks noEditPoints="1"/>
                        </wps:cNvSpPr>
                        <wps:spPr bwMode="auto">
                          <a:xfrm>
                            <a:off x="676910" y="3610610"/>
                            <a:ext cx="76200" cy="338455"/>
                          </a:xfrm>
                          <a:custGeom>
                            <a:avLst/>
                            <a:gdLst>
                              <a:gd name="T0" fmla="*/ 43467 w 400"/>
                              <a:gd name="T1" fmla="*/ 6465 h 1727"/>
                              <a:gd name="T2" fmla="*/ 44611 w 400"/>
                              <a:gd name="T3" fmla="*/ 272920 h 1727"/>
                              <a:gd name="T4" fmla="*/ 38320 w 400"/>
                              <a:gd name="T5" fmla="*/ 279581 h 1727"/>
                              <a:gd name="T6" fmla="*/ 31838 w 400"/>
                              <a:gd name="T7" fmla="*/ 273116 h 1727"/>
                              <a:gd name="T8" fmla="*/ 30884 w 400"/>
                              <a:gd name="T9" fmla="*/ 6661 h 1727"/>
                              <a:gd name="T10" fmla="*/ 37176 w 400"/>
                              <a:gd name="T11" fmla="*/ 0 h 1727"/>
                              <a:gd name="T12" fmla="*/ 43467 w 400"/>
                              <a:gd name="T13" fmla="*/ 6465 h 1727"/>
                              <a:gd name="T14" fmla="*/ 76258 w 400"/>
                              <a:gd name="T15" fmla="*/ 259793 h 1727"/>
                              <a:gd name="T16" fmla="*/ 38510 w 400"/>
                              <a:gd name="T17" fmla="*/ 338358 h 1727"/>
                              <a:gd name="T18" fmla="*/ 0 w 400"/>
                              <a:gd name="T19" fmla="*/ 260185 h 1727"/>
                              <a:gd name="T20" fmla="*/ 76258 w 400"/>
                              <a:gd name="T21" fmla="*/ 259793 h 172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00"/>
                              <a:gd name="T34" fmla="*/ 0 h 1727"/>
                              <a:gd name="T35" fmla="*/ 400 w 400"/>
                              <a:gd name="T36" fmla="*/ 1727 h 1727"/>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00" h="1727">
                                <a:moveTo>
                                  <a:pt x="228" y="33"/>
                                </a:moveTo>
                                <a:lnTo>
                                  <a:pt x="234" y="1393"/>
                                </a:lnTo>
                                <a:cubicBezTo>
                                  <a:pt x="234" y="1412"/>
                                  <a:pt x="219" y="1427"/>
                                  <a:pt x="201" y="1427"/>
                                </a:cubicBezTo>
                                <a:cubicBezTo>
                                  <a:pt x="182" y="1427"/>
                                  <a:pt x="167" y="1412"/>
                                  <a:pt x="167" y="1394"/>
                                </a:cubicBezTo>
                                <a:lnTo>
                                  <a:pt x="162" y="34"/>
                                </a:lnTo>
                                <a:cubicBezTo>
                                  <a:pt x="162" y="15"/>
                                  <a:pt x="177" y="0"/>
                                  <a:pt x="195" y="0"/>
                                </a:cubicBezTo>
                                <a:cubicBezTo>
                                  <a:pt x="213" y="0"/>
                                  <a:pt x="228" y="15"/>
                                  <a:pt x="228" y="33"/>
                                </a:cubicBezTo>
                                <a:close/>
                                <a:moveTo>
                                  <a:pt x="400" y="1326"/>
                                </a:moveTo>
                                <a:lnTo>
                                  <a:pt x="202" y="1727"/>
                                </a:lnTo>
                                <a:lnTo>
                                  <a:pt x="0" y="1328"/>
                                </a:lnTo>
                                <a:lnTo>
                                  <a:pt x="400" y="1326"/>
                                </a:lnTo>
                                <a:close/>
                              </a:path>
                            </a:pathLst>
                          </a:custGeom>
                          <a:solidFill>
                            <a:srgbClr val="000000"/>
                          </a:solidFill>
                          <a:ln w="2">
                            <a:solidFill>
                              <a:srgbClr val="000000"/>
                            </a:solidFill>
                            <a:bevel/>
                          </a:ln>
                        </wps:spPr>
                        <wps:txbx>
                          <w:txbxContent>
                            <w:p>
                              <w:pPr>
                                <w:ind w:firstLine="480"/>
                              </w:pPr>
                            </w:p>
                          </w:txbxContent>
                        </wps:txbx>
                        <wps:bodyPr rot="0" vert="horz" wrap="square" lIns="91440" tIns="45720" rIns="91440" bIns="45720" anchor="t" anchorCtr="0" upright="1">
                          <a:noAutofit/>
                        </wps:bodyPr>
                      </wps:wsp>
                      <wps:wsp>
                        <wps:cNvPr id="413" name="Line 137"/>
                        <wps:cNvCnPr>
                          <a:cxnSpLocks noChangeShapeType="1"/>
                          <a:endCxn id="411" idx="1"/>
                        </wps:cNvCnPr>
                        <wps:spPr bwMode="auto">
                          <a:xfrm>
                            <a:off x="49530" y="100103305"/>
                            <a:ext cx="200025" cy="53975"/>
                          </a:xfrm>
                          <a:prstGeom prst="line">
                            <a:avLst/>
                          </a:prstGeom>
                          <a:noFill/>
                          <a:ln w="14" cap="rnd">
                            <a:solidFill>
                              <a:srgbClr val="000000"/>
                            </a:solidFill>
                            <a:round/>
                          </a:ln>
                        </wps:spPr>
                        <wps:bodyPr/>
                      </wps:wsp>
                      <wps:wsp>
                        <wps:cNvPr id="414" name="Line 137"/>
                        <wps:cNvCnPr>
                          <a:cxnSpLocks noChangeShapeType="1"/>
                        </wps:cNvCnPr>
                        <wps:spPr bwMode="auto">
                          <a:xfrm>
                            <a:off x="49530" y="1277620"/>
                            <a:ext cx="0" cy="2811145"/>
                          </a:xfrm>
                          <a:prstGeom prst="line">
                            <a:avLst/>
                          </a:prstGeom>
                          <a:noFill/>
                          <a:ln w="14" cap="rnd">
                            <a:solidFill>
                              <a:srgbClr val="000000"/>
                            </a:solidFill>
                            <a:round/>
                          </a:ln>
                        </wps:spPr>
                        <wps:bodyPr/>
                      </wps:wsp>
                      <wps:wsp>
                        <wps:cNvPr id="415" name="Freeform 135"/>
                        <wps:cNvSpPr>
                          <a:spLocks noEditPoints="1"/>
                        </wps:cNvSpPr>
                        <wps:spPr bwMode="auto">
                          <a:xfrm>
                            <a:off x="831215" y="1252220"/>
                            <a:ext cx="949325" cy="60325"/>
                          </a:xfrm>
                          <a:custGeom>
                            <a:avLst/>
                            <a:gdLst>
                              <a:gd name="T0" fmla="*/ 9434 w 6740"/>
                              <a:gd name="T1" fmla="*/ 24733 h 800"/>
                              <a:gd name="T2" fmla="*/ 855284 w 6740"/>
                              <a:gd name="T3" fmla="*/ 25186 h 800"/>
                              <a:gd name="T4" fmla="*/ 864578 w 6740"/>
                              <a:gd name="T5" fmla="*/ 30238 h 800"/>
                              <a:gd name="T6" fmla="*/ 855143 w 6740"/>
                              <a:gd name="T7" fmla="*/ 35215 h 800"/>
                              <a:gd name="T8" fmla="*/ 9434 w 6740"/>
                              <a:gd name="T9" fmla="*/ 34762 h 800"/>
                              <a:gd name="T10" fmla="*/ 0 w 6740"/>
                              <a:gd name="T11" fmla="*/ 29710 h 800"/>
                              <a:gd name="T12" fmla="*/ 9434 w 6740"/>
                              <a:gd name="T13" fmla="*/ 24733 h 800"/>
                              <a:gd name="T14" fmla="*/ 836556 w 6740"/>
                              <a:gd name="T15" fmla="*/ 0 h 800"/>
                              <a:gd name="T16" fmla="*/ 949064 w 6740"/>
                              <a:gd name="T17" fmla="*/ 30238 h 800"/>
                              <a:gd name="T18" fmla="*/ 836415 w 6740"/>
                              <a:gd name="T19" fmla="*/ 60325 h 800"/>
                              <a:gd name="T20" fmla="*/ 836556 w 674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6740"/>
                              <a:gd name="T34" fmla="*/ 0 h 800"/>
                              <a:gd name="T35" fmla="*/ 6740 w 6740"/>
                              <a:gd name="T36" fmla="*/ 800 h 80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6740" h="800">
                                <a:moveTo>
                                  <a:pt x="67" y="328"/>
                                </a:moveTo>
                                <a:lnTo>
                                  <a:pt x="6074" y="334"/>
                                </a:lnTo>
                                <a:cubicBezTo>
                                  <a:pt x="6110" y="334"/>
                                  <a:pt x="6140" y="364"/>
                                  <a:pt x="6140" y="401"/>
                                </a:cubicBezTo>
                                <a:cubicBezTo>
                                  <a:pt x="6140" y="437"/>
                                  <a:pt x="6110" y="467"/>
                                  <a:pt x="6073" y="467"/>
                                </a:cubicBezTo>
                                <a:lnTo>
                                  <a:pt x="67" y="461"/>
                                </a:lnTo>
                                <a:cubicBezTo>
                                  <a:pt x="30" y="461"/>
                                  <a:pt x="0" y="431"/>
                                  <a:pt x="0" y="394"/>
                                </a:cubicBezTo>
                                <a:cubicBezTo>
                                  <a:pt x="0" y="358"/>
                                  <a:pt x="30" y="328"/>
                                  <a:pt x="67" y="328"/>
                                </a:cubicBezTo>
                                <a:close/>
                                <a:moveTo>
                                  <a:pt x="5941" y="0"/>
                                </a:moveTo>
                                <a:lnTo>
                                  <a:pt x="6740" y="401"/>
                                </a:lnTo>
                                <a:lnTo>
                                  <a:pt x="5940" y="800"/>
                                </a:lnTo>
                                <a:lnTo>
                                  <a:pt x="5941" y="0"/>
                                </a:lnTo>
                                <a:close/>
                              </a:path>
                            </a:pathLst>
                          </a:custGeom>
                          <a:solidFill>
                            <a:srgbClr val="000000"/>
                          </a:solidFill>
                          <a:ln w="2">
                            <a:solidFill>
                              <a:srgbClr val="000000"/>
                            </a:solidFill>
                            <a:bevel/>
                          </a:ln>
                        </wps:spPr>
                        <wps:txbx>
                          <w:txbxContent>
                            <w:p>
                              <w:pPr>
                                <w:ind w:firstLine="480"/>
                              </w:pPr>
                            </w:p>
                          </w:txbxContent>
                        </wps:txbx>
                        <wps:bodyPr rot="0" vert="horz" wrap="square" lIns="91440" tIns="45720" rIns="91440" bIns="45720" anchor="t" anchorCtr="0" upright="1">
                          <a:noAutofit/>
                        </wps:bodyPr>
                      </wps:wsp>
                      <wps:wsp>
                        <wps:cNvPr id="416" name="Line 137"/>
                        <wps:cNvCnPr>
                          <a:cxnSpLocks noChangeShapeType="1"/>
                        </wps:cNvCnPr>
                        <wps:spPr bwMode="auto">
                          <a:xfrm flipH="1">
                            <a:off x="49530" y="1277620"/>
                            <a:ext cx="703580" cy="0"/>
                          </a:xfrm>
                          <a:prstGeom prst="line">
                            <a:avLst/>
                          </a:prstGeom>
                          <a:noFill/>
                          <a:ln w="14" cap="rnd">
                            <a:solidFill>
                              <a:srgbClr val="000000"/>
                            </a:solidFill>
                            <a:round/>
                          </a:ln>
                        </wps:spPr>
                        <wps:bodyPr/>
                      </wps:wsp>
                      <wps:wsp>
                        <wps:cNvPr id="417" name="Rectangle 145"/>
                        <wps:cNvSpPr>
                          <a:spLocks noChangeArrowheads="1"/>
                        </wps:cNvSpPr>
                        <wps:spPr bwMode="auto">
                          <a:xfrm>
                            <a:off x="76200" y="3765550"/>
                            <a:ext cx="558165" cy="263525"/>
                          </a:xfrm>
                          <a:prstGeom prst="rect">
                            <a:avLst/>
                          </a:prstGeom>
                          <a:noFill/>
                          <a:ln>
                            <a:noFill/>
                          </a:ln>
                        </wps:spPr>
                        <wps:txbx>
                          <w:txbxContent>
                            <w:p>
                              <w:pPr>
                                <w:pStyle w:val="23"/>
                                <w:spacing w:before="0" w:beforeAutospacing="0" w:after="0" w:afterAutospacing="0" w:line="240" w:lineRule="auto"/>
                                <w:ind w:firstLine="0" w:firstLineChars="0"/>
                                <w:rPr>
                                  <w:color w:val="000000"/>
                                  <w:sz w:val="16"/>
                                  <w:szCs w:val="16"/>
                                </w:rPr>
                              </w:pPr>
                              <w:r>
                                <w:rPr>
                                  <w:rFonts w:hint="eastAsia"/>
                                  <w:color w:val="000000"/>
                                  <w:sz w:val="16"/>
                                  <w:szCs w:val="16"/>
                                </w:rPr>
                                <w:t>判断时已经</w:t>
                              </w:r>
                            </w:p>
                            <w:p>
                              <w:pPr>
                                <w:pStyle w:val="23"/>
                                <w:spacing w:before="0" w:beforeAutospacing="0" w:after="0" w:afterAutospacing="0" w:line="240" w:lineRule="auto"/>
                                <w:ind w:firstLine="0" w:firstLineChars="0"/>
                              </w:pPr>
                              <w:r>
                                <w:rPr>
                                  <w:rFonts w:hint="eastAsia"/>
                                  <w:color w:val="000000"/>
                                  <w:sz w:val="16"/>
                                  <w:szCs w:val="16"/>
                                </w:rPr>
                                <w:t>控制住</w:t>
                              </w:r>
                            </w:p>
                          </w:txbxContent>
                        </wps:txbx>
                        <wps:bodyPr rot="0" vert="horz" wrap="square" lIns="0" tIns="0" rIns="0" bIns="0" anchor="t" anchorCtr="0" upright="1">
                          <a:spAutoFit/>
                        </wps:bodyPr>
                      </wps:wsp>
                      <wps:wsp>
                        <wps:cNvPr id="418" name="Rectangle 121"/>
                        <wps:cNvSpPr>
                          <a:spLocks noChangeArrowheads="1"/>
                        </wps:cNvSpPr>
                        <wps:spPr bwMode="auto">
                          <a:xfrm>
                            <a:off x="761365" y="4399899"/>
                            <a:ext cx="847090" cy="197485"/>
                          </a:xfrm>
                          <a:prstGeom prst="rect">
                            <a:avLst/>
                          </a:prstGeom>
                          <a:noFill/>
                          <a:ln>
                            <a:noFill/>
                          </a:ln>
                        </wps:spPr>
                        <wps:txbx>
                          <w:txbxContent>
                            <w:p>
                              <w:pPr>
                                <w:pStyle w:val="23"/>
                                <w:spacing w:before="0" w:beforeAutospacing="0" w:after="0" w:afterAutospacing="0"/>
                                <w:ind w:firstLine="0" w:firstLineChars="0"/>
                              </w:pPr>
                              <w:r>
                                <w:rPr>
                                  <w:rFonts w:hint="eastAsia"/>
                                  <w:color w:val="000000"/>
                                  <w:sz w:val="16"/>
                                  <w:szCs w:val="16"/>
                                </w:rPr>
                                <w:t>判断时未控制住</w:t>
                              </w:r>
                            </w:p>
                          </w:txbxContent>
                        </wps:txbx>
                        <wps:bodyPr rot="0" vert="horz" wrap="square" lIns="0" tIns="0" rIns="0" bIns="0" anchor="t" anchorCtr="0" upright="1">
                          <a:spAutoFit/>
                        </wps:bodyPr>
                      </wps:wsp>
                      <wps:wsp>
                        <wps:cNvPr id="419" name="Freeform 134"/>
                        <wps:cNvSpPr>
                          <a:spLocks noEditPoints="1"/>
                        </wps:cNvSpPr>
                        <wps:spPr bwMode="auto">
                          <a:xfrm>
                            <a:off x="700405" y="4330700"/>
                            <a:ext cx="61595" cy="379730"/>
                          </a:xfrm>
                          <a:custGeom>
                            <a:avLst/>
                            <a:gdLst>
                              <a:gd name="T0" fmla="*/ 34984 w 400"/>
                              <a:gd name="T1" fmla="*/ 4382 h 2860"/>
                              <a:gd name="T2" fmla="*/ 35909 w 400"/>
                              <a:gd name="T3" fmla="*/ 335517 h 2860"/>
                              <a:gd name="T4" fmla="*/ 30823 w 400"/>
                              <a:gd name="T5" fmla="*/ 339898 h 2860"/>
                              <a:gd name="T6" fmla="*/ 25737 w 400"/>
                              <a:gd name="T7" fmla="*/ 335517 h 2860"/>
                              <a:gd name="T8" fmla="*/ 24813 w 400"/>
                              <a:gd name="T9" fmla="*/ 4514 h 2860"/>
                              <a:gd name="T10" fmla="*/ 29898 w 400"/>
                              <a:gd name="T11" fmla="*/ 0 h 2860"/>
                              <a:gd name="T12" fmla="*/ 34984 w 400"/>
                              <a:gd name="T13" fmla="*/ 4382 h 2860"/>
                              <a:gd name="T14" fmla="*/ 61646 w 400"/>
                              <a:gd name="T15" fmla="*/ 326621 h 2860"/>
                              <a:gd name="T16" fmla="*/ 30977 w 400"/>
                              <a:gd name="T17" fmla="*/ 379730 h 2860"/>
                              <a:gd name="T18" fmla="*/ 0 w 400"/>
                              <a:gd name="T19" fmla="*/ 326754 h 2860"/>
                              <a:gd name="T20" fmla="*/ 61646 w 400"/>
                              <a:gd name="T21" fmla="*/ 326621 h 28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00"/>
                              <a:gd name="T34" fmla="*/ 0 h 2860"/>
                              <a:gd name="T35" fmla="*/ 400 w 400"/>
                              <a:gd name="T36" fmla="*/ 2860 h 286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00" h="2860">
                                <a:moveTo>
                                  <a:pt x="227" y="33"/>
                                </a:moveTo>
                                <a:lnTo>
                                  <a:pt x="233" y="2527"/>
                                </a:lnTo>
                                <a:cubicBezTo>
                                  <a:pt x="233" y="2545"/>
                                  <a:pt x="219" y="2560"/>
                                  <a:pt x="200" y="2560"/>
                                </a:cubicBezTo>
                                <a:cubicBezTo>
                                  <a:pt x="182" y="2560"/>
                                  <a:pt x="167" y="2545"/>
                                  <a:pt x="167" y="2527"/>
                                </a:cubicBezTo>
                                <a:lnTo>
                                  <a:pt x="161" y="34"/>
                                </a:lnTo>
                                <a:cubicBezTo>
                                  <a:pt x="161" y="15"/>
                                  <a:pt x="176" y="0"/>
                                  <a:pt x="194" y="0"/>
                                </a:cubicBezTo>
                                <a:cubicBezTo>
                                  <a:pt x="212" y="0"/>
                                  <a:pt x="227" y="15"/>
                                  <a:pt x="227" y="33"/>
                                </a:cubicBezTo>
                                <a:close/>
                                <a:moveTo>
                                  <a:pt x="400" y="2460"/>
                                </a:moveTo>
                                <a:lnTo>
                                  <a:pt x="201" y="2860"/>
                                </a:lnTo>
                                <a:lnTo>
                                  <a:pt x="0" y="2461"/>
                                </a:lnTo>
                                <a:lnTo>
                                  <a:pt x="400" y="2460"/>
                                </a:lnTo>
                                <a:close/>
                              </a:path>
                            </a:pathLst>
                          </a:custGeom>
                          <a:solidFill>
                            <a:srgbClr val="000000"/>
                          </a:solidFill>
                          <a:ln w="2">
                            <a:solidFill>
                              <a:srgbClr val="000000"/>
                            </a:solidFill>
                            <a:bevel/>
                          </a:ln>
                        </wps:spPr>
                        <wps:txbx>
                          <w:txbxContent>
                            <w:p>
                              <w:pPr>
                                <w:ind w:firstLine="480"/>
                              </w:pPr>
                            </w:p>
                          </w:txbxContent>
                        </wps:txbx>
                        <wps:bodyPr rot="0" vert="horz" wrap="square" lIns="91440" tIns="45720" rIns="91440" bIns="45720" anchor="t" anchorCtr="0" upright="1">
                          <a:noAutofit/>
                        </wps:bodyPr>
                      </wps:wsp>
                      <wps:wsp>
                        <wps:cNvPr id="420" name="Rectangle 187"/>
                        <wps:cNvSpPr>
                          <a:spLocks noChangeArrowheads="1"/>
                        </wps:cNvSpPr>
                        <wps:spPr bwMode="auto">
                          <a:xfrm>
                            <a:off x="382905" y="4727575"/>
                            <a:ext cx="715645" cy="234950"/>
                          </a:xfrm>
                          <a:prstGeom prst="rect">
                            <a:avLst/>
                          </a:prstGeom>
                          <a:noFill/>
                          <a:ln w="14" cap="rnd">
                            <a:solidFill>
                              <a:srgbClr val="000000"/>
                            </a:solidFill>
                            <a:miter lim="800000"/>
                          </a:ln>
                        </wps:spPr>
                        <wps:txbx>
                          <w:txbxContent>
                            <w:p>
                              <w:pPr>
                                <w:pStyle w:val="23"/>
                                <w:spacing w:before="0" w:beforeAutospacing="0" w:after="0" w:afterAutospacing="0" w:line="240" w:lineRule="auto"/>
                                <w:ind w:firstLine="0" w:firstLineChars="0"/>
                                <w:jc w:val="center"/>
                              </w:pPr>
                              <w:r>
                                <w:rPr>
                                  <w:rFonts w:hint="eastAsia"/>
                                  <w:sz w:val="16"/>
                                  <w:szCs w:val="16"/>
                                </w:rPr>
                                <w:t>一级预警</w:t>
                              </w:r>
                            </w:p>
                          </w:txbxContent>
                        </wps:txbx>
                        <wps:bodyPr rot="0" vert="horz" wrap="square" lIns="91440" tIns="45720" rIns="91440" bIns="45720" anchor="t" anchorCtr="0" upright="1">
                          <a:noAutofit/>
                        </wps:bodyPr>
                      </wps:wsp>
                      <wps:wsp>
                        <wps:cNvPr id="421" name="Rectangle 152"/>
                        <wps:cNvSpPr>
                          <a:spLocks noChangeArrowheads="1"/>
                        </wps:cNvSpPr>
                        <wps:spPr bwMode="auto">
                          <a:xfrm>
                            <a:off x="254000" y="5306060"/>
                            <a:ext cx="988060" cy="256540"/>
                          </a:xfrm>
                          <a:prstGeom prst="rect">
                            <a:avLst/>
                          </a:prstGeom>
                          <a:noFill/>
                          <a:ln w="14" cap="rnd">
                            <a:solidFill>
                              <a:srgbClr val="000000"/>
                            </a:solidFill>
                            <a:miter lim="800000"/>
                          </a:ln>
                        </wps:spPr>
                        <wps:txbx>
                          <w:txbxContent>
                            <w:p>
                              <w:pPr>
                                <w:spacing w:line="240" w:lineRule="auto"/>
                                <w:ind w:firstLine="0" w:firstLineChars="0"/>
                                <w:jc w:val="center"/>
                                <w:rPr>
                                  <w:sz w:val="15"/>
                                  <w:szCs w:val="15"/>
                                </w:rPr>
                              </w:pPr>
                              <w:r>
                                <w:rPr>
                                  <w:rFonts w:hint="eastAsia"/>
                                  <w:sz w:val="15"/>
                                  <w:szCs w:val="15"/>
                                </w:rPr>
                                <w:t>一级响应启动</w:t>
                              </w:r>
                            </w:p>
                          </w:txbxContent>
                        </wps:txbx>
                        <wps:bodyPr rot="0" vert="horz" wrap="square" lIns="91440" tIns="45720" rIns="91440" bIns="45720" anchor="t" anchorCtr="0" upright="1">
                          <a:noAutofit/>
                        </wps:bodyPr>
                      </wps:wsp>
                      <wps:wsp>
                        <wps:cNvPr id="422" name="Rectangle 152"/>
                        <wps:cNvSpPr>
                          <a:spLocks noChangeArrowheads="1"/>
                        </wps:cNvSpPr>
                        <wps:spPr bwMode="auto">
                          <a:xfrm>
                            <a:off x="116840" y="5833745"/>
                            <a:ext cx="1347470" cy="341630"/>
                          </a:xfrm>
                          <a:prstGeom prst="rect">
                            <a:avLst/>
                          </a:prstGeom>
                          <a:noFill/>
                          <a:ln w="14" cap="rnd">
                            <a:solidFill>
                              <a:srgbClr val="000000"/>
                            </a:solidFill>
                            <a:miter lim="800000"/>
                          </a:ln>
                        </wps:spPr>
                        <wps:txbx>
                          <w:txbxContent>
                            <w:p>
                              <w:pPr>
                                <w:pStyle w:val="23"/>
                                <w:spacing w:before="0" w:beforeAutospacing="0" w:after="0" w:afterAutospacing="0" w:line="240" w:lineRule="auto"/>
                                <w:ind w:firstLine="0" w:firstLineChars="0"/>
                                <w:jc w:val="center"/>
                              </w:pPr>
                              <w:r>
                                <w:rPr>
                                  <w:rFonts w:hint="eastAsia"/>
                                  <w:sz w:val="15"/>
                                  <w:szCs w:val="15"/>
                                </w:rPr>
                                <w:t>启动</w:t>
                              </w:r>
                              <w:r>
                                <w:rPr>
                                  <w:rFonts w:hint="eastAsia"/>
                                  <w:sz w:val="15"/>
                                  <w:szCs w:val="15"/>
                                  <w:lang w:eastAsia="zh-CN"/>
                                </w:rPr>
                                <w:t>湖口县</w:t>
                              </w:r>
                              <w:r>
                                <w:rPr>
                                  <w:rFonts w:hint="eastAsia"/>
                                  <w:sz w:val="15"/>
                                  <w:szCs w:val="15"/>
                                </w:rPr>
                                <w:t>应急预案</w:t>
                              </w:r>
                            </w:p>
                          </w:txbxContent>
                        </wps:txbx>
                        <wps:bodyPr rot="0" vert="horz" wrap="square" lIns="91440" tIns="45720" rIns="91440" bIns="45720" anchor="t" anchorCtr="0" upright="1">
                          <a:noAutofit/>
                        </wps:bodyPr>
                      </wps:wsp>
                      <wps:wsp>
                        <wps:cNvPr id="423" name="Freeform 193"/>
                        <wps:cNvSpPr>
                          <a:spLocks noEditPoints="1"/>
                        </wps:cNvSpPr>
                        <wps:spPr bwMode="auto">
                          <a:xfrm rot="16200000">
                            <a:off x="641985" y="5671820"/>
                            <a:ext cx="263525" cy="45720"/>
                          </a:xfrm>
                          <a:custGeom>
                            <a:avLst/>
                            <a:gdLst>
                              <a:gd name="T0" fmla="*/ 261392 w 4203"/>
                              <a:gd name="T1" fmla="*/ 26288 h 400"/>
                              <a:gd name="T2" fmla="*/ 20874 w 4203"/>
                              <a:gd name="T3" fmla="*/ 26746 h 400"/>
                              <a:gd name="T4" fmla="*/ 18805 w 4203"/>
                              <a:gd name="T5" fmla="*/ 22860 h 400"/>
                              <a:gd name="T6" fmla="*/ 20874 w 4203"/>
                              <a:gd name="T7" fmla="*/ 19088 h 400"/>
                              <a:gd name="T8" fmla="*/ 261392 w 4203"/>
                              <a:gd name="T9" fmla="*/ 18745 h 400"/>
                              <a:gd name="T10" fmla="*/ 263461 w 4203"/>
                              <a:gd name="T11" fmla="*/ 22517 h 400"/>
                              <a:gd name="T12" fmla="*/ 261392 w 4203"/>
                              <a:gd name="T13" fmla="*/ 26288 h 400"/>
                              <a:gd name="T14" fmla="*/ 25074 w 4203"/>
                              <a:gd name="T15" fmla="*/ 45719 h 400"/>
                              <a:gd name="T16" fmla="*/ 0 w 4203"/>
                              <a:gd name="T17" fmla="*/ 22860 h 400"/>
                              <a:gd name="T18" fmla="*/ 25074 w 4203"/>
                              <a:gd name="T19" fmla="*/ 0 h 400"/>
                              <a:gd name="T20" fmla="*/ 25074 w 4203"/>
                              <a:gd name="T21" fmla="*/ 45719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4203"/>
                              <a:gd name="T34" fmla="*/ 0 h 400"/>
                              <a:gd name="T35" fmla="*/ 4203 w 4203"/>
                              <a:gd name="T36" fmla="*/ 400 h 40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4203" h="400">
                                <a:moveTo>
                                  <a:pt x="4170" y="230"/>
                                </a:moveTo>
                                <a:lnTo>
                                  <a:pt x="333" y="234"/>
                                </a:lnTo>
                                <a:cubicBezTo>
                                  <a:pt x="315" y="234"/>
                                  <a:pt x="300" y="219"/>
                                  <a:pt x="300" y="200"/>
                                </a:cubicBezTo>
                                <a:cubicBezTo>
                                  <a:pt x="300" y="182"/>
                                  <a:pt x="315" y="167"/>
                                  <a:pt x="333" y="167"/>
                                </a:cubicBezTo>
                                <a:lnTo>
                                  <a:pt x="4170" y="164"/>
                                </a:lnTo>
                                <a:cubicBezTo>
                                  <a:pt x="4188" y="164"/>
                                  <a:pt x="4203" y="179"/>
                                  <a:pt x="4203" y="197"/>
                                </a:cubicBezTo>
                                <a:cubicBezTo>
                                  <a:pt x="4203" y="216"/>
                                  <a:pt x="4188" y="230"/>
                                  <a:pt x="4170" y="230"/>
                                </a:cubicBezTo>
                                <a:close/>
                                <a:moveTo>
                                  <a:pt x="400" y="400"/>
                                </a:moveTo>
                                <a:lnTo>
                                  <a:pt x="0" y="200"/>
                                </a:lnTo>
                                <a:lnTo>
                                  <a:pt x="400" y="0"/>
                                </a:lnTo>
                                <a:lnTo>
                                  <a:pt x="400" y="400"/>
                                </a:lnTo>
                                <a:close/>
                              </a:path>
                            </a:pathLst>
                          </a:custGeom>
                          <a:solidFill>
                            <a:srgbClr val="000000"/>
                          </a:solidFill>
                          <a:ln w="2">
                            <a:solidFill>
                              <a:srgbClr val="000000"/>
                            </a:solidFill>
                            <a:bevel/>
                          </a:ln>
                        </wps:spPr>
                        <wps:txbx>
                          <w:txbxContent>
                            <w:p>
                              <w:pPr>
                                <w:ind w:firstLine="480"/>
                              </w:pPr>
                            </w:p>
                          </w:txbxContent>
                        </wps:txbx>
                        <wps:bodyPr rot="0" vert="horz" wrap="square" lIns="91440" tIns="45720" rIns="91440" bIns="45720" anchor="t" anchorCtr="0" upright="1">
                          <a:noAutofit/>
                        </wps:bodyPr>
                      </wps:wsp>
                      <wps:wsp>
                        <wps:cNvPr id="424" name="Rectangle 143"/>
                        <wps:cNvSpPr>
                          <a:spLocks noChangeArrowheads="1"/>
                        </wps:cNvSpPr>
                        <wps:spPr bwMode="auto">
                          <a:xfrm>
                            <a:off x="282575" y="1312540"/>
                            <a:ext cx="407035" cy="197485"/>
                          </a:xfrm>
                          <a:prstGeom prst="rect">
                            <a:avLst/>
                          </a:prstGeom>
                          <a:noFill/>
                          <a:ln>
                            <a:noFill/>
                          </a:ln>
                        </wps:spPr>
                        <wps:txbx>
                          <w:txbxContent>
                            <w:p>
                              <w:pPr>
                                <w:pStyle w:val="23"/>
                                <w:spacing w:before="0" w:beforeAutospacing="0" w:after="0" w:afterAutospacing="0"/>
                                <w:ind w:firstLine="320"/>
                              </w:pPr>
                              <w:r>
                                <w:rPr>
                                  <w:rFonts w:hint="eastAsia"/>
                                  <w:color w:val="000000"/>
                                  <w:sz w:val="16"/>
                                  <w:szCs w:val="16"/>
                                </w:rPr>
                                <w:t>关闭</w:t>
                              </w:r>
                            </w:p>
                          </w:txbxContent>
                        </wps:txbx>
                        <wps:bodyPr rot="0" vert="horz" wrap="none" lIns="0" tIns="0" rIns="0" bIns="0" anchor="t" anchorCtr="0" upright="1">
                          <a:spAutoFit/>
                        </wps:bodyPr>
                      </wps:wsp>
                      <wps:wsp>
                        <wps:cNvPr id="425" name="AutoShape 107"/>
                        <wps:cNvCnPr>
                          <a:cxnSpLocks noChangeShapeType="1"/>
                        </wps:cNvCnPr>
                        <wps:spPr bwMode="auto">
                          <a:xfrm flipH="1" flipV="1">
                            <a:off x="49530" y="4088765"/>
                            <a:ext cx="216535" cy="62230"/>
                          </a:xfrm>
                          <a:prstGeom prst="straightConnector1">
                            <a:avLst/>
                          </a:prstGeom>
                          <a:noFill/>
                          <a:ln w="9525">
                            <a:solidFill>
                              <a:srgbClr val="000000"/>
                            </a:solidFill>
                            <a:round/>
                          </a:ln>
                        </wps:spPr>
                        <wps:bodyPr/>
                      </wps:wsp>
                      <wps:wsp>
                        <wps:cNvPr id="426" name="Rectangle 108"/>
                        <wps:cNvSpPr>
                          <a:spLocks noChangeArrowheads="1"/>
                        </wps:cNvSpPr>
                        <wps:spPr bwMode="auto">
                          <a:xfrm>
                            <a:off x="579755" y="6767195"/>
                            <a:ext cx="4067175" cy="332105"/>
                          </a:xfrm>
                          <a:prstGeom prst="rect">
                            <a:avLst/>
                          </a:prstGeom>
                          <a:solidFill>
                            <a:srgbClr val="FFFFFF"/>
                          </a:solidFill>
                          <a:ln>
                            <a:noFill/>
                          </a:ln>
                        </wps:spPr>
                        <wps:txbx>
                          <w:txbxContent>
                            <w:p>
                              <w:pPr>
                                <w:ind w:firstLine="0" w:firstLineChars="0"/>
                                <w:jc w:val="center"/>
                                <w:rPr>
                                  <w:b/>
                                  <w:sz w:val="22"/>
                                </w:rPr>
                              </w:pPr>
                              <w:r>
                                <w:rPr>
                                  <w:b/>
                                  <w:sz w:val="22"/>
                                </w:rPr>
                                <w:t>图</w:t>
                              </w:r>
                              <w:r>
                                <w:rPr>
                                  <w:rFonts w:hint="eastAsia"/>
                                  <w:b/>
                                  <w:sz w:val="22"/>
                                </w:rPr>
                                <w:t>5.4-1 突发环境事件分级预警、响应流程图</w:t>
                              </w:r>
                            </w:p>
                          </w:txbxContent>
                        </wps:txbx>
                        <wps:bodyPr rot="0" vert="horz" wrap="square" lIns="91440" tIns="45720" rIns="91440" bIns="45720" anchor="t" anchorCtr="0" upright="1">
                          <a:noAutofit/>
                        </wps:bodyPr>
                      </wps:wsp>
                      <wps:wsp>
                        <wps:cNvPr id="428" name="Rectangle 108"/>
                        <wps:cNvSpPr>
                          <a:spLocks noChangeArrowheads="1"/>
                        </wps:cNvSpPr>
                        <wps:spPr bwMode="auto">
                          <a:xfrm>
                            <a:off x="2235835" y="57785"/>
                            <a:ext cx="408305" cy="197485"/>
                          </a:xfrm>
                          <a:prstGeom prst="rect">
                            <a:avLst/>
                          </a:prstGeom>
                          <a:noFill/>
                          <a:ln>
                            <a:noFill/>
                          </a:ln>
                        </wps:spPr>
                        <wps:txbx>
                          <w:txbxContent>
                            <w:p>
                              <w:pPr>
                                <w:pStyle w:val="23"/>
                                <w:spacing w:before="0" w:beforeAutospacing="0" w:after="0" w:afterAutospacing="0"/>
                                <w:ind w:firstLine="0" w:firstLineChars="0"/>
                                <w:jc w:val="center"/>
                                <w:rPr>
                                  <w:b/>
                                  <w:sz w:val="16"/>
                                </w:rPr>
                              </w:pPr>
                              <w:r>
                                <w:rPr>
                                  <w:rFonts w:hint="eastAsia"/>
                                  <w:b/>
                                  <w:sz w:val="16"/>
                                </w:rPr>
                                <w:t>事件发生</w:t>
                              </w:r>
                            </w:p>
                          </w:txbxContent>
                        </wps:txbx>
                        <wps:bodyPr rot="0" vert="horz" wrap="none" lIns="0" tIns="0" rIns="0" bIns="0" anchor="t" anchorCtr="0" upright="1">
                          <a:spAutoFit/>
                        </wps:bodyPr>
                      </wps:wsp>
                    </wpc:wpc>
                  </a:graphicData>
                </a:graphic>
              </wp:inline>
            </w:drawing>
          </mc:Choice>
          <mc:Fallback>
            <w:pict>
              <v:group id="_x0000_s1026" o:spid="_x0000_s1026" o:spt="203" style="height:7888.55pt;width:410.85pt;" coordsize="5217795,100184585" editas="canvas" o:gfxdata="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">
                <o:lock v:ext="edit" aspectratio="f"/>
                <v:shape id="_x0000_s1026" o:spid="_x0000_s1026" style="position:absolute;left:0;top:0;height:100184585;width:5217795;" filled="f" stroked="f" coordsize="21600,21600" o:gfxdata="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">
                  <v:fill on="f" focussize="0,0"/>
                  <v:stroke on="f"/>
                  <v:imagedata o:title=""/>
                  <o:lock v:ext="edit" aspectratio="f"/>
                </v:shape>
                <v:rect id="Rectangle 106" o:spid="_x0000_s1026" o:spt="1" style="position:absolute;left:0;top:13335;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CuFY1AAAAAcBAAAPAAAAAAAAAAEAIAAAACIAAABkcnMvZG93bnJldi54&#10;bWxQSwECFAAUAAAACACHTuJA4cLqYv4BAAAABAAADgAAAAAAAAABACAAAAAjAQAAZHJzL2Uyb0Rv&#10;Yy54bWxQSwUGAAAAAAYABgBZAQAAkw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07" o:spid="_x0000_s1026" o:spt="1" style="position:absolute;left:1588135;top:516890;height:256540;width:180022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CG+BmrOAIAAGAEAAAOAAAAAAAAAAEAIAAAACQBAABkcnMvZTJv&#10;RG9jLnhtbFBLBQYAAAAABgAGAFkBAADOBQAAAAA=&#10;">
                  <v:fill on="f" focussize="0,0"/>
                  <v:stroke weight="0.00110236220472441pt" color="#000000" miterlimit="8" joinstyle="miter" endcap="round"/>
                  <v:imagedata o:title=""/>
                  <o:lock v:ext="edit" aspectratio="f"/>
                </v:rect>
                <v:rect id="Rectangle 108" o:spid="_x0000_s1026" o:spt="1" style="position:absolute;left:1901797;top:568020;height:197485;width:11176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LTACKQcCAAAIBAAADgAAAAAAAAABACAAAAAjAQAA&#10;ZHJzL2Uyb0RvYy54bWxQSwUGAAAAAAYABgBZAQAAnA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事件发生</w:t>
                        </w:r>
                        <w:r>
                          <w:rPr>
                            <w:rFonts w:hint="eastAsia" w:ascii="宋体" w:cs="宋体"/>
                            <w:color w:val="000000"/>
                            <w:sz w:val="16"/>
                            <w:szCs w:val="16"/>
                            <w:lang w:val="en-US" w:eastAsia="zh-CN"/>
                          </w:rPr>
                          <w:t>部门</w:t>
                        </w:r>
                        <w:r>
                          <w:rPr>
                            <w:rFonts w:hint="eastAsia" w:ascii="宋体" w:cs="宋体"/>
                            <w:color w:val="000000"/>
                            <w:sz w:val="16"/>
                            <w:szCs w:val="16"/>
                          </w:rPr>
                          <w:t>负责人报警</w:t>
                        </w:r>
                      </w:p>
                    </w:txbxContent>
                  </v:textbox>
                </v:rect>
                <v:rect id="Rectangle 110" o:spid="_x0000_s1026" o:spt="1" style="position:absolute;left:1804035;top:1030605;height:427355;width:136842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X7R+XVAAAABwEAAA8AAAAAAAAAAQAgAAAAIgAAAGRycy9kb3ducmV2Lnht&#10;bFBLAQIUABQAAAAIAIdO4kB3F8GQNQIAAGEEAAAOAAAAAAAAAAEAIAAAACQBAABkcnMvZTJvRG9j&#10;LnhtbFBLBQYAAAAABgAGAFkBAADLBQAAAAA=&#10;">
                  <v:fill on="f" focussize="0,0"/>
                  <v:stroke weight="0.00110236220472441pt" color="#000000" miterlimit="8" joinstyle="miter" endcap="round"/>
                  <v:imagedata o:title=""/>
                  <o:lock v:ext="edit" aspectratio="f"/>
                </v:rect>
                <v:rect id="Rectangle 111" o:spid="_x0000_s1026" o:spt="1" style="position:absolute;left:1858645;top:1108075;height:375920;width:1275715;" filled="f" stroked="f" coordsize="21600,21600" o:gfxdata="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kDl47YAAAABwEAAA8AAAAAAAAAAQAgAAAAIgAA&#10;AGRycy9kb3ducmV2LnhtbFBLAQIUABQAAAAIAIdO4kDdJBOVCAIAAAsEAAAOAAAAAAAAAAEAIAAA&#10;ACcBAABkcnMvZTJvRG9jLnhtbFBLBQYAAAAABgAGAFkBAAChBQAAAAA=&#10;">
                  <v:fill on="f" focussize="0,0"/>
                  <v:stroke on="f"/>
                  <v:imagedata o:title=""/>
                  <o:lock v:ext="edit" aspectratio="f"/>
                  <v:textbox inset="0mm,0mm,0mm,0mm">
                    <w:txbxContent>
                      <w:p>
                        <w:pPr>
                          <w:spacing w:line="240" w:lineRule="auto"/>
                          <w:ind w:firstLine="0" w:firstLineChars="0"/>
                          <w:jc w:val="center"/>
                        </w:pPr>
                        <w:r>
                          <w:rPr>
                            <w:rFonts w:hint="eastAsia" w:ascii="宋体" w:cs="宋体"/>
                            <w:color w:val="000000"/>
                            <w:sz w:val="16"/>
                            <w:szCs w:val="16"/>
                          </w:rPr>
                          <w:t>公司应急指挥部接警、信息核实</w:t>
                        </w:r>
                      </w:p>
                      <w:p>
                        <w:pPr>
                          <w:spacing w:line="240" w:lineRule="auto"/>
                          <w:ind w:firstLine="0" w:firstLineChars="0"/>
                          <w:rPr>
                            <w:rFonts w:ascii="宋体" w:cs="宋体"/>
                            <w:color w:val="000000"/>
                            <w:sz w:val="16"/>
                            <w:szCs w:val="16"/>
                          </w:rPr>
                        </w:pPr>
                      </w:p>
                    </w:txbxContent>
                  </v:textbox>
                </v:rect>
                <v:rect id="Rectangle 113" o:spid="_x0000_s1026" o:spt="1" style="position:absolute;left:2671445;top:1245230;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grhWNQAAAAHAQAADwAAAAAAAAABACAAAAAiAAAAZHJzL2Rv&#10;d25yZXYueG1sUEsBAhQAFAAAAAgAh07iQHPh8+MFAgAACAQAAA4AAAAAAAAAAQAgAAAAIwEAAGRy&#10;cy9lMm9Eb2MueG1sUEsFBgAAAAAGAAYAWQEAAJo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14" o:spid="_x0000_s1026" o:spt="1" style="position:absolute;left:2489200;top:1400170;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CCuFY1AAAAAcBAAAPAAAAAAAAAAEAIAAAACIAAABkcnMvZG93&#10;bnJldi54bWxQSwECFAAUAAAACACHTuJA0VKJogQCAAAIBAAADgAAAAAAAAABACAAAAAjAQAAZHJz&#10;L2Uyb0RvYy54bWxQSwUGAAAAAAYABgBZAQAAmQ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15" o:spid="_x0000_s1026" o:spt="1" style="position:absolute;left:3964940;top:516890;height:256540;width:86360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X7R+XVAAAABwEAAA8AAAAAAAAAAQAgAAAAIgAAAGRycy9kb3ducmV2LnhtbFBL&#10;AQIUABQAAAAIAIdO4kD4VYJAMgIAAF8EAAAOAAAAAAAAAAEAIAAAACQBAABkcnMvZTJvRG9jLnht&#10;bFBLBQYAAAAABgAGAFkBAADIBQAAAAA=&#10;">
                  <v:fill on="f" focussize="0,0"/>
                  <v:stroke weight="0.00110236220472441pt" color="#000000" miterlimit="8" joinstyle="miter" endcap="round"/>
                  <v:imagedata o:title=""/>
                  <o:lock v:ext="edit" aspectratio="f"/>
                </v:rect>
                <v:rect id="Rectangle 116" o:spid="_x0000_s1026" o:spt="1" style="position:absolute;left:4154805;top:577213;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tOr2/gcCAAAHBAAADgAAAAAAAAABACAAAAAjAQAA&#10;ZHJzL2Uyb0RvYy54bWxQSwUGAAAAAAYABgBZAQAAnA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先行处置</w:t>
                        </w:r>
                      </w:p>
                    </w:txbxContent>
                  </v:textbox>
                </v:rect>
                <v:rect id="Rectangle 117" o:spid="_x0000_s1026" o:spt="1" style="position:absolute;left:4638040;top:572133;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MU0YbIIAgAABw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18" o:spid="_x0000_s1026" o:spt="100" style="position:absolute;left:1803400;top:1715135;height:513080;width:1296670;" filled="f" stroked="t" coordsize="2042,808" o:gfxdata="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IeA/VDWAAAABwEAAA8AAAAAAAAAAQAgAAAAIgAAAGRycy9kb3ducmV2Lnht&#10;bFBLAQIUABQAAAAIAIdO4kDaflHiUQMAANQIAAAOAAAAAAAAAAEAIAAAACUBAABkcnMvZTJvRG9j&#10;LnhtbFBLBQYAAAAABgAGAFkBAADoBgAAAAA=&#10;" path="m1021,0l0,404,1021,808,2042,404,1021,0xe">
                  <v:path o:connectlocs="411692725,0;0,162902900;411692725,325805800;823385450,162902900;411692725,0" o:connectangles="0,0,0,0,0"/>
                  <v:fill on="f" focussize="0,0"/>
                  <v:stroke weight="0.00110236220472441pt" color="#000000" joinstyle="round" endcap="round"/>
                  <v:imagedata o:title=""/>
                  <o:lock v:ext="edit" aspectratio="f"/>
                </v:shape>
                <v:rect id="Rectangle 119" o:spid="_x0000_s1026" o:spt="1" style="position:absolute;left:2244725;top:1867528;height:173355;width:460375;" filled="f" stroked="f" coordsize="21600,21600" o:gfxdata="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pA5eO2AAAAAcBAAAPAAAAAAAAAAEAIAAAACIA&#10;AABkcnMvZG93bnJldi54bWxQSwECFAAUAAAACACHTuJAwiTyNgkCAAAKBAAADgAAAAAAAAABACAA&#10;AAAnAQAAZHJzL2Uyb0RvYy54bWxQSwUGAAAAAAYABgBZAQAAogUAAAAA&#10;">
                  <v:fill on="f" focussize="0,0"/>
                  <v:stroke on="f"/>
                  <v:imagedata o:title=""/>
                  <o:lock v:ext="edit" aspectratio="f"/>
                  <v:textbox inset="0mm,0mm,0mm,0mm">
                    <w:txbxContent>
                      <w:p>
                        <w:pPr>
                          <w:ind w:firstLine="0" w:firstLineChars="0"/>
                        </w:pPr>
                        <w:r>
                          <w:rPr>
                            <w:rFonts w:hint="eastAsia" w:ascii="宋体" w:cs="宋体"/>
                            <w:color w:val="000000"/>
                            <w:sz w:val="16"/>
                            <w:szCs w:val="16"/>
                          </w:rPr>
                          <w:t>警情判断</w:t>
                        </w:r>
                      </w:p>
                    </w:txbxContent>
                  </v:textbox>
                </v:rect>
                <v:rect id="Rectangle 120" o:spid="_x0000_s1026" o:spt="1" style="position:absolute;left:2694940;top:1880228;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AKdw/5BgIAAAgEAAAOAAAAAAAAAAEAIAAAACMBAABk&#10;cnMvZTJvRG9jLnhtbFBLBQYAAAAABgAGAFkBAACbBQ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21" o:spid="_x0000_s1026" o:spt="1" style="position:absolute;left:2489200;top:2271387;height:197485;width:847090;"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4DXSdcAAAAHAQAADwAAAAAAAAABACAAAAAiAAAA&#10;ZHJzL2Rvd25yZXYueG1sUEsBAhQAFAAAAAgAh07iQFMyXgsIAgAACgQAAA4AAAAAAAAAAQAgAAAA&#10;JgEAAGRycy9lMm9Eb2MueG1sUEsFBgAAAAAGAAYAWQEAAKA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判断时未控制住</w:t>
                        </w:r>
                      </w:p>
                    </w:txbxContent>
                  </v:textbox>
                </v:rect>
                <v:rect id="Rectangle 122" o:spid="_x0000_s1026" o:spt="1" style="position:absolute;left:3371850;top:2367271;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grhWNQAAAAHAQAADwAAAAAAAAABACAAAAAiAAAAZHJzL2Rv&#10;d25yZXYueG1sUEsBAhQAFAAAAAgAh07iQK651FAFAgAACAQAAA4AAAAAAAAAAQAgAAAAIwEAAGRy&#10;cy9lMm9Eb2MueG1sUEsFBgAAAAAGAAYAWQEAAJo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24" o:spid="_x0000_s1026" o:spt="1" style="position:absolute;left:3134360;top:2646670;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C9QvAYIAgAACAQAAA4AAAAAAAAAAQAgAAAAIwEA&#10;AGRycy9lMm9Eb2MueG1sUEsFBgAAAAAGAAYAWQEAAJ0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二级预警</w:t>
                        </w:r>
                      </w:p>
                    </w:txbxContent>
                  </v:textbox>
                </v:rect>
                <v:rect id="Rectangle 126" o:spid="_x0000_s1026" o:spt="1" style="position:absolute;left:3862705;top:1056005;height:256540;width:115189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DYQzXKOAIAAGEEAAAOAAAAAAAAAAEAIAAAACQBAABkcnMvZTJv&#10;RG9jLnhtbFBLBQYAAAAABgAGAFkBAADOBQAAAAA=&#10;">
                  <v:fill on="f" focussize="0,0"/>
                  <v:stroke weight="0.00110236220472441pt" color="#000000" miterlimit="8" joinstyle="miter" endcap="round"/>
                  <v:imagedata o:title=""/>
                  <o:lock v:ext="edit" aspectratio="f"/>
                </v:rect>
                <v:rect id="Rectangle 127" o:spid="_x0000_s1026" o:spt="1" style="position:absolute;left:4102735;top:1129661;height:197485;width:6102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grhWNQAAAAHAQAADwAAAAAAAAABACAAAAAiAAAAZHJzL2Rv&#10;d25yZXYueG1sUEsBAhQAFAAAAAgAh07iQAcUJH0FAgAACAQAAA4AAAAAAAAAAQAgAAAAIwEAAGRy&#10;cy9lMm9Eb2MueG1sUEsFBgAAAAAGAAYAWQEAAJo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处置情况报告</w:t>
                        </w:r>
                      </w:p>
                    </w:txbxContent>
                  </v:textbox>
                </v:rect>
                <v:rect id="Rectangle 128" o:spid="_x0000_s1026" o:spt="1" style="position:absolute;left:4759960;top:1173476;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&#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IK4VjUAAAABwEAAA8AAAAAAAAAAQAgAAAAIgAAAGRy&#10;cy9kb3ducmV2LnhtbFBLAQIUABQAAAAIAIdO4kBR5eahCQIAAAgEAAAOAAAAAAAAAAEAIAAAACMB&#10;AABkcnMvZTJvRG9jLnhtbFBLBQYAAAAABgAGAFkBAACeBQ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29" o:spid="_x0000_s1026" o:spt="1" style="position:absolute;left:579755;top:516890;height:256540;width:43243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X7R+XVAAAABwEAAA8AAAAAAAAAAQAgAAAAIgAAAGRycy9kb3ducmV2Lnht&#10;bFBLAQIUABQAAAAIAIdO4kA2FCbkNQIAAF4EAAAOAAAAAAAAAAEAIAAAACQBAABkcnMvZTJvRG9j&#10;LnhtbFBLBQYAAAAABgAGAFkBAADLBQAAAAA=&#10;">
                  <v:fill on="f" focussize="0,0"/>
                  <v:stroke weight="0.00110236220472441pt" color="#000000" miterlimit="8" joinstyle="miter" endcap="round"/>
                  <v:imagedata o:title=""/>
                  <o:lock v:ext="edit" aspectratio="f"/>
                </v:rect>
                <v:rect id="Rectangle 130" o:spid="_x0000_s1026" o:spt="1" style="position:absolute;left:676910;top:587373;height:197485;width:2038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INqBk0IAgAABgQAAA4AAAAAAAAAAQAgAAAAIwEA&#10;AGRycy9lMm9Eb2MueG1sUEsFBgAAAAAGAAYAWQEAAJ0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反馈</w:t>
                        </w:r>
                      </w:p>
                    </w:txbxContent>
                  </v:textbox>
                </v:rect>
                <v:rect id="Rectangle 131" o:spid="_x0000_s1026" o:spt="1" style="position:absolute;left:918210;top:572133;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Cl/OZmBgIAAAYEAAAOAAAAAAAAAAEAIAAAACMBAABk&#10;cnMvZTJvRG9jLnhtbFBLBQYAAAAABgAGAFkBAACbBQ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32" o:spid="_x0000_s1026" o:spt="100" style="position:absolute;left:2418715;top:768350;height:261620;width:68580;" fillcolor="#000000" filled="t" stroked="t" coordsize="800,3453" o:gfxdata="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" path="m456,66l467,2786c467,2823,438,2853,401,2853c364,2853,334,2824,334,2787l323,67c323,30,353,0,390,0c426,0,456,29,456,66xm800,2652l403,3453,0,2655,800,2652xe">
                  <v:path o:connectlocs="3351075,378905;3431914,15992990;2946882,16377578;2454478,15998748;2373639,384588;2866043,0;3351075,378905;5879020,15223738;2961541,19821901;0,15241012;5879020,15223738" o:connectangles="0,0,0,0,0,0,0,0,0,0,0"/>
                  <v:fill on="t" focussize="0,0"/>
                  <v:stroke weight="0.00015748031496063pt" color="#000000" joinstyle="bevel"/>
                  <v:imagedata o:title=""/>
                  <o:lock v:ext="edit" aspectratio="f"/>
                </v:shape>
                <v:shape id="Freeform 133" o:spid="_x0000_s1026" o:spt="100" style="position:absolute;left:2418715;top:1452880;height:262255;width:68580;" fillcolor="#000000" filled="t" stroked="t" coordsize="800,3460" o:gfxdata="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AGneJw1QAAAAcBAAAPAAAAAAAAAAEAIAAAACIAAABkcnMvZG93&#10;bnJldi54bWxQSwECFAAUAAAACACHTuJAKYHwCK8EAAATDwAADgAAAAAAAAABACAAAAAkAQAAZHJz&#10;L2Uyb0RvYy54bWxQSwUGAAAAAAYABgBZAQAARQgAAAAA&#10;" path="m456,67l467,2793c467,2830,438,2860,401,2860c364,2860,334,2831,334,2794l323,67c323,30,353,0,390,0c426,0,456,30,456,67xm800,2659l403,3460,0,2662,800,2659xe">
                  <v:path o:connectlocs="3351075,384893;3431914,16045988;2946882,16430882;2454478,16051749;2373639,384893;2866043,0;3351075,384893;5879020,15276126;2961541,19877943;0,15293407;5879020,15276126" o:connectangles="0,0,0,0,0,0,0,0,0,0,0"/>
                  <v:fill on="t" focussize="0,0"/>
                  <v:stroke weight="0.00015748031496063pt" color="#000000" joinstyle="bevel"/>
                  <v:imagedata o:title=""/>
                  <o:lock v:ext="edit" aspectratio="f"/>
                </v:shape>
                <v:shape id="Freeform 134" o:spid="_x0000_s1026" o:spt="100" style="position:absolute;left:2418715;top:2223135;height:544195;width:52705;" fillcolor="#000000" filled="t" stroked="t" coordsize="400,2860" o:gfxdata="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" path="m227,33l233,2527c233,2545,219,2560,200,2560c182,2560,167,2545,167,2527l161,34c161,15,176,0,194,0c212,0,227,15,227,33xm400,2460l201,2860,0,2461,400,2460xe">
                  <v:path o:connectlocs="3941016,1194184;4045240,91443216;3472337,92637401;2899302,91443216;2795209,1230337;3368113,0;3941016,1194184;6944542,89018695;3489598,103493330;0,89054847;6944542,89018695" o:connectangles="0,0,0,0,0,0,0,0,0,0,0"/>
                  <v:fill on="t" focussize="0,0"/>
                  <v:stroke weight="0.00015748031496063pt" color="#000000" joinstyle="bevel"/>
                  <v:imagedata o:title=""/>
                  <o:lock v:ext="edit" aspectratio="f"/>
                </v:shape>
                <v:shape id="Freeform 135" o:spid="_x0000_s1026" o:spt="100" style="position:absolute;left:1006475;top:572770;height:60325;width:581660;" fillcolor="#000000" filled="t" stroked="t" coordsize="6740,800" o:gfxdata="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" path="m67,328l6074,334c6110,334,6140,364,6140,401c6140,437,6110,467,6073,467l67,461c30,461,0,431,0,394c0,358,30,328,67,328xm5941,0l6740,401,5940,800,5941,0xe">
                  <v:path o:connectlocs="498984,1865022;45236923,1899181;45728486,2280134;45229501,2655431;498984,2621272;0,2240319;498984,1865022;44246461,0;50197085,2280134;44238953,4548882;44246461,0" o:connectangles="0,0,0,0,0,0,0,0,0,0,0"/>
                  <v:fill on="t" focussize="0,0"/>
                  <v:stroke weight="0.00015748031496063pt" color="#000000" joinstyle="bevel"/>
                  <v:imagedata o:title=""/>
                  <o:lock v:ext="edit" aspectratio="f"/>
                </v:shape>
                <v:shape id="Freeform 136" o:spid="_x0000_s1026" o:spt="100" style="position:absolute;left:762000;top:773430;height:1203325;width:69215;" fillcolor="#000000" filled="t" stroked="t" coordsize="800,15880" o:gfxdata="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" path="m327,15814l334,667c334,630,364,600,401,600c437,600,467,630,467,667l461,15814c461,15851,431,15880,394,15880c357,15880,327,15851,327,15814xm0,800l401,0,800,801,0,800xe">
                  <v:path o:connectlocs="2447788,90804359;2500132,3829953;3001681,3445237;3495703,3829953;3450800,90804359;2949251,91183315;2447788,90804359;0,4593624;3001681,0;5988395,4599383;0,4593624" o:connectangles="0,0,0,0,0,0,0,0,0,0,0"/>
                  <v:fill on="t" focussize="0,0"/>
                  <v:stroke weight="0.00015748031496063pt" color="#000000" joinstyle="bevel"/>
                  <v:imagedata o:title=""/>
                  <o:lock v:ext="edit" aspectratio="f"/>
                </v:shape>
                <v:line id="Line 137" o:spid="_x0000_s1026" o:spt="20" style="position:absolute;left:796290;top:1971675;height:635;width:1007745;" filled="f" stroked="t" coordsize="21600,21600" o:gfxdata="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5vFzo9UAAAAHAQAADwAA&#10;AAAAAAABACAAAAAiAAAAZHJzL2Rvd25yZXYueG1sUEsBAhQAFAAAAAgAh07iQNHPpAfgAQAAuAMA&#10;AA4AAAAAAAAAAQAgAAAAJAEAAGRycy9lMm9Eb2MueG1sUEsFBgAAAAAGAAYAWQEAAHYFAAAAAA==&#10;">
                  <v:fill on="f" focussize="0,0"/>
                  <v:stroke weight="0.00110236220472441pt" color="#000000" joinstyle="round" endcap="round"/>
                  <v:imagedata o:title=""/>
                  <o:lock v:ext="edit" aspectratio="f"/>
                </v:line>
                <v:shape id="Freeform 138" o:spid="_x0000_s1026" o:spt="100" style="position:absolute;left:3382645;top:572770;height:60325;width:582295;" fillcolor="#000000" filled="t" stroked="t" coordsize="3370,400" o:gfxdata="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" path="m34,164l3037,167c3055,167,3070,182,3070,201c3070,219,3055,234,3037,234l33,231c15,231,0,216,0,197c0,179,15,164,34,164xm2970,0l3370,201,2970,400,2970,0xe">
                  <v:path o:connectlocs="1015128,3730045;90671625,3798363;91656861,4571579;90671625,5322173;985236,5254005;0,4480639;1015128,3730045;88671260,0;100613491,4571579;88671260,9097764;88671260,0" o:connectangles="0,0,0,0,0,0,0,0,0,0,0"/>
                  <v:fill on="t" focussize="0,0"/>
                  <v:stroke weight="0.00015748031496063pt" color="#000000" joinstyle="bevel"/>
                  <v:imagedata o:title=""/>
                  <o:lock v:ext="edit" aspectratio="f"/>
                </v:shape>
                <v:shape id="Freeform 139" o:spid="_x0000_s1026" o:spt="100" style="position:absolute;left:4363085;top:768350;height:287655;width:56691;" fillcolor="#000000" filled="t" stroked="t" coordsize="400,2293" o:gfxdata="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" path="m231,33l234,1960c234,1978,219,1993,200,1993c182,1993,167,1979,167,1960l164,34c164,15,179,0,197,0c216,0,231,15,231,33xm400,1893l201,2293,0,1894,400,1893xe">
                  <v:path o:connectlocs="5613117,628249;5685965,37314235;4859835,37942484;4057941,37314235;3985093,647317;4786988,0;5613117,628249;9719671,36038667;4884071,43653810;0,36057736;9719671,36038667" o:connectangles="0,0,0,0,0,0,0,0,0,0,0"/>
                  <v:fill on="t" focussize="0,0"/>
                  <v:stroke weight="0.00015748031496063pt" color="#000000" joinstyle="bevel"/>
                  <v:imagedata o:title=""/>
                  <o:lock v:ext="edit" aspectratio="f"/>
                </v:shape>
                <v:shape id="Freeform 140" o:spid="_x0000_s1026" o:spt="100" style="position:absolute;left:3100070;top:1941830;height:60325;width:1302385;" fillcolor="#000000" filled="t" stroked="t" coordsize="7544,400" o:gfxdata="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" path="m7510,230l334,234c315,234,300,219,300,200c300,182,315,167,334,167l7510,164c7529,164,7544,179,7544,197c7544,216,7529,230,7510,230xm401,400l0,200,400,0,401,400xe">
                  <v:path o:connectlocs="223828431,5231233;9954509,5322173;8941294,4548957;9954509,3798363;223828431,3730045;224841819,4480639;223828431,5231233;11951419,9097764;0,4548957;11921553,0;11951419,9097764" o:connectangles="0,0,0,0,0,0,0,0,0,0,0"/>
                  <v:fill on="t" focussize="0,0"/>
                  <v:stroke weight="0.00015748031496063pt" color="#000000" joinstyle="bevel"/>
                  <v:imagedata o:title=""/>
                  <o:lock v:ext="edit" aspectratio="f"/>
                </v:shape>
                <v:line id="Line 141" o:spid="_x0000_s1026" o:spt="20" style="position:absolute;left:4396740;top:1372870;height:598805;width:0;" filled="f" stroked="t" coordsize="21600,21600" o:gfxdata="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8XOj1QAAAAcBAAAPAAAAAAAA&#10;AAEAIAAAACIAAABkcnMvZG93bnJldi54bWxQSwECFAAUAAAACACHTuJAZN67WtwBAAC2AwAADgAA&#10;AAAAAAABACAAAAAkAQAAZHJzL2Uyb0RvYy54bWxQSwUGAAAAAAYABgBZAQAAcgUAAAAA&#10;">
                  <v:fill on="f" focussize="0,0"/>
                  <v:stroke weight="0.00110236220472441pt" color="#000000" joinstyle="round" endcap="round"/>
                  <v:imagedata o:title=""/>
                  <o:lock v:ext="edit" aspectratio="f"/>
                </v:line>
                <v:rect id="Rectangle 142" o:spid="_x0000_s1026" o:spt="1" style="position:absolute;left:1083945;top:687705;height:213995;width:432435;" fillcolor="#FFFFFF" filled="t" stroked="f" coordsize="21600,21600" o:gfxdata="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Qj96z1gAA&#10;AAcBAAAPAAAAAAAAAAEAIAAAACIAAABkcnMvZG93bnJldi54bWxQSwECFAAUAAAACACHTuJAtC5G&#10;2yACAAA3BAAADgAAAAAAAAABACAAAAAlAQAAZHJzL2Uyb0RvYy54bWxQSwUGAAAAAAYABgBZAQAA&#10;twUAAAAA&#10;">
                  <v:fill on="t" focussize="0,0"/>
                  <v:stroke on="f"/>
                  <v:imagedata o:title=""/>
                  <o:lock v:ext="edit" aspectratio="f"/>
                </v:rect>
                <v:rect id="Rectangle 143" o:spid="_x0000_s1026" o:spt="1" style="position:absolute;left:1172845;top:640713;height:197485;width:2038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Zebv8wcCAAAHBAAADgAAAAAAAAABACAAAAAjAQAA&#10;ZHJzL2Uyb0RvYy54bWxQSwUGAAAAAAYABgBZAQAAnA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关闭</w:t>
                        </w:r>
                      </w:p>
                    </w:txbxContent>
                  </v:textbox>
                </v:rect>
                <v:rect id="Rectangle 144" o:spid="_x0000_s1026" o:spt="1" style="position:absolute;left:1421130;top:702942;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Sh1C7gcCAAAHBAAADgAAAAAAAAABACAAAAAjAQAA&#10;ZHJzL2Uyb0RvYy54bWxQSwUGAAAAAAYABgBZAQAAnA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45" o:spid="_x0000_s1026" o:spt="1" style="position:absolute;left:889635;top:1607179;height:197485;width:7118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CoJbLiBgIAAAcEAAAOAAAAAAAAAAEAIAAAACMBAABk&#10;cnMvZTJvRG9jLnhtbFBLBQYAAAAABgAGAFkBAACbBQAAAAA=&#10;">
                  <v:fill on="f" focussize="0,0"/>
                  <v:stroke on="f"/>
                  <v:imagedata o:title=""/>
                  <o:lock v:ext="edit" aspectratio="f"/>
                  <v:textbox inset="0mm,0mm,0mm,0mm" style="mso-fit-shape-to-text:t;">
                    <w:txbxContent>
                      <w:p>
                        <w:pPr>
                          <w:ind w:firstLine="320"/>
                        </w:pPr>
                        <w:r>
                          <w:rPr>
                            <w:rFonts w:hint="eastAsia" w:ascii="宋体" w:cs="宋体"/>
                            <w:color w:val="000000"/>
                            <w:sz w:val="16"/>
                            <w:szCs w:val="16"/>
                          </w:rPr>
                          <w:t>判断时已经</w:t>
                        </w:r>
                      </w:p>
                    </w:txbxContent>
                  </v:textbox>
                </v:rect>
                <v:rect id="Rectangle 146" o:spid="_x0000_s1026" o:spt="1" style="position:absolute;left:1010920;top:1764023;height:197485;width:5086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DrNG0iBgIAAAgEAAAOAAAAAAAAAAEAIAAAACMBAABk&#10;cnMvZTJvRG9jLnhtbFBLBQYAAAAABgAGAFkBAACbBQAAAAA=&#10;">
                  <v:fill on="f" focussize="0,0"/>
                  <v:stroke on="f"/>
                  <v:imagedata o:title=""/>
                  <o:lock v:ext="edit" aspectratio="f"/>
                  <v:textbox inset="0mm,0mm,0mm,0mm" style="mso-fit-shape-to-text:t;">
                    <w:txbxContent>
                      <w:p>
                        <w:pPr>
                          <w:ind w:firstLine="320"/>
                        </w:pPr>
                        <w:r>
                          <w:rPr>
                            <w:rFonts w:hint="eastAsia" w:ascii="宋体" w:cs="宋体"/>
                            <w:color w:val="000000"/>
                            <w:sz w:val="16"/>
                            <w:szCs w:val="16"/>
                          </w:rPr>
                          <w:t>控制住</w:t>
                        </w:r>
                      </w:p>
                    </w:txbxContent>
                  </v:textbox>
                </v:rect>
                <v:rect id="Rectangle 147" o:spid="_x0000_s1026" o:spt="1" style="position:absolute;left:1374140;top:1753228;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fDe8lgcCAAAIBAAADgAAAAAAAAABACAAAAAjAQAA&#10;ZHJzL2Uyb0RvYy54bWxQSwUGAAAAAAYABgBZAQAAnA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48" o:spid="_x0000_s1026" o:spt="1" style="position:absolute;left:2020570;top:3175;height:256540;width:86360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X7R+XVAAAABwEAAA8AAAAAAAAAAQAgAAAAIgAAAGRycy9kb3ducmV2Lnht&#10;bFBLAQIUABQAAAAIAIdO4kBFbk2bNQIAAF0EAAAOAAAAAAAAAAEAIAAAACQBAABkcnMvZTJvRG9j&#10;LnhtbFBLBQYAAAAABgAGAFkBAADLBQAAAAA=&#10;">
                  <v:fill on="f" focussize="0,0"/>
                  <v:stroke weight="0.00110236220472441pt" color="#000000" miterlimit="8" joinstyle="miter" endcap="round"/>
                  <v:imagedata o:title=""/>
                  <o:lock v:ext="edit" aspectratio="f"/>
                </v:rect>
                <v:rect id="Rectangle 150" o:spid="_x0000_s1026" o:spt="1" style="position:absolute;left:2694940;top:60960;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grhWNQAAAAHAQAADwAAAAAAAAABACAAAAAiAAAAZHJzL2Rv&#10;d25yZXYueG1sUEsBAhQAFAAAAAgAh07iQGhlkIMFAgAABgQAAA4AAAAAAAAAAQAgAAAAIwEAAGRy&#10;cy9lMm9Eb2MueG1sUEsFBgAAAAAGAAYAWQEAAJo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51" o:spid="_x0000_s1026" o:spt="100" style="position:absolute;left:2418715;top:255270;height:261620;width:68580;" fillcolor="#000000" filled="t" stroked="t" coordsize="800,3453" o:gfxdata="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" path="m456,66l467,2786c467,2823,438,2853,401,2853c364,2853,334,2824,334,2787l323,67c323,30,353,0,390,0c426,0,456,29,456,66xm800,2652l403,3453,0,2655,800,2652xe">
                  <v:path o:connectlocs="3351075,378905;3431914,15992990;2946882,16377578;2454478,15998748;2373639,384588;2866043,0;3351075,378905;5879020,15223738;2961541,19821901;0,15241012;5879020,15223738" o:connectangles="0,0,0,0,0,0,0,0,0,0,0"/>
                  <v:fill on="t" focussize="0,0"/>
                  <v:stroke weight="0.00015748031496063pt" color="#000000" joinstyle="bevel"/>
                  <v:imagedata o:title=""/>
                  <o:lock v:ext="edit" aspectratio="f"/>
                </v:shape>
                <v:rect id="Rectangle 152" o:spid="_x0000_s1026" o:spt="1" style="position:absolute;left:3535045;top:3169920;height:256540;width:98806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ftH5dUAAAAHAQAADwAAAAAAAAABACAAAAAiAAAAZHJzL2Rvd25yZXYu&#10;eG1sUEsBAhQAFAAAAAgAh07iQIFQpfc3AgAAYAQAAA4AAAAAAAAAAQAgAAAAJAEAAGRycy9lMm9E&#10;b2MueG1sUEsFBgAAAAAGAAYAWQEAAM0FAAAAAA==&#10;">
                  <v:fill on="f" focussize="0,0"/>
                  <v:stroke weight="0.00110236220472441pt" color="#000000" miterlimit="8" joinstyle="miter" endcap="round"/>
                  <v:imagedata o:title=""/>
                  <o:lock v:ext="edit" aspectratio="f"/>
                </v:rect>
                <v:rect id="Rectangle 153" o:spid="_x0000_s1026" o:spt="1" style="position:absolute;left:3615748;top:3252339;height:197485;width:893445;"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4DXSdcAAAAHAQAADwAAAAAAAAABACAAAAAiAAAA&#10;ZHJzL2Rvd25yZXYueG1sUEsBAhQAFAAAAAgAh07iQB4YrqoIAgAACgQAAA4AAAAAAAAAAQAgAAAA&#10;JgEAAGRycy9lMm9Eb2MueG1sUEsFBgAAAAAGAAYAWQEAAKA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二级应急响应启动</w:t>
                        </w:r>
                      </w:p>
                    </w:txbxContent>
                  </v:textbox>
                </v:rect>
                <v:rect id="Rectangle 154" o:spid="_x0000_s1026" o:spt="1" style="position:absolute;left:4392295;top:3227058;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MVmOXg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55" o:spid="_x0000_s1026" o:spt="100" style="position:absolute;left:3985260;top:2884170;height:285750;width:68580;" fillcolor="#000000" filled="t" stroked="t" coordsize="400,1727" o:gfxdata="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" path="m228,33l234,1393c234,1412,219,1427,201,1427c182,1427,167,1412,167,1394l162,34c162,15,177,0,195,0c213,0,228,15,228,33xm400,1326l202,1727,0,1328,400,1326xe">
                  <v:path o:connectlocs="6702151,902420;6878402,38096580;5908338,39026467;4908956,38123881;4762023,929887;5732087,0;6702151,902420;11758041,36264272;5937827,47230983;0,36318874;11758041,36264272" o:connectangles="0,0,0,0,0,0,0,0,0,0,0"/>
                  <v:fill on="t" focussize="0,0"/>
                  <v:stroke weight="0.00015748031496063pt" color="#000000" joinstyle="bevel"/>
                  <v:imagedata o:title=""/>
                  <o:lock v:ext="edit" aspectratio="f"/>
                </v:shape>
                <v:shape id="Freeform 156" o:spid="_x0000_s1026" o:spt="100" style="position:absolute;left:3985260;top:3421380;height:261620;width:68580;" fillcolor="#000000" filled="t" stroked="t" coordsize="400,1727" o:gfxdata="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qfG0DNgAAAAHAQAADwAAAAAAAAABACAAAAAi&#10;AAAAZHJzL2Rvd25yZXYueG1sUEsBAhQAFAAAAAgAh07iQGBYhKq2BAAAEw8AAA4AAAAAAAAAAQAg&#10;AAAAJwEAAGRycy9lMm9Eb2MueG1sUEsFBgAAAAAGAAYAWQEAAE8IAAAAAA==&#10;" path="m228,33l234,1393c234,1412,219,1427,201,1427c182,1427,167,1412,167,1394l162,34c162,15,177,0,195,0c213,0,228,15,228,33xm400,1326l202,1727,0,1328,400,1326xe">
                  <v:path o:connectlocs="6702151,757289;6878402,31967479;5908338,32747794;4908956,31990354;4762023,780315;5732087,0;6702151,757289;11758041,30429875;5937827,39632324;0,30475775;11758041,30429875" o:connectangles="0,0,0,0,0,0,0,0,0,0,0"/>
                  <v:fill on="t" focussize="0,0"/>
                  <v:stroke weight="0.00015748031496063pt" color="#000000" joinstyle="bevel"/>
                  <v:imagedata o:title=""/>
                  <o:lock v:ext="edit" aspectratio="f"/>
                </v:shape>
                <v:rect id="Rectangle 157" o:spid="_x0000_s1026" o:spt="1" style="position:absolute;left:3515360;top:3683000;height:256540;width:98742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ftH5dUAAAAHAQAADwAAAAAAAAABACAAAAAiAAAAZHJzL2Rvd25yZXYu&#10;eG1sUEsBAhQAFAAAAAgAh07iQIC246o3AgAAYAQAAA4AAAAAAAAAAQAgAAAAJAEAAGRycy9lMm9E&#10;b2MueG1sUEsFBgAAAAAGAAYAWQEAAM0FAAAAAA==&#10;">
                  <v:fill on="f" focussize="0,0"/>
                  <v:stroke weight="0.00110236220472441pt" color="#000000" miterlimit="8" joinstyle="miter" endcap="round"/>
                  <v:imagedata o:title=""/>
                  <o:lock v:ext="edit" aspectratio="f"/>
                </v:rect>
                <v:rect id="Rectangle 158" o:spid="_x0000_s1026" o:spt="1" style="position:absolute;left:3648075;top:3752256;height:197485;width:720090;"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4DXSdcAAAAHAQAADwAAAAAAAAABACAAAAAiAAAA&#10;ZHJzL2Rvd25yZXYueG1sUEsBAhQAFAAAAAgAh07iQHgvI3AIAgAACgQAAA4AAAAAAAAAAQAgAAAA&#10;JgEAAGRycy9lMm9Eb2MueG1sUEsFBgAAAAAGAAYAWQEAAKA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启动本应急预案</w:t>
                        </w:r>
                      </w:p>
                    </w:txbxContent>
                  </v:textbox>
                </v:rect>
                <v:rect id="Rectangle 159" o:spid="_x0000_s1026" o:spt="1" style="position:absolute;left:4373245;top:3740771;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TB5+CgcCAAAIBAAADgAAAAAAAAABACAAAAAjAQAA&#10;ZHJzL2Uyb0RvYy54bWxQSwUGAAAAAAYABgBZAQAAnA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60" o:spid="_x0000_s1026" o:spt="1" style="position:absolute;left:3082925;top:4196715;height:256540;width:187198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Ao6HQQOAIAAGEEAAAOAAAAAAAAAAEAIAAAACQBAABkcnMvZTJv&#10;RG9jLnhtbFBLBQYAAAAABgAGAFkBAADOBQAAAAA=&#10;">
                  <v:fill on="f" focussize="0,0"/>
                  <v:stroke weight="0.00110236220472441pt" color="#000000" miterlimit="8" joinstyle="miter" endcap="round"/>
                  <v:imagedata o:title=""/>
                  <o:lock v:ext="edit" aspectratio="f"/>
                </v:rect>
                <v:rect id="Rectangle 161" o:spid="_x0000_s1026" o:spt="1" style="position:absolute;left:3336290;top:4265969;height:197485;width:1492250;"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gNdJ1wAAAAcBAAAPAAAAAAAAAAEAIAAAACIA&#10;AABkcnMvZG93bnJldi54bWxQSwECFAAUAAAACACHTuJAHfb16woCAAALBAAADgAAAAAAAAABACAA&#10;AAAmAQAAZHJzL2Uyb0RvYy54bWxQSwUGAAAAAAYABgBZAQAAog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应急处置、安全防护和撤离</w:t>
                        </w:r>
                      </w:p>
                    </w:txbxContent>
                  </v:textbox>
                </v:rect>
                <v:rect id="Rectangle 162" o:spid="_x0000_s1026" o:spt="1" style="position:absolute;left:4745990;top:4253214;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BlOTYHBgIAAAgEAAAOAAAAAAAAAAEAIAAAACMBAABk&#10;cnMvZTJvRG9jLnhtbFBLBQYAAAAABgAGAFkBAACbBQ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63" o:spid="_x0000_s1026" o:spt="100" style="position:absolute;left:3985260;top:3935095;height:261620;width:68580;" fillcolor="#000000" filled="t" stroked="t" coordsize="400,1730" o:gfxdata="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" path="m228,33l234,1396c234,1415,219,1430,201,1430c182,1430,167,1415,167,1397l162,33c162,15,177,0,195,0c213,0,228,15,228,33xm400,1329l202,1730,0,1331,400,1329xe">
                  <v:path o:connectlocs="6702151,754614;6878402,31925352;5908338,32702802;4908956,31948187;4762023,754614;5732087,0;6702151,754614;11758041,30393136;5937827,39563597;0,30438806;11758041,30393136" o:connectangles="0,0,0,0,0,0,0,0,0,0,0"/>
                  <v:fill on="t" focussize="0,0"/>
                  <v:stroke weight="0.00015748031496063pt" color="#000000" joinstyle="bevel"/>
                  <v:imagedata o:title=""/>
                  <o:lock v:ext="edit" aspectratio="f"/>
                </v:shape>
                <v:shape id="Freeform 164" o:spid="_x0000_s1026" o:spt="100" style="position:absolute;left:3082925;top:4710430;height:513080;width:1871980;" filled="f" stroked="t" coordsize="2948,808" o:gfxdata="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" path="m1475,0l0,404,1475,808,2948,404,1475,0xe">
                  <v:path o:connectlocs="594756875,0;0,162902900;594756875,325805800;1188707300,162902900;594756875,0" o:connectangles="0,0,0,0,0"/>
                  <v:fill on="f" focussize="0,0"/>
                  <v:stroke weight="0.00110236220472441pt" color="#000000" joinstyle="round" endcap="round"/>
                  <v:imagedata o:title=""/>
                  <o:lock v:ext="edit" aspectratio="f"/>
                </v:shape>
                <v:rect id="Rectangle 165" o:spid="_x0000_s1026" o:spt="1" style="position:absolute;left:3752850;top:4869449;height:197485;width:6102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JkP2F4IAgAACAQAAA4AAAAAAAAAAQAgAAAAIwEA&#10;AGRycy9lMm9Eb2MueG1sUEsFBgAAAAAGAAYAWQEAAJ0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事态是否控制</w:t>
                        </w:r>
                      </w:p>
                    </w:txbxContent>
                  </v:textbox>
                </v:rect>
                <v:rect id="Rectangle 166" o:spid="_x0000_s1026" o:spt="1" style="position:absolute;left:4382770;top:4874242;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wugHlQcCAAAIBAAADgAAAAAAAAABACAAAAAjAQAA&#10;ZHJzL2Uyb0RvYy54bWxQSwUGAAAAAAYABgBZAQAAnA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67" o:spid="_x0000_s1026" o:spt="100" style="position:absolute;left:3985260;top:4448175;height:262255;width:68580;" fillcolor="#000000" filled="t" stroked="t" coordsize="400,1730" o:gfxdata="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" path="m228,33l234,1396c234,1415,219,1430,201,1430c182,1430,167,1415,167,1397l162,33c162,15,177,0,195,0c213,0,228,15,228,33xm400,1329l202,1730,0,1331,400,1329xe">
                  <v:path o:connectlocs="6702151,758417;6878402,32080456;5908338,32861764;4908956,32103498;4762023,758417;5732087,0;6702151,758417;11758041,30540731;5937827,39755887;0,30586815;11758041,30540731" o:connectangles="0,0,0,0,0,0,0,0,0,0,0"/>
                  <v:fill on="t" focussize="0,0"/>
                  <v:stroke weight="0.00015748031496063pt" color="#000000" joinstyle="bevel"/>
                  <v:imagedata o:title=""/>
                  <o:lock v:ext="edit" aspectratio="f"/>
                </v:shape>
                <v:shape id="Freeform 168" o:spid="_x0000_s1026" o:spt="100" style="position:absolute;left:3985260;top:5219065;height:261620;width:68580;" fillcolor="#000000" filled="t" stroked="t" coordsize="200,865" o:gfxdata="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" path="m114,16l117,698c117,707,110,715,101,715c91,715,84,707,84,698l81,17c81,7,89,0,98,0c107,0,114,7,114,16xm200,664l101,865,0,665,200,664xe">
                  <v:path o:connectlocs="13404303,1463559;13756805,63850704;11875655,65405604;9876891,63850704;9524047,1555202;11522811,0;13404303,1463559;23516082,60740300;11875655,79127195;0,60831942;23516082,60740300" o:connectangles="0,0,0,0,0,0,0,0,0,0,0"/>
                  <v:fill on="t" focussize="0,0"/>
                  <v:stroke weight="0.00015748031496063pt" color="#000000" joinstyle="bevel"/>
                  <v:imagedata o:title=""/>
                  <o:lock v:ext="edit" aspectratio="f"/>
                </v:shape>
                <v:rect id="Rectangle 169" o:spid="_x0000_s1026" o:spt="1" style="position:absolute;left:3587115;top:5480685;height:256540;width:86360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AirDAFOAIAAGAEAAAOAAAAAAAAAAEAIAAAACQBAABkcnMvZTJv&#10;RG9jLnhtbFBLBQYAAAAABgAGAFkBAADOBQAAAAA=&#10;">
                  <v:fill on="f" focussize="0,0"/>
                  <v:stroke weight="0.00110236220472441pt" color="#000000" miterlimit="8" joinstyle="miter" endcap="round"/>
                  <v:imagedata o:title=""/>
                  <o:lock v:ext="edit" aspectratio="f"/>
                </v:rect>
                <v:rect id="Rectangle 170" o:spid="_x0000_s1026" o:spt="1" style="position:absolute;left:3827780;top:5536081;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GzeuawcCAAAIBAAADgAAAAAAAAABACAAAAAjAQAA&#10;ZHJzL2Uyb0RvYy54bWxQSwUGAAAAAAYABgBZAQAAnA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应急终止</w:t>
                        </w:r>
                      </w:p>
                    </w:txbxContent>
                  </v:textbox>
                </v:rect>
                <v:rect id="Rectangle 171" o:spid="_x0000_s1026" o:spt="1" style="position:absolute;left:4261485;top:5538449;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OQ0uwE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72" o:spid="_x0000_s1026" o:spt="1" style="position:absolute;left:4091305;top:5223510;height:213995;width:143510;" fillcolor="#FFFFFF" filled="t" stroked="f" coordsize="21600,21600" o:gfxdata="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BCP3rPWAAAA&#10;BwEAAA8AAAAAAAAAAQAgAAAAIgAAAGRycy9kb3ducmV2LnhtbFBLAQIUABQAAAAIAIdO4kDM7hmr&#10;HwIAADgEAAAOAAAAAAAAAAEAIAAAACUBAABkcnMvZTJvRG9jLnhtbFBLBQYAAAAABgAGAFkBAAC2&#10;BQAAAAA=&#10;">
                  <v:fill on="t" focussize="0,0"/>
                  <v:stroke on="f"/>
                  <v:imagedata o:title=""/>
                  <o:lock v:ext="edit" aspectratio="f"/>
                </v:rect>
                <v:rect id="Rectangle 173" o:spid="_x0000_s1026" o:spt="1" style="position:absolute;left:4102735;top:5249525;height:197485;width:3054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zCpsVgcCAAAIBAAADgAAAAAAAAABACAAAAAjAQAA&#10;ZHJzL2Uyb0RvYy54bWxQSwUGAAAAAAYABgBZAQAAnAUAAAAA&#10;">
                  <v:fill on="f" focussize="0,0"/>
                  <v:stroke on="f"/>
                  <v:imagedata o:title=""/>
                  <o:lock v:ext="edit" aspectratio="f"/>
                  <v:textbox inset="0mm,0mm,0mm,0mm" style="mso-fit-shape-to-text:t;">
                    <w:txbxContent>
                      <w:p>
                        <w:pPr>
                          <w:ind w:firstLine="320"/>
                        </w:pPr>
                        <w:r>
                          <w:rPr>
                            <w:rFonts w:hint="eastAsia" w:ascii="宋体" w:cs="宋体"/>
                            <w:color w:val="000000"/>
                            <w:sz w:val="16"/>
                            <w:szCs w:val="16"/>
                          </w:rPr>
                          <w:t>是</w:t>
                        </w:r>
                      </w:p>
                    </w:txbxContent>
                  </v:textbox>
                </v:rect>
                <v:rect id="Rectangle 174" o:spid="_x0000_s1026" o:spt="1" style="position:absolute;left:4224020;top:5238731;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AOpRLM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75" o:spid="_x0000_s1026" o:spt="1" style="position:absolute;left:1570990;top:4881245;height:257175;width:86423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V+0fl1QAAAAcBAAAPAAAAAAAAAAEAIAAAACIAAABkcnMvZG93bnJldi54&#10;bWxQSwECFAAUAAAACACHTuJAihVIUjYCAABgBAAADgAAAAAAAAABACAAAAAkAQAAZHJzL2Uyb0Rv&#10;Yy54bWxQSwUGAAAAAAYABgBZAQAAzAUAAAAA&#10;">
                  <v:fill on="f" focussize="0,0"/>
                  <v:stroke weight="0.00110236220472441pt" color="#000000" miterlimit="8" joinstyle="miter" endcap="round"/>
                  <v:imagedata o:title=""/>
                  <o:lock v:ext="edit" aspectratio="f"/>
                </v:rect>
                <v:rect id="Rectangle 176" o:spid="_x0000_s1026" o:spt="1" style="position:absolute;left:1570990;top:4941723;height:197485;width:848995;"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4DXSdcAAAAHAQAADwAAAAAAAAABACAAAAAi&#10;AAAAZHJzL2Rvd25yZXYueG1sUEsBAhQAFAAAAAgAh07iQIGI14QLAgAACgQAAA4AAAAAAAAAAQAg&#10;AAAAJgEAAGRycy9lMm9Eb2MueG1sUEsFBgAAAAAGAAYAWQEAAKMFAAAAAA==&#10;">
                  <v:fill on="f" focussize="0,0"/>
                  <v:stroke on="f"/>
                  <v:imagedata o:title=""/>
                  <o:lock v:ext="edit" aspectratio="f"/>
                  <v:textbox inset="0mm,0mm,0mm,0mm" style="mso-fit-shape-to-text:t;">
                    <w:txbxContent>
                      <w:p>
                        <w:pPr>
                          <w:ind w:firstLine="0" w:firstLineChars="0"/>
                          <w:jc w:val="center"/>
                        </w:pPr>
                        <w:r>
                          <w:rPr>
                            <w:rFonts w:hint="eastAsia" w:ascii="宋体" w:cs="宋体"/>
                            <w:color w:val="000000"/>
                            <w:sz w:val="16"/>
                            <w:szCs w:val="16"/>
                          </w:rPr>
                          <w:t>响应升级至一级</w:t>
                        </w:r>
                      </w:p>
                    </w:txbxContent>
                  </v:textbox>
                </v:rect>
                <v:rect id="Rectangle 177" o:spid="_x0000_s1026" o:spt="1" style="position:absolute;left:2244725;top:4938377;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HWmk+s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78" o:spid="_x0000_s1026" o:spt="100" style="position:absolute;left:2435225;top:4937125;height:60960;width:653415;" fillcolor="#000000" filled="t" stroked="t" coordsize="1893,200" o:gfxdata="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AVfg/t1gAAAAcBAAAPAAAAAAAAAAEAIAAAACIAAABkcnMvZG93bnJldi54bWxQSwEC&#10;FAAUAAAACACHTuJAbMS/CqIEAAASDwAADgAAAAAAAAABACAAAAAlAQAAZHJzL2Uyb0RvYy54bWxQ&#10;SwUGAAAAAAYABgBZAQAAOQgAAAAA&#10;" path="m1877,115l167,117c158,117,150,110,150,100c150,91,158,84,167,84l1877,82c1886,82,1893,90,1893,99c1893,108,1886,115,1877,115xm200,200l0,100,200,0,200,200xe">
                  <v:path o:connectlocs="223635684,10683849;19897228,10869777;17871745,9290304;19897228,7803794;223635684,7618171;225542082,9197340;223635684,10683849;23829109,18580608;0,9290304;23829109,0;23829109,18580608" o:connectangles="0,0,0,0,0,0,0,0,0,0,0"/>
                  <v:fill on="t" focussize="0,0"/>
                  <v:stroke weight="0.00015748031496063pt" color="#000000" joinstyle="bevel"/>
                  <v:imagedata o:title=""/>
                  <o:lock v:ext="edit" aspectratio="f"/>
                </v:shape>
                <v:rect id="Rectangle 179" o:spid="_x0000_s1026" o:spt="1" style="position:absolute;left:2722880;top:4710430;height:170815;width:144145;" fillcolor="#FFFFFF" filled="t" stroked="f" coordsize="21600,21600" o:gfxdata="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Qj96z1gAA&#10;AAcBAAAPAAAAAAAAAAEAIAAAACIAAABkcnMvZG93bnJldi54bWxQSwECFAAUAAAACACHTuJAybVV&#10;ayACAAA4BAAADgAAAAAAAAABACAAAAAlAQAAZHJzL2Uyb0RvYy54bWxQSwUGAAAAAAYABgBZAQAA&#10;twUAAAAA&#10;">
                  <v:fill on="t" focussize="0,0"/>
                  <v:stroke on="f"/>
                  <v:imagedata o:title=""/>
                  <o:lock v:ext="edit" aspectratio="f"/>
                </v:rect>
                <v:rect id="Rectangle 180" o:spid="_x0000_s1026" o:spt="1" style="position:absolute;left:2733675;top:4738352;height:197485;width:1022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&#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IK4VjUAAAABwEAAA8AAAAAAAAAAQAgAAAAIgAAAGRy&#10;cy9kb3ducmV2LnhtbFBLAQIUABQAAAAIAIdO4kByetcQCQIAAAgEAAAOAAAAAAAAAAEAIAAAACMB&#10;AABkcnMvZTJvRG9jLnhtbFBLBQYAAAAABgAGAFkBAACeBQ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否</w:t>
                        </w:r>
                      </w:p>
                    </w:txbxContent>
                  </v:textbox>
                </v:rect>
                <v:rect id="Rectangle 181" o:spid="_x0000_s1026" o:spt="1" style="position:absolute;left:2854960;top:4727557;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t9/UywcCAAAIBAAADgAAAAAAAAABACAAAAAjAQAA&#10;ZHJzL2Uyb0RvYy54bWxQSwUGAAAAAAYABgBZAQAAnAU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rect id="Rectangle 182" o:spid="_x0000_s1026" o:spt="1" style="position:absolute;left:1570990;top:4196715;height:256540;width:86423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AGVmxSOAIAAGAEAAAOAAAAAAAAAAEAIAAAACQBAABkcnMvZTJv&#10;RG9jLnhtbFBLBQYAAAAABgAGAFkBAADOBQAAAAA=&#10;">
                  <v:fill on="f" focussize="0,0"/>
                  <v:stroke weight="0.00110236220472441pt" color="#000000" miterlimit="8" joinstyle="miter" endcap="round"/>
                  <v:imagedata o:title=""/>
                  <o:lock v:ext="edit" aspectratio="f"/>
                </v:rect>
                <v:rect id="Rectangle 183" o:spid="_x0000_s1026" o:spt="1" style="position:absolute;left:1780540;top:4259042;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&#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IK4VjUAAAABwEAAA8AAAAAAAAAAQAgAAAAIgAAAGRy&#10;cy9kb3ducmV2LnhtbFBLAQIUABQAAAAIAIdO4kC/rL5DCQIAAAgEAAAOAAAAAAAAAAEAIAAAACMB&#10;AABkcnMvZTJvRG9jLnhtbFBLBQYAAAAABgAGAFkBAACeBQ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请求增援</w:t>
                        </w:r>
                      </w:p>
                    </w:txbxContent>
                  </v:textbox>
                </v:rect>
                <v:rect id="Rectangle 184" o:spid="_x0000_s1026" o:spt="1" style="position:absolute;left:2244725;top:4253214;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Ivz6DE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shape id="Freeform 185" o:spid="_x0000_s1026" o:spt="100" style="position:absolute;left:1967865;top:4453255;height:433070;width:69215;" fillcolor="#000000" filled="t" stroked="t" coordsize="400,2857" o:gfxdata="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DhaDJm&#10;1QAAAAcBAAAPAAAAAAAAAAEAIAAAACIAAABkcnMvZG93bnJldi54bWxQSwECFAAUAAAACACHTuJA&#10;RCwySZcEAAATDwAADgAAAAAAAAABACAAAAAkAQAAZHJzL2Uyb0RvYy54bWxQSwUGAAAAAAYABgBZ&#10;AQAALQgAAAAA&#10;" path="m167,2823l167,333c167,315,182,300,200,300c219,300,234,315,234,333l234,2823c234,2842,219,2857,200,2857c182,2857,167,2842,167,2823xm0,400l200,0,400,400,0,400xe">
                  <v:path o:connectlocs="5000264,64864396;5000264,7651408;5988481,6893195;7006461,7651408;7006461,64864396;5988481,65645650;5000264,64864396;0,9190876;5988481,0;11976790,9190876;0,9190876" o:connectangles="0,0,0,0,0,0,0,0,0,0,0"/>
                  <v:fill on="t" focussize="0,0"/>
                  <v:stroke weight="0.00015748031496063pt" color="#000000" joinstyle="bevel"/>
                  <v:imagedata o:title=""/>
                  <o:lock v:ext="edit" aspectratio="f"/>
                </v:shape>
                <v:shape id="Freeform 186" o:spid="_x0000_s1026" o:spt="100" style="position:absolute;left:2453005;top:4251960;height:60325;width:582295;" fillcolor="#000000" filled="t" stroked="t" coordsize="3370,400" o:gfxdata="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rFS39tUAAAAHAQAA&#10;DwAAAAAAAAABACAAAAAiAAAAZHJzL2Rvd25yZXYueG1sUEsBAhQAFAAAAAgAh07iQCN6UvOPBAAA&#10;DQ8AAA4AAAAAAAAAAQAgAAAAJAEAAGRycy9lMm9Eb2MueG1sUEsFBgAAAAAGAAYAWQEAACUIAAAA&#10;AA==&#10;" path="m34,167l3037,167c3056,167,3070,182,3070,200c3070,219,3056,233,3037,233l34,233c15,233,0,219,0,200c0,182,15,167,34,167xm2970,0l3370,200,2970,400,2970,0xe">
                  <v:path o:connectlocs="1015128,3798363;90671625,3798363;91656861,4548957;90671625,5299400;1015128,5299400;0,4548957;1015128,3798363;88671260,0;100613491,4548957;88671260,9097764;88671260,0" o:connectangles="0,0,0,0,0,0,0,0,0,0,0"/>
                  <v:fill on="t" focussize="0,0"/>
                  <v:stroke weight="0.00015748031496063pt" color="#000000" joinstyle="bevel"/>
                  <v:imagedata o:title=""/>
                  <o:lock v:ext="edit" aspectratio="f"/>
                </v:shape>
                <v:rect id="Rectangle 187" o:spid="_x0000_s1026" o:spt="1" style="position:absolute;left:102235;top:3149600;height:461010;width:124523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CoLAmxOAIAAGsEAAAOAAAAAAAAAAEAIAAAACQBAABkcnMvZTJv&#10;RG9jLnhtbFBLBQYAAAAABgAGAFkBAADOBQAAAAA=&#10;">
                  <v:fill on="f" focussize="0,0"/>
                  <v:stroke weight="0.00110236220472441pt" color="#000000" miterlimit="8" joinstyle="miter" endcap="round"/>
                  <v:imagedata o:title=""/>
                  <o:lock v:ext="edit" aspectratio="f"/>
                  <v:textbox>
                    <w:txbxContent>
                      <w:p>
                        <w:pPr>
                          <w:spacing w:line="240" w:lineRule="auto"/>
                          <w:ind w:firstLine="0" w:firstLineChars="0"/>
                          <w:jc w:val="center"/>
                        </w:pPr>
                        <w:r>
                          <w:rPr>
                            <w:rFonts w:hint="eastAsia" w:ascii="宋体" w:cs="宋体"/>
                            <w:color w:val="000000"/>
                            <w:sz w:val="16"/>
                            <w:szCs w:val="16"/>
                          </w:rPr>
                          <w:t>九江市</w:t>
                        </w:r>
                        <w:r>
                          <w:rPr>
                            <w:rFonts w:hint="eastAsia" w:ascii="宋体" w:cs="宋体"/>
                            <w:color w:val="000000"/>
                            <w:sz w:val="16"/>
                            <w:szCs w:val="16"/>
                            <w:lang w:eastAsia="zh-CN"/>
                          </w:rPr>
                          <w:t>湖口县</w:t>
                        </w:r>
                        <w:r>
                          <w:rPr>
                            <w:rFonts w:ascii="宋体" w:cs="宋体"/>
                            <w:color w:val="000000"/>
                            <w:sz w:val="16"/>
                            <w:szCs w:val="16"/>
                          </w:rPr>
                          <w:t>突发</w:t>
                        </w:r>
                        <w:r>
                          <w:rPr>
                            <w:rFonts w:hint="eastAsia" w:ascii="宋体" w:cs="宋体"/>
                            <w:color w:val="000000"/>
                            <w:sz w:val="16"/>
                            <w:szCs w:val="16"/>
                          </w:rPr>
                          <w:t>事件</w:t>
                        </w:r>
                        <w:r>
                          <w:rPr>
                            <w:rFonts w:ascii="宋体" w:cs="宋体"/>
                            <w:color w:val="000000"/>
                            <w:sz w:val="16"/>
                            <w:szCs w:val="16"/>
                          </w:rPr>
                          <w:t>应急响应中心</w:t>
                        </w:r>
                        <w:r>
                          <w:rPr>
                            <w:rFonts w:hint="eastAsia" w:ascii="宋体" w:cs="宋体"/>
                            <w:color w:val="000000"/>
                            <w:sz w:val="16"/>
                            <w:szCs w:val="16"/>
                          </w:rPr>
                          <w:t>接警、信息核实</w:t>
                        </w:r>
                      </w:p>
                      <w:p>
                        <w:pPr>
                          <w:spacing w:line="240" w:lineRule="auto"/>
                          <w:ind w:firstLine="0" w:firstLineChars="0"/>
                          <w:jc w:val="center"/>
                          <w:rPr>
                            <w:sz w:val="18"/>
                          </w:rPr>
                        </w:pPr>
                      </w:p>
                    </w:txbxContent>
                  </v:textbox>
                </v:rect>
                <v:shape id="Freeform 193" o:spid="_x0000_s1026" o:spt="100" style="position:absolute;left:570865;top:5102225;height:45720;width:335915;rotation:-5898240f;" fillcolor="#000000" filled="t" stroked="t" coordsize="4203,400" o:gfxdata="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" path="m4170,230l333,234c315,234,300,219,300,200c300,182,315,167,333,167l4170,164c4188,164,4203,179,4203,197c4203,216,4188,230,4170,230xm400,400l0,200,400,0,400,400xe">
                  <v:path o:connectlocs="26672833,3004718;2130019,3057067;1918943,2612898;2130019,2181758;26672833,2142553;26883909,2573693;26672833,3004718;2558564,5225681;0,2612898;2558564,0;2558564,5225681" o:connectangles="0,0,0,0,0,0,0,0,0,0,0"/>
                  <v:fill on="t" focussize="0,0"/>
                  <v:stroke weight="0.00015748031496063pt" color="#000000" joinstyle="bevel"/>
                  <v:imagedata o:title=""/>
                  <o:lock v:ext="edit" aspectratio="f"/>
                </v:shape>
                <v:rect id="Rectangle 194" o:spid="_x0000_s1026" o:spt="1" style="position:absolute;left:1421130;top:2646670;height:197485;width:2038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B23ro4IAgAACAQAAA4AAAAAAAAAAQAgAAAAIwEA&#10;AGRycy9lMm9Eb2MueG1sUEsFBgAAAAAGAAYAWQEAAJ0FA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报警</w:t>
                        </w:r>
                      </w:p>
                    </w:txbxContent>
                  </v:textbox>
                </v:rect>
                <v:rect id="Rectangle 195" o:spid="_x0000_s1026" o:spt="1" style="position:absolute;left:3495040;top:2621905;height:262890;width:3048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grhWNQAAAAHAQAADwAAAAAAAAABACAAAAAiAAAAZHJzL2Rv&#10;d25yZXYueG1sUEsBAhQAFAAAAAgAh07iQEuL0RQFAgAACAQAAA4AAAAAAAAAAQAgAAAAIwEAAGRy&#10;cy9lMm9Eb2MueG1sUEsFBgAAAAAGAAYAWQEAAJoFAAAAAA==&#10;">
                  <v:fill on="f" focussize="0,0"/>
                  <v:stroke on="f"/>
                  <v:imagedata o:title=""/>
                  <o:lock v:ext="edit" aspectratio="f"/>
                  <v:textbox inset="0mm,0mm,0mm,0mm" style="mso-fit-shape-to-text:t;">
                    <w:txbxContent>
                      <w:p>
                        <w:pPr>
                          <w:ind w:firstLine="480"/>
                        </w:pPr>
                      </w:p>
                    </w:txbxContent>
                  </v:textbox>
                </v:rect>
                <v:rect id="Rectangle 196" o:spid="_x0000_s1026" o:spt="1" style="position:absolute;left:3581400;top:5989955;height:256540;width:86423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D9Tsw6OAIAAGAEAAAOAAAAAAAAAAEAIAAAACQBAABkcnMvZTJv&#10;RG9jLnhtbFBLBQYAAAAABgAGAFkBAADOBQAAAAA=&#10;">
                  <v:fill on="f" focussize="0,0"/>
                  <v:stroke weight="0.00110236220472441pt" color="#000000" miterlimit="8" joinstyle="miter" endcap="round"/>
                  <v:imagedata o:title=""/>
                  <o:lock v:ext="edit" aspectratio="f"/>
                </v:rect>
                <v:rect id="Rectangle 197" o:spid="_x0000_s1026" o:spt="1" style="position:absolute;left:3816985;top:6052276;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CuFY1AAAAAcBAAAPAAAAAAAAAAEAIAAAACIAAABkcnMv&#10;ZG93bnJldi54bWxQSwECFAAUAAAACACHTuJAAL/qMgcCAAAIBAAADgAAAAAAAAABACAAAAAjAQAA&#10;ZHJzL2Uyb0RvYy54bWxQSwUGAAAAAAYABgBZAQAAnAUAAAAA&#10;">
                  <v:fill on="f" focussize="0,0"/>
                  <v:stroke on="f"/>
                  <v:imagedata o:title=""/>
                  <o:lock v:ext="edit" aspectratio="f"/>
                  <v:textbox inset="0mm,0mm,0mm,0mm" style="mso-fit-shape-to-text:t;">
                    <w:txbxContent>
                      <w:p>
                        <w:pPr>
                          <w:ind w:firstLine="0" w:firstLineChars="0"/>
                        </w:pPr>
                        <w:r>
                          <w:rPr>
                            <w:rFonts w:hint="eastAsia" w:ascii="宋体" w:cs="宋体"/>
                            <w:color w:val="000000"/>
                            <w:sz w:val="16"/>
                            <w:szCs w:val="16"/>
                          </w:rPr>
                          <w:t>总结评审</w:t>
                        </w:r>
                      </w:p>
                    </w:txbxContent>
                  </v:textbox>
                </v:rect>
                <v:rect id="Rectangle 198" o:spid="_x0000_s1026" o:spt="1" style="position:absolute;left:2689225;top:6047718;height:262890;width:203200;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grhWNQAAAAHAQAADwAAAAAAAAABACAAAAAiAAAAZHJz&#10;L2Rvd25yZXYueG1sUEsBAhQAFAAAAAgAh07iQCnACLEIAgAACAQAAA4AAAAAAAAAAQAgAAAAIwEA&#10;AGRycy9lMm9Eb2MueG1sUEsFBgAAAAAGAAYAWQEAAJ0FAAAAAA==&#10;">
                  <v:fill on="f" focussize="0,0"/>
                  <v:stroke on="f"/>
                  <v:imagedata o:title=""/>
                  <o:lock v:ext="edit" aspectratio="f"/>
                  <v:textbox inset="0mm,0mm,0mm,0mm" style="mso-fit-shape-to-text:t;">
                    <w:txbxContent>
                      <w:p>
                        <w:pPr>
                          <w:ind w:firstLine="320"/>
                        </w:pPr>
                        <w:r>
                          <w:rPr>
                            <w:rFonts w:ascii="Calibri" w:hAnsi="Calibri" w:cs="Calibri"/>
                            <w:color w:val="000000"/>
                            <w:sz w:val="16"/>
                            <w:szCs w:val="16"/>
                          </w:rPr>
                          <w:t xml:space="preserve"> </w:t>
                        </w:r>
                      </w:p>
                    </w:txbxContent>
                  </v:textbox>
                </v:rect>
                <v:line id="Line 137" o:spid="_x0000_s1026" o:spt="20" style="position:absolute;left:2884170;top:2875280;height:10160;width:1150620;" filled="f" stroked="t" coordsize="21600,21600" o:gfxdata="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8XOj1QAAAAcBAAAPAAAAAAAAAAEAIAAAACIAAABkcnMvZG93bnJldi54bWxQSwECFAAUAAAACACH&#10;TuJAJuwfke4BAADWAwAADgAAAAAAAAABACAAAAAkAQAAZHJzL2Uyb0RvYy54bWxQSwUGAAAAAAYA&#10;BgBZAQAAhAUAAAAA&#10;">
                  <v:fill on="f" focussize="0,0"/>
                  <v:stroke weight="0.00110236220472441pt" color="#000000" joinstyle="round" endcap="round"/>
                  <v:imagedata o:title=""/>
                  <o:lock v:ext="edit" aspectratio="f"/>
                </v:line>
                <v:shape id="Freeform 199" o:spid="_x0000_s1026" o:spt="100" style="position:absolute;left:3979545;top:5727700;height:262255;width:69215;" fillcolor="#000000" filled="t" stroked="t" coordsize="200,865" o:gfxdata="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" path="m115,16l117,698c117,707,109,715,100,715c91,715,83,707,83,698l82,17c82,7,90,0,99,0c108,0,115,7,115,16xm200,665l100,865,0,665,200,665xe">
                  <v:path o:connectlocs="13773438,1470750;14012922,64160913;11976963,65723528;9940658,64160913;9820916,1562615;11856875,0;13773438,1470750;23953581,61127547;11976963,79511774;0,61127547;23953581,61127547" o:connectangles="0,0,0,0,0,0,0,0,0,0,0"/>
                  <v:fill on="t" focussize="0,0"/>
                  <v:stroke weight="0.00015748031496063pt" color="#000000" joinstyle="bevel"/>
                  <v:imagedata o:title=""/>
                  <o:lock v:ext="edit" aspectratio="f"/>
                </v:shape>
                <v:shape id="Freeform 155" o:spid="_x0000_s1026" o:spt="100" style="position:absolute;left:689610;top:2884805;height:277495;width:68580;" fillcolor="#000000" filled="t" stroked="t" coordsize="400,1727" o:gfxdata="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AAAAABkcnMvUEsBAhQAFAAAAAgAh07i&#10;QLU6SEHWAAAABwEAAA8AAAAAAAAAAQAgAAAAIgAAAGRycy9kb3ducmV2LnhtbFBLAQIUABQAAAAI&#10;AIdO4kD0ztYd1AQAAJgPAAAOAAAAAAAAAAEAIAAAACUBAABkcnMvZTJvRG9jLnhtbFBLBQYAAAAA&#10;BgAGAFkBAABrCAAAAAA=&#10;" path="m228,33l234,1393c234,1412,219,1427,201,1427c182,1427,167,1412,167,1394l162,34c162,15,177,0,195,0c213,0,228,15,228,33xm400,1326l202,1727,0,1328,400,1326xe">
                  <v:path textboxrect="0,0,400,1727" o:connectlocs="6702151,851284;6878402,35933915;5908338,36810908;4908956,35959624;4762023,876993;5732087,0;6702151,851284;11758041,34205476;5937827,44549757;0,34257215;11758041,34205476" o:connectangles="0,0,0,0,0,0,0,0,0,0,0"/>
                  <v:fill on="t" focussize="0,0"/>
                  <v:stroke weight="0.00015748031496063pt" color="#000000" joinstyle="bevel"/>
                  <v:imagedata o:title=""/>
                  <o:lock v:ext="edit" aspectratio="f"/>
                  <v:textbox>
                    <w:txbxContent>
                      <w:p>
                        <w:pPr>
                          <w:ind w:firstLine="480"/>
                        </w:pPr>
                      </w:p>
                    </w:txbxContent>
                  </v:textbox>
                </v:shape>
                <v:rect id="Rectangle 187" o:spid="_x0000_s1026" o:spt="1" style="position:absolute;left:2168525;top:2757170;height:235585;width:71564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VftH5dUAAAAHAQAADwAAAAAAAAABACAAAAAiAAAAZHJzL2Rvd25y&#10;ZXYueG1sUEsBAhQAFAAAAAgAh07iQEflp746AgAAawQAAA4AAAAAAAAAAQAgAAAAJAEAAGRycy9l&#10;Mm9Eb2MueG1sUEsFBgAAAAAGAAYAWQEAANAFAAAAAA==&#10;">
                  <v:fill on="f" focussize="0,0"/>
                  <v:stroke weight="0.00110236220472441pt" color="#000000" miterlimit="8" joinstyle="miter" endcap="round"/>
                  <v:imagedata o:title=""/>
                  <o:lock v:ext="edit" aspectratio="f"/>
                  <v:textbox>
                    <w:txbxContent>
                      <w:p>
                        <w:pPr>
                          <w:pStyle w:val="23"/>
                          <w:spacing w:before="0" w:beforeAutospacing="0" w:after="0" w:afterAutospacing="0" w:line="240" w:lineRule="auto"/>
                          <w:ind w:firstLine="0" w:firstLineChars="0"/>
                          <w:jc w:val="center"/>
                          <w:rPr>
                            <w:sz w:val="16"/>
                          </w:rPr>
                        </w:pPr>
                        <w:r>
                          <w:rPr>
                            <w:rFonts w:hint="eastAsia"/>
                            <w:sz w:val="16"/>
                          </w:rPr>
                          <w:t>预警分级</w:t>
                        </w:r>
                      </w:p>
                    </w:txbxContent>
                  </v:textbox>
                </v:rect>
                <v:line id="Line 137" o:spid="_x0000_s1026" o:spt="20" style="position:absolute;left:731520;top:2875280;flip:y;height:6350;width:1443990;" filled="f" stroked="t" coordsize="21600,21600" o:gfxdata="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RZOAw1wAA&#10;AAcBAAAPAAAAAAAAAAEAIAAAACIAAABkcnMvZG93bnJldi54bWxQSwECFAAUAAAACACHTuJADqb+&#10;7eYBAADDAwAADgAAAAAAAAABACAAAAAmAQAAZHJzL2Uyb0RvYy54bWxQSwUGAAAAAAYABgBZAQAA&#10;fgUAAAAA&#10;">
                  <v:fill on="f" focussize="0,0"/>
                  <v:stroke weight="0.00110236220472441pt" color="#000000" joinstyle="round" endcap="round"/>
                  <v:imagedata o:title=""/>
                  <o:lock v:ext="edit" aspectratio="f"/>
                </v:line>
                <v:shape id="Freeform 118" o:spid="_x0000_s1026" o:spt="100" style="position:absolute;left:249555;top:3945890;height:394335;width:949325;v-text-anchor:middle;" filled="f" stroked="t" coordsize="2042,808" o:gfxdata="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" path="m1021,0l0,404,1021,808,2042,404,1021,0xe">
                  <v:path textboxrect="0,0,2042,808" o:connectlocs="220663669,0;0,96211395;220663669,192422791;441326873,96211395;220663669,0" o:connectangles="0,0,0,0,0"/>
                  <v:fill on="f" focussize="0,0"/>
                  <v:stroke weight="0.00110236220472441pt" color="#000000" joinstyle="round" endcap="round"/>
                  <v:imagedata o:title=""/>
                  <o:lock v:ext="edit" aspectratio="f"/>
                  <v:textbox>
                    <w:txbxContent>
                      <w:p>
                        <w:pPr>
                          <w:ind w:firstLine="240" w:firstLineChars="150"/>
                        </w:pPr>
                        <w:r>
                          <w:rPr>
                            <w:rFonts w:hint="eastAsia" w:ascii="宋体" w:cs="宋体"/>
                            <w:color w:val="000000"/>
                            <w:sz w:val="16"/>
                            <w:szCs w:val="16"/>
                          </w:rPr>
                          <w:t>警情判断</w:t>
                        </w:r>
                      </w:p>
                    </w:txbxContent>
                  </v:textbox>
                </v:shape>
                <v:shape id="Freeform 155" o:spid="_x0000_s1026" o:spt="100" style="position:absolute;left:676910;top:3610610;height:338455;width:76200;" fillcolor="#000000" filled="t" stroked="t" coordsize="400,1727" o:gfxdata="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tTpIQdYAAAAHAQAADwAAAAAAAAABACAAAAAiAAAAZHJzL2Rvd25yZXYueG1sUEsBAhQA&#10;FAAAAAgAh07iQGSIabLZBAAAmA8AAA4AAAAAAAAAAQAgAAAAJQEAAGRycy9lMm9Eb2MueG1sUEsF&#10;BgAAAAAGAAYAWQEAAHAIAAAAAA==&#10;" path="m228,33l234,1393c234,1412,219,1427,201,1427c182,1427,167,1412,167,1394l162,34c162,15,177,0,195,0c213,0,228,15,228,33xm400,1326l202,1727,0,1328,400,1326xe">
                  <v:path textboxrect="0,0,400,1727" o:connectlocs="8280463,1267001;8498395,53486472;7299960,54791886;6065139,53524884;5883402,1305413;7082028,0;8280463,1267001;14527149,50913862;7336155,66310918;0,50990685;14527149,50913862" o:connectangles="0,0,0,0,0,0,0,0,0,0,0"/>
                  <v:fill on="t" focussize="0,0"/>
                  <v:stroke weight="0.00015748031496063pt" color="#000000" joinstyle="bevel"/>
                  <v:imagedata o:title=""/>
                  <o:lock v:ext="edit" aspectratio="f"/>
                  <v:textbox>
                    <w:txbxContent>
                      <w:p>
                        <w:pPr>
                          <w:ind w:firstLine="480"/>
                        </w:pPr>
                      </w:p>
                    </w:txbxContent>
                  </v:textbox>
                </v:shape>
                <v:line id="Line 137" o:spid="_x0000_s1026" o:spt="20" style="position:absolute;left:49530;top:100103305;height:53975;width:200025;" filled="f" stroked="t" coordsize="21600,21600" o:gfxdata="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8XOj&#10;1QAAAAcBAAAPAAAAAAAAAAEAIAAAACIAAABkcnMvZG93bnJldi54bWxQSwECFAAUAAAACACHTuJA&#10;kROgFOsBAADWAwAADgAAAAAAAAABACAAAAAkAQAAZHJzL2Uyb0RvYy54bWxQSwUGAAAAAAYABgBZ&#10;AQAAgQUAAAAA&#10;">
                  <v:fill on="f" focussize="0,0"/>
                  <v:stroke weight="0.00110236220472441pt" color="#000000" joinstyle="round" endcap="round"/>
                  <v:imagedata o:title=""/>
                  <o:lock v:ext="edit" aspectratio="f"/>
                </v:line>
                <v:line id="Line 137" o:spid="_x0000_s1026" o:spt="20" style="position:absolute;left:49530;top:1277620;height:2811145;width:0;" filled="f" stroked="t" coordsize="21600,21600" o:gfxdata="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bxc6PVAAAABwEAAA8AAAAAAAAA&#10;AQAgAAAAIgAAAGRycy9kb3ducmV2LnhtbFBLAQIUABQAAAAIAIdO4kBGYuK02wEAALUDAAAOAAAA&#10;AAAAAAEAIAAAACQBAABkcnMvZTJvRG9jLnhtbFBLBQYAAAAABgAGAFkBAABxBQAAAAA=&#10;">
                  <v:fill on="f" focussize="0,0"/>
                  <v:stroke weight="0.00110236220472441pt" color="#000000" joinstyle="round" endcap="round"/>
                  <v:imagedata o:title=""/>
                  <o:lock v:ext="edit" aspectratio="f"/>
                </v:line>
                <v:shape id="Freeform 135" o:spid="_x0000_s1026" o:spt="100" style="position:absolute;left:831215;top:1252220;height:60325;width:949325;" fillcolor="#000000" filled="t" stroked="t" coordsize="6740,800" o:gfxdata="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82EgntcAAAAHAQAADwAAAAAAAAABACAAAAAiAAAAZHJzL2Rvd25yZXYueG1sUEsBAhQA&#10;FAAAAAgAh07iQHgC9TPYBAAAkg8AAA4AAAAAAAAAAQAgAAAAJgEAAGRycy9lMm9Eb2MueG1sUEsF&#10;BgAAAAAGAAYAWQEAAHAIAAAAAA==&#10;" path="m67,328l6074,334c6110,334,6140,364,6140,401c6140,437,6110,467,6073,467l67,461c30,461,0,431,0,394c0,358,30,328,67,328xm5941,0l6740,401,5940,800,5941,0xe">
                  <v:path textboxrect="0,0,6740,800" o:connectlocs="1328773,1865022;120466243,1899181;121775298,2280134;120446384,2655431;1328773,2621272;0,2240319;1328773,1865022;117828416,0;133675101,2280134;117808556,4548882;117828416,0" o:connectangles="0,0,0,0,0,0,0,0,0,0,0"/>
                  <v:fill on="t" focussize="0,0"/>
                  <v:stroke weight="0.00015748031496063pt" color="#000000" joinstyle="bevel"/>
                  <v:imagedata o:title=""/>
                  <o:lock v:ext="edit" aspectratio="f"/>
                  <v:textbox>
                    <w:txbxContent>
                      <w:p>
                        <w:pPr>
                          <w:ind w:firstLine="480"/>
                        </w:pPr>
                      </w:p>
                    </w:txbxContent>
                  </v:textbox>
                </v:shape>
                <v:line id="Line 137" o:spid="_x0000_s1026" o:spt="20" style="position:absolute;left:49530;top:1277620;flip:x;height:0;width:703580;" filled="f" stroked="t" coordsize="21600,21600" o:gfxdata="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Fk4DDXAAAABwEA&#10;AA8AAAAAAAAAAQAgAAAAIgAAAGRycy9kb3ducmV2LnhtbFBLAQIUABQAAAAIAIdO4kBCP3DR4gEA&#10;AL4DAAAOAAAAAAAAAAEAIAAAACYBAABkcnMvZTJvRG9jLnhtbFBLBQYAAAAABgAGAFkBAAB6BQAA&#10;AAA=&#10;">
                  <v:fill on="f" focussize="0,0"/>
                  <v:stroke weight="0.00110236220472441pt" color="#000000" joinstyle="round" endcap="round"/>
                  <v:imagedata o:title=""/>
                  <o:lock v:ext="edit" aspectratio="f"/>
                </v:line>
                <v:rect id="Rectangle 145" o:spid="_x0000_s1026" o:spt="1" style="position:absolute;left:76200;top:3765550;height:263525;width:558165;"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&#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XgNdJ1wAAAAcBAAAPAAAAAAAAAAEAIAAAACIAAABk&#10;cnMvZG93bnJldi54bWxQSwECFAAUAAAACACHTuJAVF2qYgcCAAAIBAAADgAAAAAAAAABACAAAAAm&#10;AQAAZHJzL2Uyb0RvYy54bWxQSwUGAAAAAAYABgBZAQAAnwUAAAAA&#10;">
                  <v:fill on="f" focussize="0,0"/>
                  <v:stroke on="f"/>
                  <v:imagedata o:title=""/>
                  <o:lock v:ext="edit" aspectratio="f"/>
                  <v:textbox inset="0mm,0mm,0mm,0mm" style="mso-fit-shape-to-text:t;">
                    <w:txbxContent>
                      <w:p>
                        <w:pPr>
                          <w:pStyle w:val="23"/>
                          <w:spacing w:before="0" w:beforeAutospacing="0" w:after="0" w:afterAutospacing="0" w:line="240" w:lineRule="auto"/>
                          <w:ind w:firstLine="0" w:firstLineChars="0"/>
                          <w:rPr>
                            <w:color w:val="000000"/>
                            <w:sz w:val="16"/>
                            <w:szCs w:val="16"/>
                          </w:rPr>
                        </w:pPr>
                        <w:r>
                          <w:rPr>
                            <w:rFonts w:hint="eastAsia"/>
                            <w:color w:val="000000"/>
                            <w:sz w:val="16"/>
                            <w:szCs w:val="16"/>
                          </w:rPr>
                          <w:t>判断时已经</w:t>
                        </w:r>
                      </w:p>
                      <w:p>
                        <w:pPr>
                          <w:pStyle w:val="23"/>
                          <w:spacing w:before="0" w:beforeAutospacing="0" w:after="0" w:afterAutospacing="0" w:line="240" w:lineRule="auto"/>
                          <w:ind w:firstLine="0" w:firstLineChars="0"/>
                        </w:pPr>
                        <w:r>
                          <w:rPr>
                            <w:rFonts w:hint="eastAsia"/>
                            <w:color w:val="000000"/>
                            <w:sz w:val="16"/>
                            <w:szCs w:val="16"/>
                          </w:rPr>
                          <w:t>控制住</w:t>
                        </w:r>
                      </w:p>
                    </w:txbxContent>
                  </v:textbox>
                </v:rect>
                <v:rect id="Rectangle 121" o:spid="_x0000_s1026" o:spt="1" style="position:absolute;left:761365;top:4399899;height:197485;width:847090;" filled="f" stroked="f" coordsize="21600,21600" o:gfxdata="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eA10nXAAAABwEAAA8AAAAAAAAAAQAgAAAAIgAA&#10;AGRycy9kb3ducmV2LnhtbFBLAQIUABQAAAAIAIdO4kA/H47oCQIAAAkEAAAOAAAAAAAAAAEAIAAA&#10;ACYBAABkcnMvZTJvRG9jLnhtbFBLBQYAAAAABgAGAFkBAAChBQAAAAA=&#10;">
                  <v:fill on="f" focussize="0,0"/>
                  <v:stroke on="f"/>
                  <v:imagedata o:title=""/>
                  <o:lock v:ext="edit" aspectratio="f"/>
                  <v:textbox inset="0mm,0mm,0mm,0mm" style="mso-fit-shape-to-text:t;">
                    <w:txbxContent>
                      <w:p>
                        <w:pPr>
                          <w:pStyle w:val="23"/>
                          <w:spacing w:before="0" w:beforeAutospacing="0" w:after="0" w:afterAutospacing="0"/>
                          <w:ind w:firstLine="0" w:firstLineChars="0"/>
                        </w:pPr>
                        <w:r>
                          <w:rPr>
                            <w:rFonts w:hint="eastAsia"/>
                            <w:color w:val="000000"/>
                            <w:sz w:val="16"/>
                            <w:szCs w:val="16"/>
                          </w:rPr>
                          <w:t>判断时未控制住</w:t>
                        </w:r>
                      </w:p>
                    </w:txbxContent>
                  </v:textbox>
                </v:rect>
                <v:shape id="Freeform 134" o:spid="_x0000_s1026" o:spt="100" style="position:absolute;left:700405;top:4330700;height:379730;width:61595;" fillcolor="#000000" filled="t" stroked="t" coordsize="400,2860" o:gfxdata="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" path="m227,33l233,2527c233,2545,219,2560,200,2560c182,2560,167,2545,167,2527l161,34c161,15,176,0,194,0c212,0,227,15,227,33xm400,2460l201,2860,0,2461,400,2460xe">
                  <v:path textboxrect="0,0,400,2860" o:connectlocs="5387098,581810;5529537,44547507;4746356,45129184;3963176,44547507;3820891,599336;4603918,0;5387098,581810;9492713,43366360;4770070,50417787;0,43384019;9492713,43366360" o:connectangles="0,0,0,0,0,0,0,0,0,0,0"/>
                  <v:fill on="t" focussize="0,0"/>
                  <v:stroke weight="0.00015748031496063pt" color="#000000" joinstyle="bevel"/>
                  <v:imagedata o:title=""/>
                  <o:lock v:ext="edit" aspectratio="f"/>
                  <v:textbox>
                    <w:txbxContent>
                      <w:p>
                        <w:pPr>
                          <w:ind w:firstLine="480"/>
                        </w:pPr>
                      </w:p>
                    </w:txbxContent>
                  </v:textbox>
                </v:shape>
                <v:rect id="Rectangle 187" o:spid="_x0000_s1026" o:spt="1" style="position:absolute;left:382905;top:4727575;height:234950;width:715645;"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VftH5dUAAAAHAQAADwAAAAAAAAABACAAAAAiAAAAZHJzL2Rv&#10;d25yZXYueG1sUEsBAhQAFAAAAAgAh07iQKwoyFA9AgAAagQAAA4AAAAAAAAAAQAgAAAAJAEAAGRy&#10;cy9lMm9Eb2MueG1sUEsFBgAAAAAGAAYAWQEAANMFAAAAAA==&#10;">
                  <v:fill on="f" focussize="0,0"/>
                  <v:stroke weight="0.00110236220472441pt" color="#000000" miterlimit="8" joinstyle="miter" endcap="round"/>
                  <v:imagedata o:title=""/>
                  <o:lock v:ext="edit" aspectratio="f"/>
                  <v:textbox>
                    <w:txbxContent>
                      <w:p>
                        <w:pPr>
                          <w:pStyle w:val="23"/>
                          <w:spacing w:before="0" w:beforeAutospacing="0" w:after="0" w:afterAutospacing="0" w:line="240" w:lineRule="auto"/>
                          <w:ind w:firstLine="0" w:firstLineChars="0"/>
                          <w:jc w:val="center"/>
                        </w:pPr>
                        <w:r>
                          <w:rPr>
                            <w:rFonts w:hint="eastAsia"/>
                            <w:sz w:val="16"/>
                            <w:szCs w:val="16"/>
                          </w:rPr>
                          <w:t>一级预警</w:t>
                        </w:r>
                      </w:p>
                    </w:txbxContent>
                  </v:textbox>
                </v:rect>
                <v:rect id="Rectangle 152" o:spid="_x0000_s1026" o:spt="1" style="position:absolute;left:254000;top:5306060;height:256540;width:98806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X7R+XVAAAABwEAAA8AAAAAAAAAAQAgAAAAIgAAAGRycy9kb3ducmV2&#10;LnhtbFBLAQIUABQAAAAIAIdO4kBeXa6sOAIAAGoEAAAOAAAAAAAAAAEAIAAAACQBAABkcnMvZTJv&#10;RG9jLnhtbFBLBQYAAAAABgAGAFkBAADOBQAAAAA=&#10;">
                  <v:fill on="f" focussize="0,0"/>
                  <v:stroke weight="0.00110236220472441pt" color="#000000" miterlimit="8" joinstyle="miter" endcap="round"/>
                  <v:imagedata o:title=""/>
                  <o:lock v:ext="edit" aspectratio="f"/>
                  <v:textbox>
                    <w:txbxContent>
                      <w:p>
                        <w:pPr>
                          <w:spacing w:line="240" w:lineRule="auto"/>
                          <w:ind w:firstLine="0" w:firstLineChars="0"/>
                          <w:jc w:val="center"/>
                          <w:rPr>
                            <w:sz w:val="15"/>
                            <w:szCs w:val="15"/>
                          </w:rPr>
                        </w:pPr>
                        <w:r>
                          <w:rPr>
                            <w:rFonts w:hint="eastAsia"/>
                            <w:sz w:val="15"/>
                            <w:szCs w:val="15"/>
                          </w:rPr>
                          <w:t>一级响应启动</w:t>
                        </w:r>
                      </w:p>
                    </w:txbxContent>
                  </v:textbox>
                </v:rect>
                <v:rect id="Rectangle 152" o:spid="_x0000_s1026" o:spt="1" style="position:absolute;left:116840;top:5833745;height:341630;width:1347470;" filled="f" stroked="t" coordsize="21600,21600" o:gfxdata="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V+0fl1QAAAAcBAAAPAAAAAAAAAAEAIAAAACIAAABkcnMvZG93&#10;bnJldi54bWxQSwECFAAUAAAACACHTuJArRs6OTwCAABrBAAADgAAAAAAAAABACAAAAAkAQAAZHJz&#10;L2Uyb0RvYy54bWxQSwUGAAAAAAYABgBZAQAA0gUAAAAA&#10;">
                  <v:fill on="f" focussize="0,0"/>
                  <v:stroke weight="0.00110236220472441pt" color="#000000" miterlimit="8" joinstyle="miter" endcap="round"/>
                  <v:imagedata o:title=""/>
                  <o:lock v:ext="edit" aspectratio="f"/>
                  <v:textbox>
                    <w:txbxContent>
                      <w:p>
                        <w:pPr>
                          <w:pStyle w:val="23"/>
                          <w:spacing w:before="0" w:beforeAutospacing="0" w:after="0" w:afterAutospacing="0" w:line="240" w:lineRule="auto"/>
                          <w:ind w:firstLine="0" w:firstLineChars="0"/>
                          <w:jc w:val="center"/>
                        </w:pPr>
                        <w:r>
                          <w:rPr>
                            <w:rFonts w:hint="eastAsia"/>
                            <w:sz w:val="15"/>
                            <w:szCs w:val="15"/>
                          </w:rPr>
                          <w:t>启动</w:t>
                        </w:r>
                        <w:r>
                          <w:rPr>
                            <w:rFonts w:hint="eastAsia"/>
                            <w:sz w:val="15"/>
                            <w:szCs w:val="15"/>
                            <w:lang w:eastAsia="zh-CN"/>
                          </w:rPr>
                          <w:t>湖口县</w:t>
                        </w:r>
                        <w:r>
                          <w:rPr>
                            <w:rFonts w:hint="eastAsia"/>
                            <w:sz w:val="15"/>
                            <w:szCs w:val="15"/>
                          </w:rPr>
                          <w:t>应急预案</w:t>
                        </w:r>
                      </w:p>
                    </w:txbxContent>
                  </v:textbox>
                </v:rect>
                <v:shape id="Freeform 193" o:spid="_x0000_s1026" o:spt="100" style="position:absolute;left:641985;top:5671820;height:45720;width:263525;rotation:-5898240f;" fillcolor="#000000" filled="t" stroked="t" coordsize="4203,400" o:gfxdata="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" path="m4170,230l333,234c315,234,300,219,300,200c300,182,315,167,333,167l4170,164c4188,164,4203,179,4203,197c4203,216,4188,230,4170,230xm400,400l0,200,400,0,400,400xe">
                  <v:path textboxrect="0,0,4203,400" o:connectlocs="16389085,3004718;1308784,3057067;1179059,2612898;1308784,2181758;16389085,2142553;16518810,2573693;16389085,3004718;1572121,5225681;0,2612898;1572121,0;1572121,5225681" o:connectangles="0,0,0,0,0,0,0,0,0,0,0"/>
                  <v:fill on="t" focussize="0,0"/>
                  <v:stroke weight="0.00015748031496063pt" color="#000000" joinstyle="bevel"/>
                  <v:imagedata o:title=""/>
                  <o:lock v:ext="edit" aspectratio="f"/>
                  <v:textbox>
                    <w:txbxContent>
                      <w:p>
                        <w:pPr>
                          <w:ind w:firstLine="480"/>
                        </w:pPr>
                      </w:p>
                    </w:txbxContent>
                  </v:textbox>
                </v:shape>
                <v:rect id="Rectangle 143" o:spid="_x0000_s1026" o:spt="1" style="position:absolute;left:282575;top:1312540;height:197485;width:40703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C5zQ2jBgIAAAcEAAAOAAAAAAAAAAEAIAAAACMBAABk&#10;cnMvZTJvRG9jLnhtbFBLBQYAAAAABgAGAFkBAACbBQAAAAA=&#10;">
                  <v:fill on="f" focussize="0,0"/>
                  <v:stroke on="f"/>
                  <v:imagedata o:title=""/>
                  <o:lock v:ext="edit" aspectratio="f"/>
                  <v:textbox inset="0mm,0mm,0mm,0mm" style="mso-fit-shape-to-text:t;">
                    <w:txbxContent>
                      <w:p>
                        <w:pPr>
                          <w:pStyle w:val="23"/>
                          <w:spacing w:before="0" w:beforeAutospacing="0" w:after="0" w:afterAutospacing="0"/>
                          <w:ind w:firstLine="320"/>
                        </w:pPr>
                        <w:r>
                          <w:rPr>
                            <w:rFonts w:hint="eastAsia"/>
                            <w:color w:val="000000"/>
                            <w:sz w:val="16"/>
                            <w:szCs w:val="16"/>
                          </w:rPr>
                          <w:t>关闭</w:t>
                        </w:r>
                      </w:p>
                    </w:txbxContent>
                  </v:textbox>
                </v:rect>
                <v:shape id="AutoShape 107" o:spid="_x0000_s1026" o:spt="32" type="#_x0000_t32" style="position:absolute;left:49530;top:4088765;flip:x y;height:62230;width:216535;" filled="f" stroked="t" coordsize="21600,21600" o:gfxdata="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GHXO2AAAAAcBAAAPAAAAAAAAAAEAIAAAACIAAABkcnMvZG93bnJldi54bWxQSwECFAAU&#10;AAAACACHTuJA8ymYWPEBAADXAwAADgAAAAAAAAABACAAAAAnAQAAZHJzL2Uyb0RvYy54bWxQSwUG&#10;AAAAAAYABgBZAQAAigUAAAAA&#10;">
                  <v:fill on="f" focussize="0,0"/>
                  <v:stroke color="#000000" joinstyle="round"/>
                  <v:imagedata o:title=""/>
                  <o:lock v:ext="edit" aspectratio="f"/>
                </v:shape>
                <v:rect id="Rectangle 108" o:spid="_x0000_s1026" o:spt="1" style="position:absolute;left:579755;top:6767195;height:332105;width:4067175;" fillcolor="#FFFFFF" filled="t" stroked="f" coordsize="21600,21600" o:gfxdata="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EI/es9YAAAAHAQAADwAAAAAAAAABACAAAAAiAAAAZHJzL2Rvd25yZXYueG1sUEsBAhQAFAAAAAgA&#10;h07iQBDROB8nAgAAQwQAAA4AAAAAAAAAAQAgAAAAJQEAAGRycy9lMm9Eb2MueG1sUEsFBgAAAAAG&#10;AAYAWQEAAL4FAAAAAA==&#10;">
                  <v:fill on="t" focussize="0,0"/>
                  <v:stroke on="f"/>
                  <v:imagedata o:title=""/>
                  <o:lock v:ext="edit" aspectratio="f"/>
                  <v:textbox>
                    <w:txbxContent>
                      <w:p>
                        <w:pPr>
                          <w:ind w:firstLine="0" w:firstLineChars="0"/>
                          <w:jc w:val="center"/>
                          <w:rPr>
                            <w:b/>
                            <w:sz w:val="22"/>
                          </w:rPr>
                        </w:pPr>
                        <w:r>
                          <w:rPr>
                            <w:b/>
                            <w:sz w:val="22"/>
                          </w:rPr>
                          <w:t>图</w:t>
                        </w:r>
                        <w:r>
                          <w:rPr>
                            <w:rFonts w:hint="eastAsia"/>
                            <w:b/>
                            <w:sz w:val="22"/>
                          </w:rPr>
                          <w:t>5.4-1 突发环境事件分级预警、响应流程图</w:t>
                        </w:r>
                      </w:p>
                    </w:txbxContent>
                  </v:textbox>
                </v:rect>
                <v:rect id="Rectangle 108" o:spid="_x0000_s1026" o:spt="1" style="position:absolute;left:2235835;top:57785;height:197485;width:408305;mso-wrap-style:none;" filled="f" stroked="f" coordsize="21600,21600" o:gfxdata="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IK4VjUAAAABwEAAA8AAAAAAAAAAQAgAAAAIgAAAGRycy9k&#10;b3ducmV2LnhtbFBLAQIUABQAAAAIAIdO4kBufi64BgIAAAYEAAAOAAAAAAAAAAEAIAAAACMBAABk&#10;cnMvZTJvRG9jLnhtbFBLBQYAAAAABgAGAFkBAACbBQAAAAA=&#10;">
                  <v:fill on="f" focussize="0,0"/>
                  <v:stroke on="f"/>
                  <v:imagedata o:title=""/>
                  <o:lock v:ext="edit" aspectratio="f"/>
                  <v:textbox inset="0mm,0mm,0mm,0mm" style="mso-fit-shape-to-text:t;">
                    <w:txbxContent>
                      <w:p>
                        <w:pPr>
                          <w:pStyle w:val="23"/>
                          <w:spacing w:before="0" w:beforeAutospacing="0" w:after="0" w:afterAutospacing="0"/>
                          <w:ind w:firstLine="0" w:firstLineChars="0"/>
                          <w:jc w:val="center"/>
                          <w:rPr>
                            <w:b/>
                            <w:sz w:val="16"/>
                          </w:rPr>
                        </w:pPr>
                        <w:r>
                          <w:rPr>
                            <w:rFonts w:hint="eastAsia"/>
                            <w:b/>
                            <w:sz w:val="16"/>
                          </w:rPr>
                          <w:t>事件发生</w:t>
                        </w:r>
                      </w:p>
                    </w:txbxContent>
                  </v:textbox>
                </v:rect>
                <w10:wrap type="none"/>
                <w10:anchorlock/>
              </v:group>
            </w:pict>
          </mc:Fallback>
        </mc:AlternateContent>
      </w:r>
    </w:p>
    <w:p>
      <w:pPr>
        <w:pStyle w:val="80"/>
        <w:ind w:firstLine="480"/>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5.4.1社会级突发环境事件应急响应</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社会级</w:t>
      </w:r>
      <w:r>
        <w:rPr>
          <w:color w:val="000000" w:themeColor="text1"/>
          <w14:textFill>
            <w14:solidFill>
              <w14:schemeClr w14:val="tx1"/>
            </w14:solidFill>
          </w14:textFill>
        </w:rPr>
        <w:t>突发环境事件是对</w:t>
      </w:r>
      <w:r>
        <w:rPr>
          <w:rFonts w:hint="eastAsia"/>
          <w:color w:val="000000" w:themeColor="text1"/>
          <w14:textFill>
            <w14:solidFill>
              <w14:schemeClr w14:val="tx1"/>
            </w14:solidFill>
          </w14:textFill>
        </w:rPr>
        <w:t>本公司</w:t>
      </w:r>
      <w:r>
        <w:rPr>
          <w:color w:val="000000" w:themeColor="text1"/>
          <w14:textFill>
            <w14:solidFill>
              <w14:schemeClr w14:val="tx1"/>
            </w14:solidFill>
          </w14:textFill>
        </w:rPr>
        <w:t>生产安全和人员以及周围环境造成重大危害和威胁，严重影响到邻近企业的生产安全和人员安全，并严重威胁附近敏感点人员的健康和安全，造成或者可能造成人员死亡、财产损失和环境破坏，需要外部应急救援力量和资源进行应急处置的突发环境事件。当发生该级别的环境事故时，</w:t>
      </w:r>
      <w:r>
        <w:rPr>
          <w:rFonts w:hint="eastAsia"/>
          <w:color w:val="000000" w:themeColor="text1"/>
          <w14:textFill>
            <w14:solidFill>
              <w14:schemeClr w14:val="tx1"/>
            </w14:solidFill>
          </w14:textFill>
        </w:rPr>
        <w:t>公司应急</w:t>
      </w:r>
      <w:r>
        <w:rPr>
          <w:color w:val="000000" w:themeColor="text1"/>
          <w14:textFill>
            <w14:solidFill>
              <w14:schemeClr w14:val="tx1"/>
            </w14:solidFill>
          </w14:textFill>
        </w:rPr>
        <w:t>指挥中心第一时间上报</w:t>
      </w:r>
      <w:r>
        <w:rPr>
          <w:rFonts w:hint="eastAsia"/>
          <w:color w:val="000000" w:themeColor="text1"/>
          <w:lang w:eastAsia="zh-CN"/>
          <w14:textFill>
            <w14:solidFill>
              <w14:schemeClr w14:val="tx1"/>
            </w14:solidFill>
          </w14:textFill>
        </w:rPr>
        <w:t>九江市</w:t>
      </w:r>
      <w:r>
        <w:rPr>
          <w:rFonts w:hint="eastAsia"/>
          <w:color w:val="000000" w:themeColor="text1"/>
          <w14:textFill>
            <w14:solidFill>
              <w14:schemeClr w14:val="tx1"/>
            </w14:solidFill>
          </w14:textFill>
        </w:rPr>
        <w:t>生态环境局、</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突发</w:t>
      </w:r>
      <w:r>
        <w:rPr>
          <w:rFonts w:hint="eastAsia"/>
          <w:color w:val="000000" w:themeColor="text1"/>
          <w14:textFill>
            <w14:solidFill>
              <w14:schemeClr w14:val="tx1"/>
            </w14:solidFill>
          </w14:textFill>
        </w:rPr>
        <w:t>事件</w:t>
      </w:r>
      <w:r>
        <w:rPr>
          <w:color w:val="000000" w:themeColor="text1"/>
          <w14:textFill>
            <w14:solidFill>
              <w14:schemeClr w14:val="tx1"/>
            </w14:solidFill>
          </w14:textFill>
        </w:rPr>
        <w:t>应急响应中心，</w:t>
      </w:r>
      <w:r>
        <w:rPr>
          <w:rFonts w:hint="eastAsia"/>
          <w:color w:val="000000" w:themeColor="text1"/>
          <w14:textFill>
            <w14:solidFill>
              <w14:schemeClr w14:val="tx1"/>
            </w14:solidFill>
          </w14:textFill>
        </w:rPr>
        <w:t>并逐级上报，</w:t>
      </w:r>
      <w:r>
        <w:rPr>
          <w:color w:val="000000" w:themeColor="text1"/>
          <w14:textFill>
            <w14:solidFill>
              <w14:schemeClr w14:val="tx1"/>
            </w14:solidFill>
          </w14:textFill>
        </w:rPr>
        <w:t>启动上级政府环境突发事件应急预案，</w:t>
      </w:r>
      <w:r>
        <w:rPr>
          <w:rFonts w:hint="eastAsia"/>
          <w:color w:val="000000" w:themeColor="text1"/>
          <w14:textFill>
            <w14:solidFill>
              <w14:schemeClr w14:val="tx1"/>
            </w14:solidFill>
          </w14:textFill>
        </w:rPr>
        <w:t>九江市</w:t>
      </w:r>
      <w:r>
        <w:rPr>
          <w:rFonts w:hint="eastAsia"/>
          <w:color w:val="000000" w:themeColor="text1"/>
          <w:lang w:eastAsia="zh-CN"/>
          <w14:textFill>
            <w14:solidFill>
              <w14:schemeClr w14:val="tx1"/>
            </w14:solidFill>
          </w14:textFill>
        </w:rPr>
        <w:t>湖口县</w:t>
      </w:r>
      <w:r>
        <w:rPr>
          <w:color w:val="000000" w:themeColor="text1"/>
          <w14:textFill>
            <w14:solidFill>
              <w14:schemeClr w14:val="tx1"/>
            </w14:solidFill>
          </w14:textFill>
        </w:rPr>
        <w:t>应急领导小组迅速赴现场进行指导和支援。与此同时启动本预案</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公司应急救援指挥中心及下设的职能小组应立即奔赴事件现场，成立现场应急指挥部，先行开展应急救援自救工作，等待上级政府派遣应急救援队伍增援。上级政府应急救援队伍抵达现场后，现场应急指挥机构应移交上级政府指挥部人员指挥，并介绍事故情况和已采取的应急措施，公司应急救援中心配合协助应急指挥与处置。</w:t>
      </w:r>
    </w:p>
    <w:p>
      <w:pPr>
        <w:ind w:firstLine="480"/>
        <w:rPr>
          <w:bCs/>
          <w:color w:val="000000" w:themeColor="text1"/>
          <w14:textFill>
            <w14:solidFill>
              <w14:schemeClr w14:val="tx1"/>
            </w14:solidFill>
          </w14:textFill>
        </w:rPr>
        <w:sectPr>
          <w:footerReference r:id="rId14" w:type="default"/>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r>
        <w:rPr>
          <w:color w:val="000000" w:themeColor="text1"/>
          <w14:textFill>
            <w14:solidFill>
              <w14:schemeClr w14:val="tx1"/>
            </w14:solidFill>
          </w14:textFill>
        </w:rPr>
        <w:t>社会级突发环境事件时</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应急组织机构响应</w:t>
      </w:r>
      <w:r>
        <w:rPr>
          <w:rFonts w:hint="eastAsia"/>
          <w:color w:val="000000" w:themeColor="text1"/>
          <w14:textFill>
            <w14:solidFill>
              <w14:schemeClr w14:val="tx1"/>
            </w14:solidFill>
          </w14:textFill>
        </w:rPr>
        <w:t>及</w:t>
      </w:r>
      <w:r>
        <w:rPr>
          <w:color w:val="000000" w:themeColor="text1"/>
          <w14:textFill>
            <w14:solidFill>
              <w14:schemeClr w14:val="tx1"/>
            </w14:solidFill>
          </w14:textFill>
        </w:rPr>
        <w:t>相应措施如下图所示</w:t>
      </w:r>
      <w:r>
        <w:rPr>
          <w:bCs/>
          <w:color w:val="000000" w:themeColor="text1"/>
          <w14:textFill>
            <w14:solidFill>
              <w14:schemeClr w14:val="tx1"/>
            </w14:solidFill>
          </w14:textFill>
        </w:rPr>
        <w:t>。</w:t>
      </w:r>
    </w:p>
    <w:p>
      <w:pPr>
        <w:ind w:firstLine="480"/>
        <w:rPr>
          <w:bCs/>
          <w:color w:val="000000" w:themeColor="text1"/>
          <w14:textFill>
            <w14:solidFill>
              <w14:schemeClr w14:val="tx1"/>
            </w14:solidFill>
          </w14:textFill>
        </w:rPr>
      </w:pP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3056" behindDoc="0" locked="0" layoutInCell="1" allowOverlap="1">
                <wp:simplePos x="0" y="0"/>
                <wp:positionH relativeFrom="column">
                  <wp:posOffset>1864360</wp:posOffset>
                </wp:positionH>
                <wp:positionV relativeFrom="paragraph">
                  <wp:posOffset>41275</wp:posOffset>
                </wp:positionV>
                <wp:extent cx="1793240" cy="384175"/>
                <wp:effectExtent l="0" t="0" r="16510" b="15875"/>
                <wp:wrapNone/>
                <wp:docPr id="179" name="椭圆 179"/>
                <wp:cNvGraphicFramePr/>
                <a:graphic xmlns:a="http://schemas.openxmlformats.org/drawingml/2006/main">
                  <a:graphicData uri="http://schemas.microsoft.com/office/word/2010/wordprocessingShape">
                    <wps:wsp>
                      <wps:cNvSpPr>
                        <a:spLocks noChangeArrowheads="1"/>
                      </wps:cNvSpPr>
                      <wps:spPr bwMode="auto">
                        <a:xfrm>
                          <a:off x="0" y="0"/>
                          <a:ext cx="1793240" cy="384175"/>
                        </a:xfrm>
                        <a:prstGeom prst="ellipse">
                          <a:avLst/>
                        </a:prstGeom>
                        <a:solidFill>
                          <a:srgbClr val="FFFFFF"/>
                        </a:solidFill>
                        <a:ln w="9525">
                          <a:solidFill>
                            <a:srgbClr val="000000"/>
                          </a:solidFill>
                          <a:round/>
                        </a:ln>
                        <a:effectLst/>
                      </wps:spPr>
                      <wps:txbx>
                        <w:txbxContent>
                          <w:p>
                            <w:pPr>
                              <w:spacing w:line="240" w:lineRule="auto"/>
                              <w:ind w:firstLine="0" w:firstLineChars="0"/>
                              <w:rPr>
                                <w:rFonts w:eastAsia="仿宋_GB2312"/>
                                <w:b/>
                                <w:sz w:val="18"/>
                                <w:szCs w:val="18"/>
                              </w:rPr>
                            </w:pPr>
                            <w:r>
                              <w:rPr>
                                <w:rFonts w:hint="eastAsia" w:hAnsi="仿宋" w:eastAsia="仿宋"/>
                                <w:b/>
                                <w:sz w:val="18"/>
                                <w:szCs w:val="18"/>
                              </w:rPr>
                              <w:t>社会</w:t>
                            </w:r>
                            <w:r>
                              <w:rPr>
                                <w:rFonts w:hAnsi="仿宋" w:eastAsia="仿宋"/>
                                <w:b/>
                                <w:sz w:val="18"/>
                                <w:szCs w:val="18"/>
                              </w:rPr>
                              <w:t>级环境污</w:t>
                            </w:r>
                            <w:r>
                              <w:rPr>
                                <w:rFonts w:ascii="仿宋" w:hAnsi="仿宋" w:eastAsia="仿宋"/>
                                <w:b/>
                                <w:sz w:val="18"/>
                                <w:szCs w:val="18"/>
                              </w:rPr>
                              <w:t>染事</w:t>
                            </w:r>
                            <w:r>
                              <w:rPr>
                                <w:rFonts w:hint="eastAsia" w:ascii="仿宋" w:hAnsi="仿宋" w:eastAsia="仿宋"/>
                                <w:b/>
                                <w:sz w:val="18"/>
                                <w:szCs w:val="18"/>
                              </w:rPr>
                              <w:t>件</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46.8pt;margin-top:3.25pt;height:30.25pt;width:141.2pt;z-index:251693056;mso-width-relative:page;mso-height-relative:page;" fillcolor="#FFFFFF" filled="t" stroked="t" coordsize="21600,21600" o:gfxdata="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ZkfsNYAAAAIAQAADwAAAAAAAAABACAAAAAiAAAAZHJzL2Rv&#10;d25yZXYueG1sUEsBAhQAFAAAAAgAh07iQP1TCkE8AgAAggQAAA4AAAAAAAAAAQAgAAAAJQEAAGRy&#10;cy9lMm9Eb2MueG1sUEsFBgAAAAAGAAYAWQEAANMFAAAAAA==&#10;">
                <v:fill on="t" focussize="0,0"/>
                <v:stroke color="#000000" joinstyle="round"/>
                <v:imagedata o:title=""/>
                <o:lock v:ext="edit" aspectratio="f"/>
                <v:textbox>
                  <w:txbxContent>
                    <w:p>
                      <w:pPr>
                        <w:spacing w:line="240" w:lineRule="auto"/>
                        <w:ind w:firstLine="0" w:firstLineChars="0"/>
                        <w:rPr>
                          <w:rFonts w:eastAsia="仿宋_GB2312"/>
                          <w:b/>
                          <w:sz w:val="18"/>
                          <w:szCs w:val="18"/>
                        </w:rPr>
                      </w:pPr>
                      <w:r>
                        <w:rPr>
                          <w:rFonts w:hint="eastAsia" w:hAnsi="仿宋" w:eastAsia="仿宋"/>
                          <w:b/>
                          <w:sz w:val="18"/>
                          <w:szCs w:val="18"/>
                        </w:rPr>
                        <w:t>社会</w:t>
                      </w:r>
                      <w:r>
                        <w:rPr>
                          <w:rFonts w:hAnsi="仿宋" w:eastAsia="仿宋"/>
                          <w:b/>
                          <w:sz w:val="18"/>
                          <w:szCs w:val="18"/>
                        </w:rPr>
                        <w:t>级环境污</w:t>
                      </w:r>
                      <w:r>
                        <w:rPr>
                          <w:rFonts w:ascii="仿宋" w:hAnsi="仿宋" w:eastAsia="仿宋"/>
                          <w:b/>
                          <w:sz w:val="18"/>
                          <w:szCs w:val="18"/>
                        </w:rPr>
                        <w:t>染事</w:t>
                      </w:r>
                      <w:r>
                        <w:rPr>
                          <w:rFonts w:hint="eastAsia" w:ascii="仿宋" w:hAnsi="仿宋" w:eastAsia="仿宋"/>
                          <w:b/>
                          <w:sz w:val="18"/>
                          <w:szCs w:val="18"/>
                        </w:rPr>
                        <w:t>件</w:t>
                      </w:r>
                    </w:p>
                  </w:txbxContent>
                </v:textbox>
              </v:shap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4080" behindDoc="0" locked="0" layoutInCell="1" allowOverlap="1">
                <wp:simplePos x="0" y="0"/>
                <wp:positionH relativeFrom="column">
                  <wp:posOffset>2721610</wp:posOffset>
                </wp:positionH>
                <wp:positionV relativeFrom="paragraph">
                  <wp:posOffset>163195</wp:posOffset>
                </wp:positionV>
                <wp:extent cx="0" cy="207010"/>
                <wp:effectExtent l="76200" t="0" r="57150" b="59690"/>
                <wp:wrapNone/>
                <wp:docPr id="178" name="直接连接符 178"/>
                <wp:cNvGraphicFramePr/>
                <a:graphic xmlns:a="http://schemas.openxmlformats.org/drawingml/2006/main">
                  <a:graphicData uri="http://schemas.microsoft.com/office/word/2010/wordprocessingShape">
                    <wps:wsp>
                      <wps:cNvCnPr>
                        <a:cxnSpLocks noChangeShapeType="1"/>
                      </wps:cNvCnPr>
                      <wps:spPr bwMode="auto">
                        <a:xfrm>
                          <a:off x="0" y="0"/>
                          <a:ext cx="0" cy="20701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14.3pt;margin-top:12.85pt;height:16.3pt;width:0pt;z-index:251694080;mso-width-relative:page;mso-height-relative:page;" filled="f" stroked="t" coordsize="21600,21600" o:gfxdata="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QZhXZAAAACQEAAA8AAAAAAAAAAQAgAAAAIgAAAGRycy9k&#10;b3ducmV2LnhtbFBLAQIUABQAAAAIAIdO4kA1aEwGAQIAAOkDAAAOAAAAAAAAAAEAIAAAACgBAABk&#10;cnMvZTJvRG9jLnhtbFBLBQYAAAAABgAGAFkBAACbBQ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5104" behindDoc="0" locked="0" layoutInCell="1" allowOverlap="1">
                <wp:simplePos x="0" y="0"/>
                <wp:positionH relativeFrom="column">
                  <wp:posOffset>2233295</wp:posOffset>
                </wp:positionH>
                <wp:positionV relativeFrom="paragraph">
                  <wp:posOffset>108585</wp:posOffset>
                </wp:positionV>
                <wp:extent cx="964565" cy="287655"/>
                <wp:effectExtent l="0" t="0" r="26035" b="17145"/>
                <wp:wrapNone/>
                <wp:docPr id="177" name="矩形 177"/>
                <wp:cNvGraphicFramePr/>
                <a:graphic xmlns:a="http://schemas.openxmlformats.org/drawingml/2006/main">
                  <a:graphicData uri="http://schemas.microsoft.com/office/word/2010/wordprocessingShape">
                    <wps:wsp>
                      <wps:cNvSpPr>
                        <a:spLocks noChangeArrowheads="1"/>
                      </wps:cNvSpPr>
                      <wps:spPr bwMode="auto">
                        <a:xfrm>
                          <a:off x="0" y="0"/>
                          <a:ext cx="964565" cy="28765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hint="eastAsia" w:ascii="楷体" w:hAnsi="楷体" w:eastAsia="楷体" w:cs="楷体"/>
                                <w:sz w:val="21"/>
                                <w:szCs w:val="21"/>
                                <w:lang w:eastAsia="zh-CN"/>
                              </w:rPr>
                            </w:pPr>
                            <w:r>
                              <w:rPr>
                                <w:rFonts w:hint="eastAsia" w:ascii="楷体" w:hAnsi="楷体" w:eastAsia="楷体" w:cs="楷体"/>
                                <w:sz w:val="21"/>
                                <w:szCs w:val="21"/>
                                <w:lang w:eastAsia="zh-CN"/>
                              </w:rPr>
                              <w:t>部门负责人</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5.85pt;margin-top:8.55pt;height:22.65pt;width:75.95pt;z-index:251695104;mso-width-relative:page;mso-height-relative:page;" fillcolor="#FFFFFF" filled="t" stroked="t" coordsize="21600,21600" o:gfxdata="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2R1KYdcAAAAJAQAADwAAAAAAAAABACAAAAAiAAAAZHJz&#10;L2Rvd25yZXYueG1sUEsBAhQAFAAAAAgAh07iQJCaIMI+AgAAiwQAAA4AAAAAAAAAAQAgAAAAJgEA&#10;AGRycy9lMm9Eb2MueG1sUEsFBgAAAAAGAAYAWQEAANYFAAAAAA==&#10;">
                <v:fill on="t" focussize="0,0"/>
                <v:stroke color="#000000" miterlimit="8" joinstyle="miter"/>
                <v:imagedata o:title=""/>
                <o:lock v:ext="edit" aspectratio="f"/>
                <v:textbox>
                  <w:txbxContent>
                    <w:p>
                      <w:pPr>
                        <w:spacing w:line="240" w:lineRule="auto"/>
                        <w:ind w:firstLine="0" w:firstLineChars="0"/>
                        <w:jc w:val="center"/>
                        <w:rPr>
                          <w:rFonts w:hint="eastAsia" w:ascii="楷体" w:hAnsi="楷体" w:eastAsia="楷体" w:cs="楷体"/>
                          <w:sz w:val="21"/>
                          <w:szCs w:val="21"/>
                          <w:lang w:eastAsia="zh-CN"/>
                        </w:rPr>
                      </w:pPr>
                      <w:r>
                        <w:rPr>
                          <w:rFonts w:hint="eastAsia" w:ascii="楷体" w:hAnsi="楷体" w:eastAsia="楷体" w:cs="楷体"/>
                          <w:sz w:val="21"/>
                          <w:szCs w:val="21"/>
                          <w:lang w:eastAsia="zh-CN"/>
                        </w:rPr>
                        <w:t>部门负责人</w:t>
                      </w: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6128" behindDoc="0" locked="0" layoutInCell="1" allowOverlap="1">
                <wp:simplePos x="0" y="0"/>
                <wp:positionH relativeFrom="column">
                  <wp:posOffset>2723515</wp:posOffset>
                </wp:positionH>
                <wp:positionV relativeFrom="paragraph">
                  <wp:posOffset>132715</wp:posOffset>
                </wp:positionV>
                <wp:extent cx="0" cy="170815"/>
                <wp:effectExtent l="76200" t="0" r="57150" b="57785"/>
                <wp:wrapNone/>
                <wp:docPr id="176" name="直接连接符 176"/>
                <wp:cNvGraphicFramePr/>
                <a:graphic xmlns:a="http://schemas.openxmlformats.org/drawingml/2006/main">
                  <a:graphicData uri="http://schemas.microsoft.com/office/word/2010/wordprocessingShape">
                    <wps:wsp>
                      <wps:cNvCnPr>
                        <a:cxnSpLocks noChangeShapeType="1"/>
                      </wps:cNvCnPr>
                      <wps:spPr bwMode="auto">
                        <a:xfrm>
                          <a:off x="0" y="0"/>
                          <a:ext cx="0" cy="17081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14.45pt;margin-top:10.45pt;height:13.45pt;width:0pt;z-index:251696128;mso-width-relative:page;mso-height-relative:page;" filled="f" stroked="t" coordsize="21600,21600" o:gfxdata="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9A6hH2AAAAAkBAAAPAAAAAAAAAAEAIAAAACIAAABkcnMv&#10;ZG93bnJldi54bWxQSwECFAAUAAAACACHTuJABIPIWwMCAADpAwAADgAAAAAAAAABACAAAAAnAQAA&#10;ZHJzL2Uyb0RvYy54bWxQSwUGAAAAAAYABgBZAQAAnAU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97152" behindDoc="0" locked="0" layoutInCell="1" allowOverlap="1">
                <wp:simplePos x="0" y="0"/>
                <wp:positionH relativeFrom="column">
                  <wp:posOffset>1809750</wp:posOffset>
                </wp:positionH>
                <wp:positionV relativeFrom="paragraph">
                  <wp:posOffset>41275</wp:posOffset>
                </wp:positionV>
                <wp:extent cx="1875155" cy="615950"/>
                <wp:effectExtent l="0" t="0" r="10795" b="12700"/>
                <wp:wrapNone/>
                <wp:docPr id="173" name="矩形 173"/>
                <wp:cNvGraphicFramePr/>
                <a:graphic xmlns:a="http://schemas.openxmlformats.org/drawingml/2006/main">
                  <a:graphicData uri="http://schemas.microsoft.com/office/word/2010/wordprocessingShape">
                    <wps:wsp>
                      <wps:cNvSpPr>
                        <a:spLocks noChangeArrowheads="1"/>
                      </wps:cNvSpPr>
                      <wps:spPr bwMode="auto">
                        <a:xfrm>
                          <a:off x="0" y="0"/>
                          <a:ext cx="1875155" cy="61595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应急指挥部</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联系人：</w:t>
                            </w:r>
                            <w:r>
                              <w:rPr>
                                <w:rFonts w:hint="eastAsia" w:ascii="楷体" w:hAnsi="楷体" w:eastAsia="楷体" w:cs="楷体"/>
                                <w:color w:val="0000FF"/>
                                <w:sz w:val="21"/>
                                <w:szCs w:val="21"/>
                                <w:lang w:val="en-US" w:eastAsia="zh-CN"/>
                              </w:rPr>
                              <w:t>王旭东</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联系电话：</w:t>
                            </w:r>
                            <w:r>
                              <w:rPr>
                                <w:rFonts w:hint="eastAsia" w:ascii="楷体" w:hAnsi="楷体" w:eastAsia="楷体" w:cs="楷体"/>
                                <w:color w:val="0000FF"/>
                                <w:sz w:val="21"/>
                                <w:szCs w:val="21"/>
                                <w:lang w:val="en-US" w:eastAsia="zh-CN"/>
                              </w:rPr>
                              <w:t>15870885859</w:t>
                            </w:r>
                          </w:p>
                        </w:txbxContent>
                      </wps:txbx>
                      <wps:bodyPr rot="0" vert="horz" wrap="square" lIns="91440" tIns="10800" rIns="91440" bIns="10800" anchor="ctr" anchorCtr="0" upright="1">
                        <a:noAutofit/>
                      </wps:bodyPr>
                    </wps:wsp>
                  </a:graphicData>
                </a:graphic>
              </wp:anchor>
            </w:drawing>
          </mc:Choice>
          <mc:Fallback>
            <w:pict>
              <v:rect id="_x0000_s1026" o:spid="_x0000_s1026" o:spt="1" style="position:absolute;left:0pt;margin-left:142.5pt;margin-top:3.25pt;height:48.5pt;width:147.65pt;z-index:251697152;v-text-anchor:middle;mso-width-relative:page;mso-height-relative:page;" fillcolor="#FFFFFF" filled="t" stroked="t" coordsize="21600,21600" o:gfxdata="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6sfX9YAAAAJAQAADwAAAAAAAAABACAAAAAiAAAA&#10;ZHJzL2Rvd25yZXYueG1sUEsBAhQAFAAAAAgAh07iQN/l9z9CAgAAjgQAAA4AAAAAAAAAAQAgAAAA&#10;JQEAAGRycy9lMm9Eb2MueG1sUEsFBgAAAAAGAAYAWQEAANkF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应急指挥部</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联系人：</w:t>
                      </w:r>
                      <w:r>
                        <w:rPr>
                          <w:rFonts w:hint="eastAsia" w:ascii="楷体" w:hAnsi="楷体" w:eastAsia="楷体" w:cs="楷体"/>
                          <w:color w:val="0000FF"/>
                          <w:sz w:val="21"/>
                          <w:szCs w:val="21"/>
                          <w:lang w:val="en-US" w:eastAsia="zh-CN"/>
                        </w:rPr>
                        <w:t>王旭东</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联系电话：</w:t>
                      </w:r>
                      <w:r>
                        <w:rPr>
                          <w:rFonts w:hint="eastAsia" w:ascii="楷体" w:hAnsi="楷体" w:eastAsia="楷体" w:cs="楷体"/>
                          <w:color w:val="0000FF"/>
                          <w:sz w:val="21"/>
                          <w:szCs w:val="21"/>
                          <w:lang w:val="en-US" w:eastAsia="zh-CN"/>
                        </w:rPr>
                        <w:t>15870885859</w:t>
                      </w:r>
                    </w:p>
                  </w:txbxContent>
                </v:textbox>
              </v:rect>
            </w:pict>
          </mc:Fallback>
        </mc:AlternateContent>
      </w:r>
    </w:p>
    <w:p>
      <w:pPr>
        <w:ind w:firstLine="0" w:firstLineChars="0"/>
        <w:jc w:val="center"/>
        <w:rPr>
          <w:bCs/>
          <w:color w:val="000000" w:themeColor="text1"/>
          <w14:textFill>
            <w14:solidFill>
              <w14:schemeClr w14:val="tx1"/>
            </w14:solidFill>
          </w14:textFill>
        </w:rPr>
      </w:pP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04320" behindDoc="0" locked="0" layoutInCell="1" allowOverlap="1">
                <wp:simplePos x="0" y="0"/>
                <wp:positionH relativeFrom="column">
                  <wp:posOffset>295910</wp:posOffset>
                </wp:positionH>
                <wp:positionV relativeFrom="paragraph">
                  <wp:posOffset>234315</wp:posOffset>
                </wp:positionV>
                <wp:extent cx="868680" cy="408940"/>
                <wp:effectExtent l="4445" t="4445" r="22225" b="5715"/>
                <wp:wrapNone/>
                <wp:docPr id="168" name="矩形 168"/>
                <wp:cNvGraphicFramePr/>
                <a:graphic xmlns:a="http://schemas.openxmlformats.org/drawingml/2006/main">
                  <a:graphicData uri="http://schemas.microsoft.com/office/word/2010/wordprocessingShape">
                    <wps:wsp>
                      <wps:cNvSpPr>
                        <a:spLocks noChangeArrowheads="1"/>
                      </wps:cNvSpPr>
                      <wps:spPr bwMode="auto">
                        <a:xfrm>
                          <a:off x="0" y="0"/>
                          <a:ext cx="868680" cy="40894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hint="eastAsia" w:ascii="楷体" w:hAnsi="楷体" w:eastAsia="楷体" w:cs="楷体"/>
                                <w:sz w:val="21"/>
                                <w:szCs w:val="21"/>
                              </w:rPr>
                            </w:pPr>
                            <w:r>
                              <w:rPr>
                                <w:rFonts w:hint="eastAsia" w:ascii="楷体" w:hAnsi="楷体" w:eastAsia="楷体" w:cs="楷体"/>
                                <w:sz w:val="21"/>
                                <w:szCs w:val="21"/>
                                <w:lang w:eastAsia="zh-CN"/>
                              </w:rPr>
                              <w:t>九江市湖口县</w:t>
                            </w:r>
                            <w:r>
                              <w:rPr>
                                <w:rFonts w:hint="eastAsia" w:ascii="楷体" w:hAnsi="楷体" w:eastAsia="楷体" w:cs="楷体"/>
                                <w:sz w:val="21"/>
                                <w:szCs w:val="21"/>
                              </w:rPr>
                              <w:t>政府</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3pt;margin-top:18.45pt;height:32.2pt;width:68.4pt;z-index:251704320;mso-width-relative:page;mso-height-relative:page;" fillcolor="#FFFFFF" filled="t" stroked="t" coordsize="21600,21600" o:gfxdata="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6mbwKdgAAAAJAQAADwAAAAAAAAABACAAAAAiAAAAZHJz&#10;L2Rvd25yZXYueG1sUEsBAhQAFAAAAAgAh07iQHJcEwo9AgAAiwQAAA4AAAAAAAAAAQAgAAAAJwEA&#10;AGRycy9lMm9Eb2MueG1sUEsFBgAAAAAGAAYAWQEAANYFAAAAAA==&#10;">
                <v:fill on="t" focussize="0,0"/>
                <v:stroke color="#000000" miterlimit="8" joinstyle="miter"/>
                <v:imagedata o:title=""/>
                <o:lock v:ext="edit" aspectratio="f"/>
                <v:textbox>
                  <w:txbxContent>
                    <w:p>
                      <w:pPr>
                        <w:spacing w:line="240" w:lineRule="auto"/>
                        <w:ind w:firstLine="0" w:firstLineChars="0"/>
                        <w:jc w:val="center"/>
                        <w:rPr>
                          <w:rFonts w:hint="eastAsia" w:ascii="楷体" w:hAnsi="楷体" w:eastAsia="楷体" w:cs="楷体"/>
                          <w:sz w:val="21"/>
                          <w:szCs w:val="21"/>
                        </w:rPr>
                      </w:pPr>
                      <w:r>
                        <w:rPr>
                          <w:rFonts w:hint="eastAsia" w:ascii="楷体" w:hAnsi="楷体" w:eastAsia="楷体" w:cs="楷体"/>
                          <w:sz w:val="21"/>
                          <w:szCs w:val="21"/>
                          <w:lang w:eastAsia="zh-CN"/>
                        </w:rPr>
                        <w:t>九江市湖口县</w:t>
                      </w:r>
                      <w:r>
                        <w:rPr>
                          <w:rFonts w:hint="eastAsia" w:ascii="楷体" w:hAnsi="楷体" w:eastAsia="楷体" w:cs="楷体"/>
                          <w:sz w:val="21"/>
                          <w:szCs w:val="21"/>
                        </w:rPr>
                        <w:t>政府</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1248" behindDoc="0" locked="0" layoutInCell="1" allowOverlap="1">
                <wp:simplePos x="0" y="0"/>
                <wp:positionH relativeFrom="column">
                  <wp:posOffset>2743200</wp:posOffset>
                </wp:positionH>
                <wp:positionV relativeFrom="paragraph">
                  <wp:posOffset>131445</wp:posOffset>
                </wp:positionV>
                <wp:extent cx="0" cy="341630"/>
                <wp:effectExtent l="76200" t="0" r="76200" b="58420"/>
                <wp:wrapNone/>
                <wp:docPr id="172" name="直接连接符 172"/>
                <wp:cNvGraphicFramePr/>
                <a:graphic xmlns:a="http://schemas.openxmlformats.org/drawingml/2006/main">
                  <a:graphicData uri="http://schemas.microsoft.com/office/word/2010/wordprocessingShape">
                    <wps:wsp>
                      <wps:cNvCnPr>
                        <a:cxnSpLocks noChangeShapeType="1"/>
                      </wps:cNvCnPr>
                      <wps:spPr bwMode="auto">
                        <a:xfrm>
                          <a:off x="0" y="0"/>
                          <a:ext cx="0" cy="34163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16pt;margin-top:10.35pt;height:26.9pt;width:0pt;z-index:251701248;mso-width-relative:page;mso-height-relative:page;" filled="f" stroked="t" coordsize="21600,21600" o:gfxdata="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&#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p984PZAAAACQEAAA8AAAAAAAAAAQAgAAAAIgAAAGRy&#10;cy9kb3ducmV2LnhtbFBLAQIUABQAAAAIAIdO4kAvTlL/BAIAAOkDAAAOAAAAAAAAAAEAIAAAACgB&#10;AABkcnMvZTJvRG9jLnhtbFBLBQYAAAAABgAGAFkBAACe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98176" behindDoc="0" locked="0" layoutInCell="1" allowOverlap="1">
                <wp:simplePos x="0" y="0"/>
                <wp:positionH relativeFrom="column">
                  <wp:posOffset>3446780</wp:posOffset>
                </wp:positionH>
                <wp:positionV relativeFrom="paragraph">
                  <wp:posOffset>182245</wp:posOffset>
                </wp:positionV>
                <wp:extent cx="0" cy="2000250"/>
                <wp:effectExtent l="0" t="0" r="19050" b="19050"/>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a:off x="0" y="0"/>
                          <a:ext cx="0" cy="200025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271.4pt;margin-top:14.35pt;height:157.5pt;width:0pt;z-index:251698176;mso-width-relative:page;mso-height-relative:page;" filled="f" stroked="t" coordsize="21600,21600" o:gfxdata="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6Z&#10;g1jYAAAACgEAAA8AAAAAAAAAAQAgAAAAIgAAAGRycy9kb3ducmV2LnhtbFBLAQIUABQAAAAIAIdO&#10;4kBMZSpI6gEAALwDAAAOAAAAAAAAAAEAIAAAACcBAABkcnMvZTJvRG9jLnhtbFBLBQYAAAAABgAG&#10;AFkBAACD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0224" behindDoc="0" locked="0" layoutInCell="1" allowOverlap="1">
                <wp:simplePos x="0" y="0"/>
                <wp:positionH relativeFrom="column">
                  <wp:posOffset>3434715</wp:posOffset>
                </wp:positionH>
                <wp:positionV relativeFrom="paragraph">
                  <wp:posOffset>201295</wp:posOffset>
                </wp:positionV>
                <wp:extent cx="304800" cy="0"/>
                <wp:effectExtent l="5715" t="57785" r="22860" b="56515"/>
                <wp:wrapNone/>
                <wp:docPr id="171" name="直接连接符 171"/>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0.45pt;margin-top:15.85pt;height:0pt;width:24pt;rotation:11796480f;z-index:251700224;mso-width-relative:page;mso-height-relative:page;" filled="f" stroked="t" coordsize="21600,21600" o:gfxdata="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VU1f/WAAAACQEAAA8AAAAAAAAA&#10;AQAgAAAAIgAAAGRycy9kb3ducmV2LnhtbFBLAQIUABQAAAAIAIdO4kBCu6odEwIAAAIEAAAOAAAA&#10;AAAAAAEAIAAAACUBAABkcnMvZTJvRG9jLnhtbFBLBQYAAAAABgAGAFkBAACq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99200" behindDoc="0" locked="0" layoutInCell="1" allowOverlap="1">
                <wp:simplePos x="0" y="0"/>
                <wp:positionH relativeFrom="column">
                  <wp:posOffset>3749675</wp:posOffset>
                </wp:positionH>
                <wp:positionV relativeFrom="paragraph">
                  <wp:posOffset>81915</wp:posOffset>
                </wp:positionV>
                <wp:extent cx="1164590" cy="259715"/>
                <wp:effectExtent l="6350" t="5080" r="10160" b="11430"/>
                <wp:wrapNone/>
                <wp:docPr id="170" name="矩形 170"/>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ascii="楷体" w:hAnsi="楷体" w:eastAsia="楷体" w:cs="楷体"/>
                                <w:sz w:val="21"/>
                                <w:szCs w:val="21"/>
                              </w:rPr>
                              <w:t>抢险救灾组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5.25pt;margin-top:6.45pt;height:20.45pt;width:91.7pt;z-index:251699200;mso-width-relative:page;mso-height-relative:page;" fillcolor="#FFFFFF" filled="t" stroked="t" coordsize="21600,21600" o:gfxdata="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&#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6PDNkAAAAJAQAADwAAAAAAAAABACAAAAAiAAAA&#10;ZHJzL2Rvd25yZXYueG1sUEsBAhQAFAAAAAgAh07iQCrn0DQ/AgAAjAQAAA4AAAAAAAAAAQAgAAAA&#10;KAEAAGRycy9lMm9Eb2MueG1sUEsFBgAAAAAGAAYAWQEAANkF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ascii="楷体" w:hAnsi="楷体" w:eastAsia="楷体" w:cs="楷体"/>
                          <w:sz w:val="21"/>
                          <w:szCs w:val="21"/>
                        </w:rPr>
                        <w:t>抢险救灾组</w:t>
                      </w: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05344" behindDoc="0" locked="0" layoutInCell="1" allowOverlap="1">
                <wp:simplePos x="0" y="0"/>
                <wp:positionH relativeFrom="column">
                  <wp:posOffset>1470660</wp:posOffset>
                </wp:positionH>
                <wp:positionV relativeFrom="paragraph">
                  <wp:posOffset>257175</wp:posOffset>
                </wp:positionV>
                <wp:extent cx="1905" cy="997585"/>
                <wp:effectExtent l="0" t="0" r="36195" b="12065"/>
                <wp:wrapNone/>
                <wp:docPr id="165" name="直接连接符 165"/>
                <wp:cNvGraphicFramePr/>
                <a:graphic xmlns:a="http://schemas.openxmlformats.org/drawingml/2006/main">
                  <a:graphicData uri="http://schemas.microsoft.com/office/word/2010/wordprocessingShape">
                    <wps:wsp>
                      <wps:cNvCnPr>
                        <a:cxnSpLocks noChangeShapeType="1"/>
                      </wps:cNvCnPr>
                      <wps:spPr bwMode="auto">
                        <a:xfrm flipV="1">
                          <a:off x="0" y="0"/>
                          <a:ext cx="1905" cy="99758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115.8pt;margin-top:20.25pt;height:78.55pt;width:0.15pt;z-index:251705344;mso-width-relative:page;mso-height-relative:page;" filled="f" stroked="t" coordsize="21600,21600" o:gfxdata="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zR29LXAAAACgEAAA8AAAAAAAAAAQAgAAAAIgAAAGRycy9kb3ducmV2LnhtbFBLAQIU&#10;ABQAAAAIAIdO4kD93/H29AEAAMgDAAAOAAAAAAAAAAEAIAAAACYBAABkcnMvZTJvRG9jLnhtbFBL&#10;BQYAAAAABgAGAFkBAACM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7392" behindDoc="0" locked="0" layoutInCell="1" allowOverlap="1">
                <wp:simplePos x="0" y="0"/>
                <wp:positionH relativeFrom="column">
                  <wp:posOffset>2327910</wp:posOffset>
                </wp:positionH>
                <wp:positionV relativeFrom="paragraph">
                  <wp:posOffset>211455</wp:posOffset>
                </wp:positionV>
                <wp:extent cx="812800" cy="259080"/>
                <wp:effectExtent l="13335" t="6985" r="12065" b="10160"/>
                <wp:wrapNone/>
                <wp:docPr id="167" name="矩形 167"/>
                <wp:cNvGraphicFramePr/>
                <a:graphic xmlns:a="http://schemas.openxmlformats.org/drawingml/2006/main">
                  <a:graphicData uri="http://schemas.microsoft.com/office/word/2010/wordprocessingShape">
                    <wps:wsp>
                      <wps:cNvSpPr>
                        <a:spLocks noChangeArrowheads="1"/>
                      </wps:cNvSpPr>
                      <wps:spPr bwMode="auto">
                        <a:xfrm>
                          <a:off x="0" y="0"/>
                          <a:ext cx="812800" cy="25908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应急启动</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183.3pt;margin-top:16.65pt;height:20.4pt;width:64pt;z-index:251707392;mso-width-relative:page;mso-height-relative:page;" fillcolor="#FFFFFF" filled="t" stroked="t" coordsize="21600,21600" o:gfxdata="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rD4Q42QAAAAkBAAAPAAAAAAAAAAEAIAAAACIAAABk&#10;cnMvZG93bnJldi54bWxQSwECFAAUAAAACACHTuJAWuKvXT4CAACLBAAADgAAAAAAAAABACAAAAAo&#10;AQAAZHJzL2Uyb0RvYy54bWxQSwUGAAAAAAYABgBZAQAA2AU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应急启动</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6368" behindDoc="0" locked="0" layoutInCell="1" allowOverlap="1">
                <wp:simplePos x="0" y="0"/>
                <wp:positionH relativeFrom="column">
                  <wp:posOffset>1164590</wp:posOffset>
                </wp:positionH>
                <wp:positionV relativeFrom="paragraph">
                  <wp:posOffset>259080</wp:posOffset>
                </wp:positionV>
                <wp:extent cx="304800" cy="0"/>
                <wp:effectExtent l="21590" t="54610" r="6985" b="59690"/>
                <wp:wrapNone/>
                <wp:docPr id="166" name="直接连接符 166"/>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91.7pt;margin-top:20.4pt;height:0pt;width:24pt;z-index:251706368;mso-width-relative:page;mso-height-relative:page;" filled="f" stroked="t" coordsize="21600,21600" o:gfxdata="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4dxA9cAAAAJAQAADwAAAAAAAAABACAAAAAi&#10;AAAAZHJzL2Rvd25yZXYueG1sUEsBAhQAFAAAAAgAh07iQPYadh0LAgAA8wMAAA4AAAAAAAAAAQAg&#10;AAAAJgEAAGRycy9lMm9Eb2MueG1sUEsFBgAAAAAGAAYAWQEAAKM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3296" behindDoc="0" locked="0" layoutInCell="1" allowOverlap="1">
                <wp:simplePos x="0" y="0"/>
                <wp:positionH relativeFrom="column">
                  <wp:posOffset>3444240</wp:posOffset>
                </wp:positionH>
                <wp:positionV relativeFrom="paragraph">
                  <wp:posOffset>267970</wp:posOffset>
                </wp:positionV>
                <wp:extent cx="304800" cy="0"/>
                <wp:effectExtent l="5715" t="53975" r="22860" b="60325"/>
                <wp:wrapNone/>
                <wp:docPr id="164" name="直接连接符 164"/>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2pt;margin-top:21.1pt;height:0pt;width:24pt;rotation:11796480f;z-index:251703296;mso-width-relative:page;mso-height-relative:page;" filled="f" stroked="t" coordsize="21600,21600" o:gfxdata="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BCtHWAAAACQEAAA8AAAAAAAAA&#10;AQAgAAAAIgAAAGRycy9kb3ducmV2LnhtbFBLAQIUABQAAAAIAIdO4kC0XrTxEwIAAAIEAAAOAAAA&#10;AAAAAAEAIAAAACUBAABkcnMvZTJvRG9jLnhtbFBLBQYAAAAABgAGAFkBAACq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2272" behindDoc="0" locked="0" layoutInCell="1" allowOverlap="1">
                <wp:simplePos x="0" y="0"/>
                <wp:positionH relativeFrom="column">
                  <wp:posOffset>3749675</wp:posOffset>
                </wp:positionH>
                <wp:positionV relativeFrom="paragraph">
                  <wp:posOffset>128905</wp:posOffset>
                </wp:positionV>
                <wp:extent cx="1164590" cy="259715"/>
                <wp:effectExtent l="6350" t="10160" r="10160" b="6350"/>
                <wp:wrapNone/>
                <wp:docPr id="163" name="矩形 163"/>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pPr>
                            <w:r>
                              <w:rPr>
                                <w:rFonts w:ascii="楷体" w:hAnsi="楷体" w:eastAsia="楷体" w:cs="楷体"/>
                                <w:sz w:val="21"/>
                                <w:szCs w:val="21"/>
                              </w:rPr>
                              <w:t>警戒疏散组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5.25pt;margin-top:10.15pt;height:20.45pt;width:91.7pt;z-index:251702272;mso-width-relative:page;mso-height-relative:page;" fillcolor="#FFFFFF" filled="t" stroked="t" coordsize="21600,21600" o:gfxdata="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zXA9baAAAACQEAAA8AAAAAAAAAAQAgAAAAIgAA&#10;AGRycy9kb3ducmV2LnhtbFBLAQIUABQAAAAIAIdO4kC6ym1cPwIAAIwEAAAOAAAAAAAAAAEAIAAA&#10;ACkBAABkcnMvZTJvRG9jLnhtbFBLBQYAAAAABgAGAFkBAADaBQAAAAA=&#10;">
                <v:fill on="t" focussize="0,0"/>
                <v:stroke color="#000000" miterlimit="8" joinstyle="miter"/>
                <v:imagedata o:title=""/>
                <o:lock v:ext="edit" aspectratio="f"/>
                <v:textbox inset="2.54mm,0.3mm,2.54mm,0.3mm">
                  <w:txbxContent>
                    <w:p>
                      <w:pPr>
                        <w:spacing w:line="240" w:lineRule="auto"/>
                        <w:ind w:firstLine="0" w:firstLineChars="0"/>
                        <w:jc w:val="center"/>
                      </w:pPr>
                      <w:r>
                        <w:rPr>
                          <w:rFonts w:ascii="楷体" w:hAnsi="楷体" w:eastAsia="楷体" w:cs="楷体"/>
                          <w:sz w:val="21"/>
                          <w:szCs w:val="21"/>
                        </w:rPr>
                        <w:t>警戒疏散组</w:t>
                      </w: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12512" behindDoc="0" locked="0" layoutInCell="1" allowOverlap="1">
                <wp:simplePos x="0" y="0"/>
                <wp:positionH relativeFrom="column">
                  <wp:posOffset>2758440</wp:posOffset>
                </wp:positionH>
                <wp:positionV relativeFrom="paragraph">
                  <wp:posOffset>193675</wp:posOffset>
                </wp:positionV>
                <wp:extent cx="635" cy="716280"/>
                <wp:effectExtent l="76200" t="0" r="75565" b="64770"/>
                <wp:wrapNone/>
                <wp:docPr id="161" name="直接连接符 161"/>
                <wp:cNvGraphicFramePr/>
                <a:graphic xmlns:a="http://schemas.openxmlformats.org/drawingml/2006/main">
                  <a:graphicData uri="http://schemas.microsoft.com/office/word/2010/wordprocessingShape">
                    <wps:wsp>
                      <wps:cNvCnPr>
                        <a:cxnSpLocks noChangeShapeType="1"/>
                      </wps:cNvCnPr>
                      <wps:spPr bwMode="auto">
                        <a:xfrm>
                          <a:off x="0" y="0"/>
                          <a:ext cx="635" cy="71628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17.2pt;margin-top:15.25pt;height:56.4pt;width:0.05pt;z-index:251712512;mso-width-relative:page;mso-height-relative:page;" filled="f" stroked="t" coordsize="21600,21600" o:gfxdata="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f28vzZAAAACgEAAA8AAAAAAAAAAQAgAAAAIgAA&#10;AGRycy9kb3ducmV2LnhtbFBLAQIUABQAAAAIAIdO4kBLamdZBwIAAOsDAAAOAAAAAAAAAAEAIAAA&#10;ACgBAABkcnMvZTJvRG9jLnhtbFBLBQYAAAAABgAGAFkBAACh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9440" behindDoc="0" locked="0" layoutInCell="1" allowOverlap="1">
                <wp:simplePos x="0" y="0"/>
                <wp:positionH relativeFrom="column">
                  <wp:posOffset>2420620</wp:posOffset>
                </wp:positionH>
                <wp:positionV relativeFrom="paragraph">
                  <wp:posOffset>207645</wp:posOffset>
                </wp:positionV>
                <wp:extent cx="2540" cy="310515"/>
                <wp:effectExtent l="0" t="0" r="35560" b="13335"/>
                <wp:wrapNone/>
                <wp:docPr id="158" name="直接连接符 158"/>
                <wp:cNvGraphicFramePr/>
                <a:graphic xmlns:a="http://schemas.openxmlformats.org/drawingml/2006/main">
                  <a:graphicData uri="http://schemas.microsoft.com/office/word/2010/wordprocessingShape">
                    <wps:wsp>
                      <wps:cNvCnPr>
                        <a:cxnSpLocks noChangeShapeType="1"/>
                      </wps:cNvCnPr>
                      <wps:spPr bwMode="auto">
                        <a:xfrm>
                          <a:off x="0" y="0"/>
                          <a:ext cx="2540" cy="31051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90.6pt;margin-top:16.35pt;height:24.45pt;width:0.2pt;z-index:251709440;mso-width-relative:page;mso-height-relative:page;" filled="f" stroked="t" coordsize="21600,21600" o:gfxdata="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HHd&#10;D9UAAAAJAQAADwAAAAAAAAABACAAAAAiAAAAZHJzL2Rvd25yZXYueG1sUEsBAhQAFAAAAAgAh07i&#10;QC+SuzrsAQAAvgMAAA4AAAAAAAAAAQAgAAAAJAEAAGRycy9lMm9Eb2MueG1sUEsFBgAAAAAGAAYA&#10;WQEAAIIFA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3536" behindDoc="0" locked="0" layoutInCell="1" allowOverlap="1">
                <wp:simplePos x="0" y="0"/>
                <wp:positionH relativeFrom="column">
                  <wp:posOffset>1164590</wp:posOffset>
                </wp:positionH>
                <wp:positionV relativeFrom="paragraph">
                  <wp:posOffset>260985</wp:posOffset>
                </wp:positionV>
                <wp:extent cx="304800" cy="0"/>
                <wp:effectExtent l="21590" t="52705" r="6985" b="61595"/>
                <wp:wrapNone/>
                <wp:docPr id="162" name="直接连接符 162"/>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91.7pt;margin-top:20.55pt;height:0pt;width:24pt;z-index:251713536;mso-width-relative:page;mso-height-relative:page;" filled="f" stroked="t" coordsize="21600,21600" o:gfxdata="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FN13dcAAAAJAQAADwAAAAAAAAABACAAAAAi&#10;AAAAZHJzL2Rvd25yZXYueG1sUEsBAhQAFAAAAAgAh07iQLKj74YLAgAA8wMAAA4AAAAAAAAAAQAg&#10;AAAAJgEAAGRycy9lMm9Eb2MueG1sUEsFBgAAAAAGAAYAWQEAAKM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1488" behindDoc="0" locked="0" layoutInCell="1" allowOverlap="1">
                <wp:simplePos x="0" y="0"/>
                <wp:positionH relativeFrom="column">
                  <wp:posOffset>2543175</wp:posOffset>
                </wp:positionH>
                <wp:positionV relativeFrom="paragraph">
                  <wp:posOffset>294005</wp:posOffset>
                </wp:positionV>
                <wp:extent cx="444500" cy="436880"/>
                <wp:effectExtent l="9525" t="9525" r="12700" b="10795"/>
                <wp:wrapNone/>
                <wp:docPr id="160" name="椭圆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4500" cy="436880"/>
                        </a:xfrm>
                        <a:prstGeom prst="ellipse">
                          <a:avLst/>
                        </a:prstGeom>
                        <a:solidFill>
                          <a:srgbClr val="FFFFFF"/>
                        </a:solidFill>
                        <a:ln w="9525">
                          <a:solidFill>
                            <a:srgbClr val="000000"/>
                          </a:solidFill>
                          <a:round/>
                        </a:ln>
                        <a:effectLst/>
                      </wps:spPr>
                      <wps:txbx>
                        <w:txbxContent>
                          <w:p>
                            <w:pPr>
                              <w:spacing w:line="240" w:lineRule="exact"/>
                              <w:ind w:firstLine="0" w:firstLineChars="0"/>
                              <w:jc w:val="center"/>
                              <w:rPr>
                                <w:rFonts w:ascii="仿宋" w:hAnsi="仿宋" w:eastAsia="仿宋"/>
                                <w:b/>
                                <w:sz w:val="18"/>
                                <w:szCs w:val="18"/>
                              </w:rPr>
                            </w:pPr>
                            <w:r>
                              <w:rPr>
                                <w:rFonts w:hint="eastAsia" w:ascii="楷体" w:hAnsi="楷体" w:eastAsia="楷体" w:cs="楷体"/>
                                <w:b/>
                                <w:sz w:val="21"/>
                                <w:szCs w:val="21"/>
                              </w:rPr>
                              <w:t>企业自救</w:t>
                            </w:r>
                          </w:p>
                        </w:txbxContent>
                      </wps:txbx>
                      <wps:bodyPr rot="0" vert="horz" wrap="square" lIns="0" tIns="0" rIns="0" bIns="0" anchor="t" anchorCtr="0" upright="1">
                        <a:noAutofit/>
                      </wps:bodyPr>
                    </wps:wsp>
                  </a:graphicData>
                </a:graphic>
              </wp:anchor>
            </w:drawing>
          </mc:Choice>
          <mc:Fallback>
            <w:pict>
              <v:shape id="_x0000_s1026" o:spid="_x0000_s1026" o:spt="3" type="#_x0000_t3" style="position:absolute;left:0pt;margin-left:200.25pt;margin-top:23.15pt;height:34.4pt;width:35pt;z-index:251711488;mso-width-relative:page;mso-height-relative:page;" fillcolor="#FFFFFF" filled="t" stroked="t" coordsize="21600,21600" o:gfxdata="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SHuejVAAAACgEAAA8AAAAAAAAAAQAgAAAAIgAAAGRycy9kb3du&#10;cmV2LnhtbFBLAQIUABQAAAAIAIdO4kABGLfcOwIAAIQEAAAOAAAAAAAAAAEAIAAAACQBAABkcnMv&#10;ZTJvRG9jLnhtbFBLBQYAAAAABgAGAFkBAADRBQAAAAA=&#10;">
                <v:fill on="t" focussize="0,0"/>
                <v:stroke color="#000000" joinstyle="round"/>
                <v:imagedata o:title=""/>
                <o:lock v:ext="edit" aspectratio="t"/>
                <v:textbox inset="0mm,0mm,0mm,0mm">
                  <w:txbxContent>
                    <w:p>
                      <w:pPr>
                        <w:spacing w:line="240" w:lineRule="exact"/>
                        <w:ind w:firstLine="0" w:firstLineChars="0"/>
                        <w:jc w:val="center"/>
                        <w:rPr>
                          <w:rFonts w:ascii="仿宋" w:hAnsi="仿宋" w:eastAsia="仿宋"/>
                          <w:b/>
                          <w:sz w:val="18"/>
                          <w:szCs w:val="18"/>
                        </w:rPr>
                      </w:pPr>
                      <w:r>
                        <w:rPr>
                          <w:rFonts w:hint="eastAsia" w:ascii="楷体" w:hAnsi="楷体" w:eastAsia="楷体" w:cs="楷体"/>
                          <w:b/>
                          <w:sz w:val="21"/>
                          <w:szCs w:val="21"/>
                        </w:rPr>
                        <w:t>企业自救</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0464" behindDoc="0" locked="0" layoutInCell="1" allowOverlap="1">
                <wp:simplePos x="0" y="0"/>
                <wp:positionH relativeFrom="column">
                  <wp:posOffset>294640</wp:posOffset>
                </wp:positionH>
                <wp:positionV relativeFrom="paragraph">
                  <wp:posOffset>116840</wp:posOffset>
                </wp:positionV>
                <wp:extent cx="869950" cy="265430"/>
                <wp:effectExtent l="8890" t="13335" r="6985" b="6985"/>
                <wp:wrapNone/>
                <wp:docPr id="159" name="矩形 159"/>
                <wp:cNvGraphicFramePr/>
                <a:graphic xmlns:a="http://schemas.openxmlformats.org/drawingml/2006/main">
                  <a:graphicData uri="http://schemas.microsoft.com/office/word/2010/wordprocessingShape">
                    <wps:wsp>
                      <wps:cNvSpPr>
                        <a:spLocks noChangeArrowheads="1"/>
                      </wps:cNvSpPr>
                      <wps:spPr bwMode="auto">
                        <a:xfrm>
                          <a:off x="0" y="0"/>
                          <a:ext cx="869950" cy="26543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环保</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2pt;margin-top:9.2pt;height:20.9pt;width:68.5pt;z-index:251710464;mso-width-relative:page;mso-height-relative:page;" fillcolor="#FFFFFF" filled="t" stroked="t" coordsize="21600,21600" o:gfxdata="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Cecu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7jn5wNYAAAAIAQAADwAAAAAAAAABACAAAAAiAAAAZHJz&#10;L2Rvd25yZXYueG1sUEsBAhQAFAAAAAgAh07iQO0vBhs/AgAAiwQAAA4AAAAAAAAAAQAgAAAAJQEA&#10;AGRycy9lMm9Eb2MueG1sUEsFBgAAAAAGAAYAWQEAANYFAAAAAA==&#10;">
                <v:fill on="t" focussize="0,0"/>
                <v:stroke color="#000000" miterlimit="8" joinstyle="miter"/>
                <v:imagedata o:title=""/>
                <o:lock v:ext="edit" aspectratio="f"/>
                <v:textbo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环保</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08416" behindDoc="0" locked="0" layoutInCell="1" allowOverlap="1">
                <wp:simplePos x="0" y="0"/>
                <wp:positionH relativeFrom="column">
                  <wp:posOffset>3739515</wp:posOffset>
                </wp:positionH>
                <wp:positionV relativeFrom="paragraph">
                  <wp:posOffset>212090</wp:posOffset>
                </wp:positionV>
                <wp:extent cx="1164590" cy="259715"/>
                <wp:effectExtent l="5715" t="13335" r="10795" b="12700"/>
                <wp:wrapNone/>
                <wp:docPr id="157" name="矩形 157"/>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pPr>
                            <w:r>
                              <w:rPr>
                                <w:rFonts w:ascii="楷体" w:hAnsi="楷体" w:eastAsia="楷体" w:cs="楷体"/>
                                <w:sz w:val="21"/>
                                <w:szCs w:val="21"/>
                              </w:rPr>
                              <w:t>医疗救护组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4.45pt;margin-top:16.7pt;height:20.45pt;width:91.7pt;z-index:251708416;mso-width-relative:page;mso-height-relative:page;" fillcolor="#FFFFFF" filled="t" stroked="t" coordsize="21600,21600" o:gfxdata="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YWeGHaAAAACQEAAA8AAAAAAAAAAQAgAAAAIgAA&#10;AGRycy9kb3ducmV2LnhtbFBLAQIUABQAAAAIAIdO4kC1sTlCPwIAAIwEAAAOAAAAAAAAAAEAIAAA&#10;ACkBAABkcnMvZTJvRG9jLnhtbFBLBQYAAAAABgAGAFkBAADaBQAAAAA=&#10;">
                <v:fill on="t" focussize="0,0"/>
                <v:stroke color="#000000" miterlimit="8" joinstyle="miter"/>
                <v:imagedata o:title=""/>
                <o:lock v:ext="edit" aspectratio="f"/>
                <v:textbox inset="2.54mm,0.3mm,2.54mm,0.3mm">
                  <w:txbxContent>
                    <w:p>
                      <w:pPr>
                        <w:spacing w:line="240" w:lineRule="auto"/>
                        <w:ind w:firstLine="0" w:firstLineChars="0"/>
                        <w:jc w:val="center"/>
                      </w:pPr>
                      <w:r>
                        <w:rPr>
                          <w:rFonts w:ascii="楷体" w:hAnsi="楷体" w:eastAsia="楷体" w:cs="楷体"/>
                          <w:sz w:val="21"/>
                          <w:szCs w:val="21"/>
                        </w:rPr>
                        <w:t>医疗救护组</w:t>
                      </w: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19680" behindDoc="0" locked="0" layoutInCell="1" allowOverlap="1">
                <wp:simplePos x="0" y="0"/>
                <wp:positionH relativeFrom="column">
                  <wp:posOffset>1164590</wp:posOffset>
                </wp:positionH>
                <wp:positionV relativeFrom="paragraph">
                  <wp:posOffset>254635</wp:posOffset>
                </wp:positionV>
                <wp:extent cx="558800" cy="0"/>
                <wp:effectExtent l="21590" t="60960" r="10160" b="53340"/>
                <wp:wrapNone/>
                <wp:docPr id="156" name="直接连接符 156"/>
                <wp:cNvGraphicFramePr/>
                <a:graphic xmlns:a="http://schemas.openxmlformats.org/drawingml/2006/main">
                  <a:graphicData uri="http://schemas.microsoft.com/office/word/2010/wordprocessingShape">
                    <wps:wsp>
                      <wps:cNvCnPr>
                        <a:cxnSpLocks noChangeShapeType="1"/>
                      </wps:cNvCnPr>
                      <wps:spPr bwMode="auto">
                        <a:xfrm flipH="1">
                          <a:off x="0" y="0"/>
                          <a:ext cx="558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91.7pt;margin-top:20.05pt;height:0pt;width:44pt;z-index:251719680;mso-width-relative:page;mso-height-relative:page;" filled="f" stroked="t" coordsize="21600,21600" o:gfxdata="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HYxv1wAAAAkBAAAPAAAAAAAAAAEAIAAAACIA&#10;AABkcnMvZG93bnJldi54bWxQSwECFAAUAAAACACHTuJAqPqbnwoCAADzAwAADgAAAAAAAAABACAA&#10;AAAmAQAAZHJzL2Uyb0RvYy54bWxQSwUGAAAAAAYABgBZAQAAog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8656" behindDoc="0" locked="0" layoutInCell="1" allowOverlap="1">
                <wp:simplePos x="0" y="0"/>
                <wp:positionH relativeFrom="column">
                  <wp:posOffset>1708150</wp:posOffset>
                </wp:positionH>
                <wp:positionV relativeFrom="paragraph">
                  <wp:posOffset>12700</wp:posOffset>
                </wp:positionV>
                <wp:extent cx="492125" cy="474345"/>
                <wp:effectExtent l="12700" t="9525" r="9525" b="11430"/>
                <wp:wrapNone/>
                <wp:docPr id="155" name="椭圆 1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2125" cy="474345"/>
                        </a:xfrm>
                        <a:prstGeom prst="ellipse">
                          <a:avLst/>
                        </a:prstGeom>
                        <a:solidFill>
                          <a:srgbClr val="FFFFFF"/>
                        </a:solidFill>
                        <a:ln w="9525">
                          <a:solidFill>
                            <a:srgbClr val="000000"/>
                          </a:solidFill>
                          <a:round/>
                        </a:ln>
                        <a:effectLst/>
                      </wps:spPr>
                      <wps:txbx>
                        <w:txbxContent>
                          <w:p>
                            <w:pPr>
                              <w:spacing w:line="240" w:lineRule="exact"/>
                              <w:ind w:firstLine="0" w:firstLineChars="0"/>
                              <w:jc w:val="center"/>
                              <w:rPr>
                                <w:rFonts w:ascii="楷体" w:hAnsi="楷体" w:eastAsia="楷体" w:cs="楷体"/>
                                <w:sz w:val="21"/>
                                <w:szCs w:val="21"/>
                              </w:rPr>
                            </w:pPr>
                            <w:r>
                              <w:rPr>
                                <w:rFonts w:hint="eastAsia" w:ascii="楷体" w:hAnsi="楷体" w:eastAsia="楷体" w:cs="楷体"/>
                                <w:sz w:val="21"/>
                                <w:szCs w:val="21"/>
                              </w:rPr>
                              <w:t>外部</w:t>
                            </w:r>
                          </w:p>
                          <w:p>
                            <w:pPr>
                              <w:spacing w:line="240" w:lineRule="exact"/>
                              <w:ind w:firstLine="0" w:firstLineChars="0"/>
                              <w:jc w:val="center"/>
                              <w:rPr>
                                <w:rFonts w:ascii="仿宋" w:hAnsi="仿宋" w:eastAsia="仿宋"/>
                                <w:sz w:val="18"/>
                                <w:szCs w:val="18"/>
                              </w:rPr>
                            </w:pPr>
                            <w:r>
                              <w:rPr>
                                <w:rFonts w:hint="eastAsia" w:ascii="楷体" w:hAnsi="楷体" w:eastAsia="楷体" w:cs="楷体"/>
                                <w:sz w:val="21"/>
                                <w:szCs w:val="21"/>
                              </w:rPr>
                              <w:t>力量</w:t>
                            </w:r>
                          </w:p>
                        </w:txbxContent>
                      </wps:txbx>
                      <wps:bodyPr rot="0" vert="horz" wrap="square" lIns="0" tIns="0" rIns="0" bIns="0" anchor="t" anchorCtr="0" upright="1">
                        <a:noAutofit/>
                      </wps:bodyPr>
                    </wps:wsp>
                  </a:graphicData>
                </a:graphic>
              </wp:anchor>
            </w:drawing>
          </mc:Choice>
          <mc:Fallback>
            <w:pict>
              <v:shape id="_x0000_s1026" o:spid="_x0000_s1026" o:spt="3" type="#_x0000_t3" style="position:absolute;left:0pt;margin-left:134.5pt;margin-top:1pt;height:37.35pt;width:38.75pt;z-index:251718656;mso-width-relative:page;mso-height-relative:page;" fillcolor="#FFFFFF" filled="t" stroked="t" coordsize="21600,21600" o:gfxdata="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BWBybWAAAACAEAAA8AAAAAAAAAAQAgAAAAIgAAAGRycy9kb3ducmV2&#10;LnhtbFBLAQIUABQAAAAIAIdO4kAKh2t3NwIAAIQEAAAOAAAAAAAAAAEAIAAAACUBAABkcnMvZTJv&#10;RG9jLnhtbFBLBQYAAAAABgAGAFkBAADOBQAAAAA=&#10;">
                <v:fill on="t" focussize="0,0"/>
                <v:stroke color="#000000" joinstyle="round"/>
                <v:imagedata o:title=""/>
                <o:lock v:ext="edit" aspectratio="t"/>
                <v:textbox inset="0mm,0mm,0mm,0mm">
                  <w:txbxContent>
                    <w:p>
                      <w:pPr>
                        <w:spacing w:line="240" w:lineRule="exact"/>
                        <w:ind w:firstLine="0" w:firstLineChars="0"/>
                        <w:jc w:val="center"/>
                        <w:rPr>
                          <w:rFonts w:ascii="楷体" w:hAnsi="楷体" w:eastAsia="楷体" w:cs="楷体"/>
                          <w:sz w:val="21"/>
                          <w:szCs w:val="21"/>
                        </w:rPr>
                      </w:pPr>
                      <w:r>
                        <w:rPr>
                          <w:rFonts w:hint="eastAsia" w:ascii="楷体" w:hAnsi="楷体" w:eastAsia="楷体" w:cs="楷体"/>
                          <w:sz w:val="21"/>
                          <w:szCs w:val="21"/>
                        </w:rPr>
                        <w:t>外部</w:t>
                      </w:r>
                    </w:p>
                    <w:p>
                      <w:pPr>
                        <w:spacing w:line="240" w:lineRule="exact"/>
                        <w:ind w:firstLine="0" w:firstLineChars="0"/>
                        <w:jc w:val="center"/>
                        <w:rPr>
                          <w:rFonts w:ascii="仿宋" w:hAnsi="仿宋" w:eastAsia="仿宋"/>
                          <w:sz w:val="18"/>
                          <w:szCs w:val="18"/>
                        </w:rPr>
                      </w:pPr>
                      <w:r>
                        <w:rPr>
                          <w:rFonts w:hint="eastAsia" w:ascii="楷体" w:hAnsi="楷体" w:eastAsia="楷体" w:cs="楷体"/>
                          <w:sz w:val="21"/>
                          <w:szCs w:val="21"/>
                        </w:rPr>
                        <w:t>力量</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7632" behindDoc="0" locked="0" layoutInCell="1" allowOverlap="1">
                <wp:simplePos x="0" y="0"/>
                <wp:positionH relativeFrom="column">
                  <wp:posOffset>294640</wp:posOffset>
                </wp:positionH>
                <wp:positionV relativeFrom="paragraph">
                  <wp:posOffset>71755</wp:posOffset>
                </wp:positionV>
                <wp:extent cx="869950" cy="265430"/>
                <wp:effectExtent l="8890" t="11430" r="6985" b="8890"/>
                <wp:wrapNone/>
                <wp:docPr id="154" name="矩形 154"/>
                <wp:cNvGraphicFramePr/>
                <a:graphic xmlns:a="http://schemas.openxmlformats.org/drawingml/2006/main">
                  <a:graphicData uri="http://schemas.microsoft.com/office/word/2010/wordprocessingShape">
                    <wps:wsp>
                      <wps:cNvSpPr>
                        <a:spLocks noChangeArrowheads="1"/>
                      </wps:cNvSpPr>
                      <wps:spPr bwMode="auto">
                        <a:xfrm>
                          <a:off x="0" y="0"/>
                          <a:ext cx="869950" cy="26543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消防</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2pt;margin-top:5.65pt;height:20.9pt;width:68.5pt;z-index:251717632;mso-width-relative:page;mso-height-relative:page;" fillcolor="#FFFFFF" filled="t" stroked="t" coordsize="21600,21600" o:gfxdata="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Aece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un+t9YAAAAIAQAADwAAAAAAAAABACAAAAAiAAAAZHJz&#10;L2Rvd25yZXYueG1sUEsBAhQAFAAAAAgAh07iQD9o+kU/AgAAiwQAAA4AAAAAAAAAAQAgAAAAJQEA&#10;AGRycy9lMm9Eb2MueG1sUEsFBgAAAAAGAAYAWQEAANYFAAAAAA==&#10;">
                <v:fill on="t" focussize="0,0"/>
                <v:stroke color="#000000" miterlimit="8" joinstyle="miter"/>
                <v:imagedata o:title=""/>
                <o:lock v:ext="edit" aspectratio="f"/>
                <v:textbox>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消防</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6608" behindDoc="0" locked="0" layoutInCell="1" allowOverlap="1">
                <wp:simplePos x="0" y="0"/>
                <wp:positionH relativeFrom="column">
                  <wp:posOffset>2190750</wp:posOffset>
                </wp:positionH>
                <wp:positionV relativeFrom="paragraph">
                  <wp:posOffset>236220</wp:posOffset>
                </wp:positionV>
                <wp:extent cx="226060" cy="5715"/>
                <wp:effectExtent l="19050" t="61595" r="12065" b="46990"/>
                <wp:wrapNone/>
                <wp:docPr id="153" name="直接连接符 153"/>
                <wp:cNvGraphicFramePr/>
                <a:graphic xmlns:a="http://schemas.openxmlformats.org/drawingml/2006/main">
                  <a:graphicData uri="http://schemas.microsoft.com/office/word/2010/wordprocessingShape">
                    <wps:wsp>
                      <wps:cNvCnPr>
                        <a:cxnSpLocks noChangeShapeType="1"/>
                      </wps:cNvCnPr>
                      <wps:spPr bwMode="auto">
                        <a:xfrm flipH="1" flipV="1">
                          <a:off x="0" y="0"/>
                          <a:ext cx="226060" cy="571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 y;margin-left:172.5pt;margin-top:18.6pt;height:0.45pt;width:17.8pt;z-index:251716608;mso-width-relative:page;mso-height-relative:page;" filled="f" stroked="t" coordsize="21600,21600" o:gfxdata="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B0NRzYAAAACQEAAA8AAAAAAAAA&#10;AQAgAAAAIgAAAGRycy9kb3ducmV2LnhtbFBLAQIUABQAAAAIAIdO4kDbGmaBEQIAAAAEAAAOAAAA&#10;AAAAAAEAIAAAACcBAABkcnMvZTJvRG9jLnhtbFBLBQYAAAAABgAGAFkBAACq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3759835</wp:posOffset>
                </wp:positionH>
                <wp:positionV relativeFrom="paragraph">
                  <wp:posOffset>303530</wp:posOffset>
                </wp:positionV>
                <wp:extent cx="1155065" cy="259715"/>
                <wp:effectExtent l="6985" t="5080" r="9525" b="11430"/>
                <wp:wrapNone/>
                <wp:docPr id="152" name="矩形 152"/>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ind w:firstLine="199" w:firstLineChars="95"/>
                            </w:pPr>
                            <w:r>
                              <w:rPr>
                                <w:rFonts w:ascii="楷体" w:hAnsi="楷体" w:eastAsia="楷体" w:cs="楷体"/>
                                <w:sz w:val="21"/>
                                <w:szCs w:val="21"/>
                              </w:rPr>
                              <w:t>物资保障组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6.05pt;margin-top:23.9pt;height:20.45pt;width:90.95pt;z-index:251715584;mso-width-relative:page;mso-height-relative:page;" fillcolor="#FFFFFF" filled="t" stroked="t" coordsize="21600,21600" o:gfxdata="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qRouTaAAAACQEAAA8AAAAAAAAAAQAgAAAAIgAA&#10;AGRycy9kb3ducmV2LnhtbFBLAQIUABQAAAAIAIdO4kCadcwDPwIAAIwEAAAOAAAAAAAAAAEAIAAA&#10;ACkBAABkcnMvZTJvRG9jLnhtbFBLBQYAAAAABgAGAFkBAADaBQAAAAA=&#10;">
                <v:fill on="t" focussize="0,0"/>
                <v:stroke color="#000000" miterlimit="8" joinstyle="miter"/>
                <v:imagedata o:title=""/>
                <o:lock v:ext="edit" aspectratio="f"/>
                <v:textbox inset="2.54mm,0.3mm,2.54mm,0.3mm">
                  <w:txbxContent>
                    <w:p>
                      <w:pPr>
                        <w:ind w:firstLine="199" w:firstLineChars="95"/>
                      </w:pPr>
                      <w:r>
                        <w:rPr>
                          <w:rFonts w:ascii="楷体" w:hAnsi="楷体" w:eastAsia="楷体" w:cs="楷体"/>
                          <w:sz w:val="21"/>
                          <w:szCs w:val="21"/>
                        </w:rPr>
                        <w:t>物资保障组</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4560" behindDoc="0" locked="0" layoutInCell="1" allowOverlap="1">
                <wp:simplePos x="0" y="0"/>
                <wp:positionH relativeFrom="column">
                  <wp:posOffset>3444240</wp:posOffset>
                </wp:positionH>
                <wp:positionV relativeFrom="paragraph">
                  <wp:posOffset>31115</wp:posOffset>
                </wp:positionV>
                <wp:extent cx="304800" cy="0"/>
                <wp:effectExtent l="5715" t="56515" r="22860" b="57785"/>
                <wp:wrapNone/>
                <wp:docPr id="151" name="直接连接符 151"/>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2pt;margin-top:2.45pt;height:0pt;width:24pt;rotation:11796480f;z-index:251714560;mso-width-relative:page;mso-height-relative:page;" filled="f" stroked="t" coordsize="21600,21600" o:gfxdata="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Mvjg91AAAAAcBAAAPAAAAAAAAAAEA&#10;IAAAACIAAABkcnMvZG93bnJldi54bWxQSwECFAAUAAAACACHTuJALs29RhMCAAACBAAADgAAAAAA&#10;AAABACAAAAAjAQAAZHJzL2Uyb0RvYy54bWxQSwUGAAAAAAYABgBZAQAAqAU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23776" behindDoc="0" locked="0" layoutInCell="1" allowOverlap="1">
                <wp:simplePos x="0" y="0"/>
                <wp:positionH relativeFrom="column">
                  <wp:posOffset>1164590</wp:posOffset>
                </wp:positionH>
                <wp:positionV relativeFrom="paragraph">
                  <wp:posOffset>206375</wp:posOffset>
                </wp:positionV>
                <wp:extent cx="304800" cy="0"/>
                <wp:effectExtent l="21590" t="56515" r="6985" b="57785"/>
                <wp:wrapNone/>
                <wp:docPr id="150" name="直接连接符 150"/>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91.7pt;margin-top:16.25pt;height:0pt;width:24pt;z-index:251723776;mso-width-relative:page;mso-height-relative:page;" filled="f" stroked="t" coordsize="21600,21600" o:gfxdata="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w86htgAAAAJAQAADwAAAAAAAAABACAAAAAi&#10;AAAAZHJzL2Rvd25yZXYueG1sUEsBAhQAFAAAAAgAh07iQAT2/O8KAgAA8wMAAA4AAAAAAAAAAQAg&#10;AAAAJwEAAGRycy9lMm9Eb2MueG1sUEsFBgAAAAAGAAYAWQEAAKM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2752" behindDoc="0" locked="0" layoutInCell="1" allowOverlap="1">
                <wp:simplePos x="0" y="0"/>
                <wp:positionH relativeFrom="column">
                  <wp:posOffset>294640</wp:posOffset>
                </wp:positionH>
                <wp:positionV relativeFrom="paragraph">
                  <wp:posOffset>292100</wp:posOffset>
                </wp:positionV>
                <wp:extent cx="869950" cy="265430"/>
                <wp:effectExtent l="8890" t="8890" r="6985" b="11430"/>
                <wp:wrapNone/>
                <wp:docPr id="149" name="矩形 149"/>
                <wp:cNvGraphicFramePr/>
                <a:graphic xmlns:a="http://schemas.openxmlformats.org/drawingml/2006/main">
                  <a:graphicData uri="http://schemas.microsoft.com/office/word/2010/wordprocessingShape">
                    <wps:wsp>
                      <wps:cNvSpPr>
                        <a:spLocks noChangeArrowheads="1"/>
                      </wps:cNvSpPr>
                      <wps:spPr bwMode="auto">
                        <a:xfrm>
                          <a:off x="0" y="0"/>
                          <a:ext cx="869950" cy="26543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医疗</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2pt;margin-top:23pt;height:20.9pt;width:68.5pt;z-index:251722752;mso-width-relative:page;mso-height-relative:page;" fillcolor="#FFFFFF" filled="t" stroked="t" coordsize="21600,21600" o:gfxdata="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QNrCdYAAAAIAQAADwAAAAAAAAABACAAAAAiAAAAZHJz&#10;L2Rvd25yZXYueG1sUEsBAhQAFAAAAAgAh07iQFIilbw/AgAAiwQAAA4AAAAAAAAAAQAgAAAAJQEA&#10;AGRycy9lMm9Eb2MueG1sUEsFBgAAAAAGAAYAWQEAANYFAAAAAA==&#10;">
                <v:fill on="t" focussize="0,0"/>
                <v:stroke color="#000000" miterlimit="8" joinstyle="miter"/>
                <v:imagedata o:title=""/>
                <o:lock v:ext="edit" aspectratio="f"/>
                <v:textbo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医疗</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1728" behindDoc="0" locked="0" layoutInCell="1" allowOverlap="1">
                <wp:simplePos x="0" y="0"/>
                <wp:positionH relativeFrom="column">
                  <wp:posOffset>294640</wp:posOffset>
                </wp:positionH>
                <wp:positionV relativeFrom="paragraph">
                  <wp:posOffset>26670</wp:posOffset>
                </wp:positionV>
                <wp:extent cx="869950" cy="265430"/>
                <wp:effectExtent l="8890" t="10160" r="6985" b="10160"/>
                <wp:wrapNone/>
                <wp:docPr id="148" name="矩形 148"/>
                <wp:cNvGraphicFramePr/>
                <a:graphic xmlns:a="http://schemas.openxmlformats.org/drawingml/2006/main">
                  <a:graphicData uri="http://schemas.microsoft.com/office/word/2010/wordprocessingShape">
                    <wps:wsp>
                      <wps:cNvSpPr>
                        <a:spLocks noChangeArrowheads="1"/>
                      </wps:cNvSpPr>
                      <wps:spPr bwMode="auto">
                        <a:xfrm>
                          <a:off x="0" y="0"/>
                          <a:ext cx="869950" cy="26543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公安</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3.2pt;margin-top:2.1pt;height:20.9pt;width:68.5pt;z-index:251721728;mso-width-relative:page;mso-height-relative:page;" fillcolor="#FFFFFF" filled="t" stroked="t" coordsize="21600,21600" o:gfxdata="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rJT5XUAAAABwEAAA8AAAAAAAAAAQAgAAAAIgAAAGRycy9k&#10;b3ducmV2LnhtbFBLAQIUABQAAAAIAIdO4kC2/L5IPwIAAIsEAAAOAAAAAAAAAAEAIAAAACMBAABk&#10;cnMvZTJvRG9jLnhtbFBLBQYAAAAABgAGAFkBAADUBQAAAAA=&#10;">
                <v:fill on="t" focussize="0,0"/>
                <v:stroke color="#000000" miterlimit="8" joinstyle="miter"/>
                <v:imagedata o:title=""/>
                <o:lock v:ext="edit" aspectratio="f"/>
                <v:textbo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公安</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0704" behindDoc="0" locked="0" layoutInCell="1" allowOverlap="1">
                <wp:simplePos x="0" y="0"/>
                <wp:positionH relativeFrom="column">
                  <wp:posOffset>3444240</wp:posOffset>
                </wp:positionH>
                <wp:positionV relativeFrom="paragraph">
                  <wp:posOffset>136525</wp:posOffset>
                </wp:positionV>
                <wp:extent cx="304800" cy="0"/>
                <wp:effectExtent l="5715" t="53340" r="22860" b="60960"/>
                <wp:wrapNone/>
                <wp:docPr id="147" name="直接连接符 147"/>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2pt;margin-top:10.75pt;height:0pt;width:24pt;rotation:11796480f;z-index:251720704;mso-width-relative:page;mso-height-relative:page;" filled="f" stroked="t" coordsize="21600,21600" o:gfxdata="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NeoV/WAAAACQEAAA8AAAAAAAAA&#10;AQAgAAAAIgAAAGRycy9kb3ducmV2LnhtbFBLAQIUABQAAAAIAIdO4kCY4i/qEwIAAAIEAAAOAAAA&#10;AAAAAAEAIAAAACUBAABkcnMvZTJvRG9jLnhtbFBLBQYAAAAABgAGAFkBAACqBQ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28896" behindDoc="0" locked="0" layoutInCell="1" allowOverlap="1">
                <wp:simplePos x="0" y="0"/>
                <wp:positionH relativeFrom="column">
                  <wp:posOffset>2328545</wp:posOffset>
                </wp:positionH>
                <wp:positionV relativeFrom="paragraph">
                  <wp:posOffset>111125</wp:posOffset>
                </wp:positionV>
                <wp:extent cx="812800" cy="259715"/>
                <wp:effectExtent l="13970" t="5080" r="11430" b="11430"/>
                <wp:wrapNone/>
                <wp:docPr id="146" name="矩形 146"/>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救援行动</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183.35pt;margin-top:8.75pt;height:20.45pt;width:64pt;z-index:251728896;mso-width-relative:page;mso-height-relative:page;" fillcolor="#FFFFFF" filled="t" stroked="t" coordsize="21600,21600" o:gfxdata="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LBqxLZAAAACQEAAA8AAAAAAAAAAQAgAAAAIgAAAGRy&#10;cy9kb3ducmV2LnhtbFBLAQIUABQAAAAIAIdO4kDyN0agPQIAAIsEAAAOAAAAAAAAAAEAIAAAACg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救援行动</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7872" behindDoc="0" locked="0" layoutInCell="1" allowOverlap="1">
                <wp:simplePos x="0" y="0"/>
                <wp:positionH relativeFrom="column">
                  <wp:posOffset>3141345</wp:posOffset>
                </wp:positionH>
                <wp:positionV relativeFrom="paragraph">
                  <wp:posOffset>244475</wp:posOffset>
                </wp:positionV>
                <wp:extent cx="304800" cy="0"/>
                <wp:effectExtent l="7620" t="5080" r="11430" b="13970"/>
                <wp:wrapNone/>
                <wp:docPr id="145" name="直接连接符 145"/>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margin-left:247.35pt;margin-top:19.25pt;height:0pt;width:24pt;z-index:251727872;mso-width-relative:page;mso-height-relative:page;" filled="f" stroked="t" coordsize="21600,21600" o:gfxdata="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0JGkXXAAAACQEAAA8AAAAAAAAAAQAgAAAAIgAAAGRycy9kb3ducmV2LnhtbFBLAQIUABQA&#10;AAAIAIdO4kDiu7DR8QEAAMUDAAAOAAAAAAAAAAEAIAAAACYBAABkcnMvZTJvRG9jLnhtbFBLBQYA&#10;AAAABgAGAFkBAACJ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6848" behindDoc="0" locked="0" layoutInCell="1" allowOverlap="1">
                <wp:simplePos x="0" y="0"/>
                <wp:positionH relativeFrom="column">
                  <wp:posOffset>1164590</wp:posOffset>
                </wp:positionH>
                <wp:positionV relativeFrom="paragraph">
                  <wp:posOffset>187960</wp:posOffset>
                </wp:positionV>
                <wp:extent cx="304800" cy="0"/>
                <wp:effectExtent l="21590" t="53340" r="6985" b="60960"/>
                <wp:wrapNone/>
                <wp:docPr id="144" name="直接连接符 144"/>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91.7pt;margin-top:14.8pt;height:0pt;width:24pt;z-index:251726848;mso-width-relative:page;mso-height-relative:page;" filled="f" stroked="t" coordsize="21600,21600" o:gfxdata="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aFa+fYAAAACQEAAA8AAAAAAAAAAQAgAAAA&#10;IgAAAGRycy9kb3ducmV2LnhtbFBLAQIUABQAAAAIAIdO4kBMyC9oCwIAAPMDAAAOAAAAAAAAAAEA&#10;IAAAACcBAABkcnMvZTJvRG9jLnhtbFBLBQYAAAAABgAGAFkBAACk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5824" behindDoc="0" locked="0" layoutInCell="1" allowOverlap="1">
                <wp:simplePos x="0" y="0"/>
                <wp:positionH relativeFrom="column">
                  <wp:posOffset>3444240</wp:posOffset>
                </wp:positionH>
                <wp:positionV relativeFrom="paragraph">
                  <wp:posOffset>208915</wp:posOffset>
                </wp:positionV>
                <wp:extent cx="304800" cy="0"/>
                <wp:effectExtent l="5715" t="55245" r="22860" b="59055"/>
                <wp:wrapNone/>
                <wp:docPr id="143" name="直接连接符 143"/>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2pt;margin-top:16.45pt;height:0pt;width:24pt;rotation:11796480f;z-index:251725824;mso-width-relative:page;mso-height-relative:page;" filled="f" stroked="t" coordsize="21600,21600" o:gfxdata="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rAhDWAAAACQEAAA8AAAAAAAAA&#10;AQAgAAAAIgAAAGRycy9kb3ducmV2LnhtbFBLAQIUABQAAAAIAIdO4kCnB+6iEwIAAAIEAAAOAAAA&#10;AAAAAAEAIAAAACUBAABkcnMvZTJvRG9jLnhtbFBLBQYAAAAABgAGAFkBAACq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4800" behindDoc="0" locked="0" layoutInCell="1" allowOverlap="1">
                <wp:simplePos x="0" y="0"/>
                <wp:positionH relativeFrom="column">
                  <wp:posOffset>3740150</wp:posOffset>
                </wp:positionH>
                <wp:positionV relativeFrom="paragraph">
                  <wp:posOffset>70485</wp:posOffset>
                </wp:positionV>
                <wp:extent cx="1163955" cy="259715"/>
                <wp:effectExtent l="6350" t="12065" r="10795" b="13970"/>
                <wp:wrapNone/>
                <wp:docPr id="142" name="矩形 142"/>
                <wp:cNvGraphicFramePr/>
                <a:graphic xmlns:a="http://schemas.openxmlformats.org/drawingml/2006/main">
                  <a:graphicData uri="http://schemas.microsoft.com/office/word/2010/wordprocessingShape">
                    <wps:wsp>
                      <wps:cNvSpPr>
                        <a:spLocks noChangeArrowheads="1"/>
                      </wps:cNvSpPr>
                      <wps:spPr bwMode="auto">
                        <a:xfrm>
                          <a:off x="0" y="0"/>
                          <a:ext cx="1163955" cy="259715"/>
                        </a:xfrm>
                        <a:prstGeom prst="rect">
                          <a:avLst/>
                        </a:prstGeom>
                        <a:no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通讯联络组</w:t>
                            </w: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4.5pt;margin-top:5.55pt;height:20.45pt;width:91.65pt;z-index:251724800;mso-width-relative:page;mso-height-relative:page;" filled="f" stroked="t" coordsize="21600,21600" o:gfxdata="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1gqVnUAAAACQEAAA8AAAAAAAAAAQAgAAAAIgAAAGRycy9kb3ducmV2&#10;LnhtbFBLAQIUABQAAAAIAIdO4kBIOsFqOQIAAGMEAAAOAAAAAAAAAAEAIAAAACMBAABkcnMvZTJv&#10;RG9jLnhtbFBLBQYAAAAABgAGAFkBAADOBQAAAAA=&#10;">
                <v:fill on="f"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通讯联络组</w:t>
                      </w:r>
                    </w:p>
                    <w:p>
                      <w:pPr>
                        <w:ind w:firstLine="480"/>
                      </w:pP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31968" behindDoc="0" locked="0" layoutInCell="1" allowOverlap="1">
                <wp:simplePos x="0" y="0"/>
                <wp:positionH relativeFrom="column">
                  <wp:posOffset>2743835</wp:posOffset>
                </wp:positionH>
                <wp:positionV relativeFrom="paragraph">
                  <wp:posOffset>111760</wp:posOffset>
                </wp:positionV>
                <wp:extent cx="0" cy="465455"/>
                <wp:effectExtent l="76200" t="0" r="57150" b="48895"/>
                <wp:wrapNone/>
                <wp:docPr id="140" name="直接连接符 140"/>
                <wp:cNvGraphicFramePr/>
                <a:graphic xmlns:a="http://schemas.openxmlformats.org/drawingml/2006/main">
                  <a:graphicData uri="http://schemas.microsoft.com/office/word/2010/wordprocessingShape">
                    <wps:wsp>
                      <wps:cNvCnPr>
                        <a:cxnSpLocks noChangeShapeType="1"/>
                      </wps:cNvCnPr>
                      <wps:spPr bwMode="auto">
                        <a:xfrm>
                          <a:off x="0" y="0"/>
                          <a:ext cx="0" cy="46545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16.05pt;margin-top:8.8pt;height:36.65pt;width:0pt;z-index:251731968;mso-width-relative:page;mso-height-relative:page;" filled="f" stroked="t" coordsize="21600,21600" o:gfxdata="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aFBZW2AAAAAkBAAAPAAAAAAAAAAEAIAAAACIAAABkcnMv&#10;ZG93bnJldi54bWxQSwECFAAUAAAACACHTuJArqDUDwMCAADpAwAADgAAAAAAAAABACAAAAAnAQAA&#10;ZHJzL2Uyb0RvYy54bWxQSwUGAAAAAAYABgBZAQAAnA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32992" behindDoc="0" locked="0" layoutInCell="1" allowOverlap="1">
                <wp:simplePos x="0" y="0"/>
                <wp:positionH relativeFrom="column">
                  <wp:posOffset>914400</wp:posOffset>
                </wp:positionH>
                <wp:positionV relativeFrom="paragraph">
                  <wp:posOffset>194310</wp:posOffset>
                </wp:positionV>
                <wp:extent cx="812800" cy="259715"/>
                <wp:effectExtent l="9525" t="8255" r="6350" b="8255"/>
                <wp:wrapNone/>
                <wp:docPr id="141" name="矩形 141"/>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现场清理</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72pt;margin-top:15.3pt;height:20.45pt;width:64pt;z-index:251732992;mso-width-relative:page;mso-height-relative:page;" fillcolor="#FFFFFF" filled="t" stroked="t" coordsize="21600,21600" o:gfxdata="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Pi/FP2QAAAAkBAAAPAAAAAAAAAAEAIAAAACIAAABkcnMv&#10;ZG93bnJldi54bWxQSwECFAAUAAAACACHTuJAjSUGATsCAACLBAAADgAAAAAAAAABACAAAAAoAQAA&#10;ZHJzL2Uyb0RvYy54bWxQSwUGAAAAAAYABgBZAQAA1QU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现场清理</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30944" behindDoc="0" locked="0" layoutInCell="1" allowOverlap="1">
                <wp:simplePos x="0" y="0"/>
                <wp:positionH relativeFrom="column">
                  <wp:posOffset>3769360</wp:posOffset>
                </wp:positionH>
                <wp:positionV relativeFrom="paragraph">
                  <wp:posOffset>177800</wp:posOffset>
                </wp:positionV>
                <wp:extent cx="1155065" cy="259715"/>
                <wp:effectExtent l="6985" t="10795" r="9525" b="5715"/>
                <wp:wrapNone/>
                <wp:docPr id="139" name="矩形 139"/>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事故调查组</w:t>
                            </w:r>
                          </w:p>
                          <w:p>
                            <w:pPr>
                              <w:ind w:firstLine="480"/>
                              <w:rPr>
                                <w:lang w:val="zh-CN"/>
                              </w:rPr>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6.8pt;margin-top:14pt;height:20.45pt;width:90.95pt;z-index:251730944;mso-width-relative:page;mso-height-relative:page;" fillcolor="#FFFFFF" filled="t" stroked="t" coordsize="21600,21600" o:gfxdata="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bywtvaAAAACQEAAA8AAAAAAAAAAQAgAAAAIgAA&#10;AGRycy9kb3ducmV2LnhtbFBLAQIUABQAAAAIAIdO4kAEk6AMPwIAAIwEAAAOAAAAAAAAAAEAIAAA&#10;ACkBAABkcnMvZTJvRG9jLnhtbFBLBQYAAAAABgAGAFkBAADaBQ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事故调查组</w:t>
                      </w:r>
                    </w:p>
                    <w:p>
                      <w:pPr>
                        <w:ind w:firstLine="480"/>
                        <w:rPr>
                          <w:lang w:val="zh-CN"/>
                        </w:rPr>
                      </w:pP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36064" behindDoc="0" locked="0" layoutInCell="1" allowOverlap="1">
                <wp:simplePos x="0" y="0"/>
                <wp:positionH relativeFrom="column">
                  <wp:posOffset>914400</wp:posOffset>
                </wp:positionH>
                <wp:positionV relativeFrom="paragraph">
                  <wp:posOffset>191135</wp:posOffset>
                </wp:positionV>
                <wp:extent cx="812800" cy="259080"/>
                <wp:effectExtent l="9525" t="10795" r="6350" b="6350"/>
                <wp:wrapNone/>
                <wp:docPr id="138" name="矩形 138"/>
                <wp:cNvGraphicFramePr/>
                <a:graphic xmlns:a="http://schemas.openxmlformats.org/drawingml/2006/main">
                  <a:graphicData uri="http://schemas.microsoft.com/office/word/2010/wordprocessingShape">
                    <wps:wsp>
                      <wps:cNvSpPr>
                        <a:spLocks noChangeArrowheads="1"/>
                      </wps:cNvSpPr>
                      <wps:spPr bwMode="auto">
                        <a:xfrm>
                          <a:off x="0" y="0"/>
                          <a:ext cx="812800" cy="25908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解除警戒</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72pt;margin-top:15.05pt;height:20.4pt;width:64pt;z-index:251736064;mso-width-relative:page;mso-height-relative:page;" fillcolor="#FFFFFF" filled="t" stroked="t" coordsize="21600,21600" o:gfxdata="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eD75bZAAAACQEAAA8AAAAAAAAAAQAgAAAAIgAAAGRy&#10;cy9kb3ducmV2LnhtbFBLAQIUABQAAAAIAIdO4kCBLzlkPQIAAIsEAAAOAAAAAAAAAAEAIAAAACg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解除警戒</w:t>
                      </w:r>
                    </w:p>
                  </w:txbxContent>
                </v:textbox>
              </v:rect>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35040" behindDoc="0" locked="0" layoutInCell="1" allowOverlap="1">
                <wp:simplePos x="0" y="0"/>
                <wp:positionH relativeFrom="column">
                  <wp:posOffset>1727200</wp:posOffset>
                </wp:positionH>
                <wp:positionV relativeFrom="paragraph">
                  <wp:posOffset>56515</wp:posOffset>
                </wp:positionV>
                <wp:extent cx="304800" cy="791845"/>
                <wp:effectExtent l="22225" t="47625" r="6350" b="55880"/>
                <wp:wrapNone/>
                <wp:docPr id="132" name="组合 132"/>
                <wp:cNvGraphicFramePr/>
                <a:graphic xmlns:a="http://schemas.openxmlformats.org/drawingml/2006/main">
                  <a:graphicData uri="http://schemas.microsoft.com/office/word/2010/wordprocessingGroup">
                    <wpg:wgp>
                      <wpg:cNvGrpSpPr/>
                      <wpg:grpSpPr>
                        <a:xfrm>
                          <a:off x="0" y="0"/>
                          <a:ext cx="304800" cy="791845"/>
                          <a:chOff x="4298" y="8352"/>
                          <a:chExt cx="540" cy="1428"/>
                        </a:xfrm>
                      </wpg:grpSpPr>
                      <wps:wsp>
                        <wps:cNvPr id="133" name="直接连接符 278"/>
                        <wps:cNvCnPr/>
                        <wps:spPr bwMode="auto">
                          <a:xfrm flipH="1">
                            <a:off x="4298" y="9306"/>
                            <a:ext cx="540" cy="0"/>
                          </a:xfrm>
                          <a:prstGeom prst="line">
                            <a:avLst/>
                          </a:prstGeom>
                          <a:noFill/>
                          <a:ln w="9525">
                            <a:solidFill>
                              <a:srgbClr val="000000"/>
                            </a:solidFill>
                            <a:round/>
                            <a:tailEnd type="triangle" w="med" len="med"/>
                          </a:ln>
                          <a:effectLst/>
                        </wps:spPr>
                        <wps:bodyPr/>
                      </wps:wsp>
                      <wps:wsp>
                        <wps:cNvPr id="134" name="直接连接符 279"/>
                        <wps:cNvCnPr/>
                        <wps:spPr bwMode="auto">
                          <a:xfrm flipV="1">
                            <a:off x="4838" y="8352"/>
                            <a:ext cx="0" cy="1417"/>
                          </a:xfrm>
                          <a:prstGeom prst="line">
                            <a:avLst/>
                          </a:prstGeom>
                          <a:noFill/>
                          <a:ln w="9525">
                            <a:solidFill>
                              <a:srgbClr val="000000"/>
                            </a:solidFill>
                            <a:round/>
                          </a:ln>
                          <a:effectLst/>
                        </wps:spPr>
                        <wps:bodyPr/>
                      </wps:wsp>
                      <wps:wsp>
                        <wps:cNvPr id="135" name="直接连接符 280"/>
                        <wps:cNvCnPr/>
                        <wps:spPr bwMode="auto">
                          <a:xfrm flipH="1">
                            <a:off x="4298" y="9780"/>
                            <a:ext cx="540" cy="0"/>
                          </a:xfrm>
                          <a:prstGeom prst="line">
                            <a:avLst/>
                          </a:prstGeom>
                          <a:noFill/>
                          <a:ln w="9525">
                            <a:solidFill>
                              <a:srgbClr val="000000"/>
                            </a:solidFill>
                            <a:round/>
                            <a:tailEnd type="triangle" w="med" len="med"/>
                          </a:ln>
                          <a:effectLst/>
                        </wps:spPr>
                        <wps:bodyPr/>
                      </wps:wsp>
                      <wps:wsp>
                        <wps:cNvPr id="136" name="直接连接符 281"/>
                        <wps:cNvCnPr/>
                        <wps:spPr bwMode="auto">
                          <a:xfrm flipH="1">
                            <a:off x="4298" y="8844"/>
                            <a:ext cx="540" cy="0"/>
                          </a:xfrm>
                          <a:prstGeom prst="line">
                            <a:avLst/>
                          </a:prstGeom>
                          <a:noFill/>
                          <a:ln w="9525">
                            <a:solidFill>
                              <a:srgbClr val="000000"/>
                            </a:solidFill>
                            <a:round/>
                            <a:tailEnd type="triangle" w="med" len="med"/>
                          </a:ln>
                          <a:effectLst/>
                        </wps:spPr>
                        <wps:bodyPr/>
                      </wps:wsp>
                      <wps:wsp>
                        <wps:cNvPr id="137" name="直接连接符 282"/>
                        <wps:cNvCnPr/>
                        <wps:spPr bwMode="auto">
                          <a:xfrm flipH="1">
                            <a:off x="4298" y="8366"/>
                            <a:ext cx="540" cy="0"/>
                          </a:xfrm>
                          <a:prstGeom prst="line">
                            <a:avLst/>
                          </a:prstGeom>
                          <a:noFill/>
                          <a:ln w="9525">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136pt;margin-top:4.45pt;height:62.35pt;width:24pt;z-index:251735040;mso-width-relative:page;mso-height-relative:page;" coordorigin="4298,8352" coordsize="540,1428" o:gfxdata="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">
                <o:lock v:ext="edit" aspectratio="f"/>
                <v:line id="直接连接符 278" o:spid="_x0000_s1026" o:spt="20" style="position:absolute;left:4298;top:9306;flip:x;height:0;width:540;" filled="f" stroked="t" coordsize="21600,21600" o:gfxdata="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vabM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接连接符 279" o:spid="_x0000_s1026" o:spt="20" style="position:absolute;left:4838;top:8352;flip:y;height:1417;width:0;" filled="f" stroked="t" coordsize="21600,21600" o:gfxdata="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Shy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直接连接符 280" o:spid="_x0000_s1026" o:spt="20" style="position:absolute;left:4298;top:9780;flip:x;height:0;width:540;" filled="f" stroked="t" coordsize="21600,21600" o:gfxdata="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GJsj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接连接符 281" o:spid="_x0000_s1026" o:spt="20" style="position:absolute;left:4298;top:8844;flip:x;height:0;width:540;" filled="f" stroked="t" coordsize="21600,21600" o:gfxdata="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ygVU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接连接符 282" o:spid="_x0000_s1026" o:spt="20" style="position:absolute;left:4298;top:8366;flip:x;height:0;width:540;" filled="f" stroked="t" coordsize="21600,21600" o:gfxdata="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qD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34016" behindDoc="0" locked="0" layoutInCell="1" allowOverlap="1">
                <wp:simplePos x="0" y="0"/>
                <wp:positionH relativeFrom="column">
                  <wp:posOffset>3739515</wp:posOffset>
                </wp:positionH>
                <wp:positionV relativeFrom="paragraph">
                  <wp:posOffset>259715</wp:posOffset>
                </wp:positionV>
                <wp:extent cx="1155065" cy="259715"/>
                <wp:effectExtent l="5715" t="12700" r="10795" b="13335"/>
                <wp:wrapNone/>
                <wp:docPr id="131" name="矩形 131"/>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210" w:firstLineChars="100"/>
                              <w:rPr>
                                <w:lang w:val="zh-CN"/>
                              </w:rPr>
                            </w:pPr>
                            <w:r>
                              <w:rPr>
                                <w:rFonts w:hint="eastAsia" w:ascii="楷体" w:hAnsi="楷体" w:eastAsia="楷体" w:cs="楷体"/>
                                <w:sz w:val="21"/>
                                <w:szCs w:val="21"/>
                              </w:rPr>
                              <w:t>应急监测组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94.45pt;margin-top:20.45pt;height:20.45pt;width:90.95pt;z-index:251734016;mso-width-relative:page;mso-height-relative:page;" fillcolor="#FFFFFF" filled="t" stroked="t" coordsize="21600,21600" o:gfxdata="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&#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CzUT9kAAAAJAQAADwAAAAAAAAABACAAAAAiAAAA&#10;ZHJzL2Rvd25yZXYueG1sUEsBAhQAFAAAAAgAh07iQDvtbzA/AgAAjAQAAA4AAAAAAAAAAQAgAAAA&#10;KAEAAGRycy9lMm9Eb2MueG1sUEsFBgAAAAAGAAYAWQEAANkFAAAAAA==&#10;">
                <v:fill on="t" focussize="0,0"/>
                <v:stroke color="#000000" miterlimit="8" joinstyle="miter"/>
                <v:imagedata o:title=""/>
                <o:lock v:ext="edit" aspectratio="f"/>
                <v:textbox inset="2.54mm,0.3mm,2.54mm,0.3mm">
                  <w:txbxContent>
                    <w:p>
                      <w:pPr>
                        <w:spacing w:line="240" w:lineRule="auto"/>
                        <w:ind w:firstLine="210" w:firstLineChars="100"/>
                        <w:rPr>
                          <w:lang w:val="zh-CN"/>
                        </w:rPr>
                      </w:pPr>
                      <w:r>
                        <w:rPr>
                          <w:rFonts w:hint="eastAsia" w:ascii="楷体" w:hAnsi="楷体" w:eastAsia="楷体" w:cs="楷体"/>
                          <w:sz w:val="21"/>
                          <w:szCs w:val="21"/>
                        </w:rPr>
                        <w:t>应急监测组</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29920" behindDoc="0" locked="0" layoutInCell="1" allowOverlap="1">
                <wp:simplePos x="0" y="0"/>
                <wp:positionH relativeFrom="column">
                  <wp:posOffset>3444875</wp:posOffset>
                </wp:positionH>
                <wp:positionV relativeFrom="paragraph">
                  <wp:posOffset>10160</wp:posOffset>
                </wp:positionV>
                <wp:extent cx="304800" cy="0"/>
                <wp:effectExtent l="6350" t="58420" r="22225" b="55880"/>
                <wp:wrapNone/>
                <wp:docPr id="130" name="直接连接符 130"/>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25pt;margin-top:0.8pt;height:0pt;width:24pt;rotation:11796480f;z-index:251729920;mso-width-relative:page;mso-height-relative:page;" filled="f" stroked="t" coordsize="21600,21600" o:gfxdata="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Jold9MAAAAHAQAADwAAAAAAAAABACAA&#10;AAAiAAAAZHJzL2Rvd25yZXYueG1sUEsBAhQAFAAAAAgAh07iQGXs0CISAgAAAgQAAA4AAAAAAAAA&#10;AQAgAAAAIgEAAGRycy9lMm9Eb2MueG1sUEsFBgAAAAAGAAYAWQEAAKYFA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38112" behindDoc="0" locked="0" layoutInCell="1" allowOverlap="1">
                <wp:simplePos x="0" y="0"/>
                <wp:positionH relativeFrom="column">
                  <wp:posOffset>2734310</wp:posOffset>
                </wp:positionH>
                <wp:positionV relativeFrom="paragraph">
                  <wp:posOffset>238760</wp:posOffset>
                </wp:positionV>
                <wp:extent cx="8890" cy="481965"/>
                <wp:effectExtent l="76200" t="0" r="67310" b="51435"/>
                <wp:wrapNone/>
                <wp:docPr id="124" name="直接连接符 124"/>
                <wp:cNvGraphicFramePr/>
                <a:graphic xmlns:a="http://schemas.openxmlformats.org/drawingml/2006/main">
                  <a:graphicData uri="http://schemas.microsoft.com/office/word/2010/wordprocessingShape">
                    <wps:wsp>
                      <wps:cNvCnPr>
                        <a:cxnSpLocks noChangeShapeType="1"/>
                      </wps:cNvCnPr>
                      <wps:spPr bwMode="auto">
                        <a:xfrm flipH="1">
                          <a:off x="0" y="0"/>
                          <a:ext cx="8890" cy="48196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15.3pt;margin-top:18.8pt;height:37.95pt;width:0.7pt;z-index:251738112;mso-width-relative:page;mso-height-relative:page;" filled="f" stroked="t" coordsize="21600,21600" o:gfxdata="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1eEw9oAAAAKAQAADwAAAAAAAAAB&#10;ACAAAAAiAAAAZHJzL2Rvd25yZXYueG1sUEsBAhQAFAAAAAgAh07iQMXnjQ0OAgAA9gMAAA4AAAAA&#10;AAAAAQAgAAAAKQEAAGRycy9lMm9Eb2MueG1sUEsFBgAAAAAGAAYAWQEAAKk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41184" behindDoc="0" locked="0" layoutInCell="1" allowOverlap="1">
                <wp:simplePos x="0" y="0"/>
                <wp:positionH relativeFrom="column">
                  <wp:posOffset>914400</wp:posOffset>
                </wp:positionH>
                <wp:positionV relativeFrom="paragraph">
                  <wp:posOffset>187960</wp:posOffset>
                </wp:positionV>
                <wp:extent cx="812800" cy="259715"/>
                <wp:effectExtent l="9525" t="13335" r="6350" b="12700"/>
                <wp:wrapNone/>
                <wp:docPr id="129" name="矩形 129"/>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善后处理</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72pt;margin-top:14.8pt;height:20.45pt;width:64pt;z-index:251741184;mso-width-relative:page;mso-height-relative:page;" fillcolor="#FFFFFF" filled="t" stroked="t" coordsize="21600,21600" o:gfxdata="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yvdI+9kAAAAJAQAADwAAAAAAAAABACAAAAAiAAAAZHJz&#10;L2Rvd25yZXYueG1sUEsBAhQAFAAAAAgAh07iQKnqFKo8AgAAiwQAAA4AAAAAAAAAAQAgAAAAKAEA&#10;AGRycy9lMm9Eb2MueG1sUEsFBgAAAAAGAAYAWQEAANYF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善后处理</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40160" behindDoc="0" locked="0" layoutInCell="1" allowOverlap="1">
                <wp:simplePos x="0" y="0"/>
                <wp:positionH relativeFrom="column">
                  <wp:posOffset>2032000</wp:posOffset>
                </wp:positionH>
                <wp:positionV relativeFrom="paragraph">
                  <wp:posOffset>189865</wp:posOffset>
                </wp:positionV>
                <wp:extent cx="304800" cy="0"/>
                <wp:effectExtent l="12700" t="5715" r="6350" b="13335"/>
                <wp:wrapNone/>
                <wp:docPr id="128" name="直接连接符 128"/>
                <wp:cNvGraphicFramePr/>
                <a:graphic xmlns:a="http://schemas.openxmlformats.org/drawingml/2006/main">
                  <a:graphicData uri="http://schemas.microsoft.com/office/word/2010/wordprocessingShape">
                    <wps:wsp>
                      <wps:cNvCnPr>
                        <a:cxnSpLocks noChangeShapeType="1"/>
                      </wps:cNvCnPr>
                      <wps:spPr bwMode="auto">
                        <a:xfrm flipH="1">
                          <a:off x="0" y="0"/>
                          <a:ext cx="3048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margin-left:160pt;margin-top:14.95pt;height:0pt;width:24pt;z-index:251740160;mso-width-relative:page;mso-height-relative:page;" filled="f" stroked="t" coordsize="21600,21600" o:gfxdata="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kZDsdQAAAAJAQAADwAAAAAAAAABACAAAAAiAAAAZHJzL2Rvd25yZXYueG1sUEsBAhQAFAAAAAgA&#10;h07iQO0VqqHwAQAAxQMAAA4AAAAAAAAAAQAgAAAAIwEAAGRycy9lMm9Eb2MueG1sUEsFBgAAAAAG&#10;AAYAWQEAAIUFA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39136" behindDoc="0" locked="0" layoutInCell="1" allowOverlap="1">
                <wp:simplePos x="0" y="0"/>
                <wp:positionH relativeFrom="column">
                  <wp:posOffset>2328545</wp:posOffset>
                </wp:positionH>
                <wp:positionV relativeFrom="paragraph">
                  <wp:posOffset>53975</wp:posOffset>
                </wp:positionV>
                <wp:extent cx="812800" cy="259715"/>
                <wp:effectExtent l="13970" t="12700" r="11430" b="13335"/>
                <wp:wrapNone/>
                <wp:docPr id="127" name="矩形 127"/>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应急恢复</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183.35pt;margin-top:4.25pt;height:20.45pt;width:64pt;z-index:251739136;mso-width-relative:page;mso-height-relative:page;" fillcolor="#FFFFFF" filled="t" stroked="t" coordsize="21600,21600" o:gfxdata="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aDFd9tgAAAAIAQAADwAAAAAAAAABACAAAAAiAAAAZHJz&#10;L2Rvd25yZXYueG1sUEsBAhQAFAAAAAgAh07iQBbI5TM9AgAAiwQAAA4AAAAAAAAAAQAgAAAAJwEA&#10;AGRycy9lMm9Eb2MueG1sUEsFBgAAAAAGAAYAWQEAANYF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应急恢复</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37088" behindDoc="0" locked="0" layoutInCell="1" allowOverlap="1">
                <wp:simplePos x="0" y="0"/>
                <wp:positionH relativeFrom="column">
                  <wp:posOffset>3450590</wp:posOffset>
                </wp:positionH>
                <wp:positionV relativeFrom="paragraph">
                  <wp:posOffset>85725</wp:posOffset>
                </wp:positionV>
                <wp:extent cx="304800" cy="0"/>
                <wp:effectExtent l="12065" t="53975" r="16510" b="60325"/>
                <wp:wrapNone/>
                <wp:docPr id="126" name="直接连接符 126"/>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71.7pt;margin-top:6.75pt;height:0pt;width:24pt;rotation:11796480f;z-index:251737088;mso-width-relative:page;mso-height-relative:page;" filled="f" stroked="t" coordsize="21600,21600" o:gfxdata="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Vcr29YAAAAJAQAADwAAAAAAAAAB&#10;ACAAAAAiAAAAZHJzL2Rvd25yZXYueG1sUEsBAhQAFAAAAAgAh07iQNPDQo4SAgAAAgQAAA4AAAAA&#10;AAAAAQAgAAAAJQEAAGRycy9lMm9Eb2MueG1sUEsFBgAAAAAGAAYAWQEAAKkFAAAAAA==&#10;">
                <v:fill on="f" focussize="0,0"/>
                <v:stroke color="#000000" joinstyle="round" endarrow="block"/>
                <v:imagedata o:title=""/>
                <o:lock v:ext="edit" aspectratio="f"/>
              </v:line>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42208" behindDoc="0" locked="0" layoutInCell="1" allowOverlap="1">
                <wp:simplePos x="0" y="0"/>
                <wp:positionH relativeFrom="column">
                  <wp:posOffset>914400</wp:posOffset>
                </wp:positionH>
                <wp:positionV relativeFrom="paragraph">
                  <wp:posOffset>184785</wp:posOffset>
                </wp:positionV>
                <wp:extent cx="812800" cy="259715"/>
                <wp:effectExtent l="9525" t="6350" r="6350" b="10160"/>
                <wp:wrapNone/>
                <wp:docPr id="125" name="矩形 125"/>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72pt;margin-top:14.55pt;height:20.45pt;width:64pt;z-index:251742208;mso-width-relative:page;mso-height-relative:page;" fillcolor="#FFFFFF" filled="t" stroked="t" coordsize="21600,21600" o:gfxdata="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ZWXKZ2QAAAAkBAAAPAAAAAAAAAAEAIAAAACIAAABkcnMvZG93&#10;bnJldi54bWxQSwECFAAUAAAACACHTuJAn3PDADgCAACLBAAADgAAAAAAAAABACAAAAAoAQAAZHJz&#10;L2Uyb0RvYy54bWxQSwUGAAAAAAYABgBZAQAA0gU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w:t>
                      </w:r>
                    </w:p>
                  </w:txbxContent>
                </v:textbox>
              </v:rect>
            </w:pict>
          </mc:Fallback>
        </mc:AlternateContent>
      </w:r>
    </w:p>
    <w:p>
      <w:pPr>
        <w:ind w:firstLine="0" w:firstLineChars="0"/>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46304" behindDoc="0" locked="0" layoutInCell="1" allowOverlap="1">
                <wp:simplePos x="0" y="0"/>
                <wp:positionH relativeFrom="column">
                  <wp:posOffset>3152140</wp:posOffset>
                </wp:positionH>
                <wp:positionV relativeFrom="paragraph">
                  <wp:posOffset>328295</wp:posOffset>
                </wp:positionV>
                <wp:extent cx="300355" cy="0"/>
                <wp:effectExtent l="0" t="0" r="23495" b="19050"/>
                <wp:wrapNone/>
                <wp:docPr id="115" name="直接连接符 115"/>
                <wp:cNvGraphicFramePr/>
                <a:graphic xmlns:a="http://schemas.openxmlformats.org/drawingml/2006/main">
                  <a:graphicData uri="http://schemas.microsoft.com/office/word/2010/wordprocessingShape">
                    <wps:wsp>
                      <wps:cNvCnPr>
                        <a:cxnSpLocks noChangeShapeType="1"/>
                      </wps:cNvCnPr>
                      <wps:spPr bwMode="auto">
                        <a:xfrm flipH="1">
                          <a:off x="0" y="0"/>
                          <a:ext cx="30035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margin-left:248.2pt;margin-top:25.85pt;height:0pt;width:23.65pt;z-index:251746304;mso-width-relative:page;mso-height-relative:page;" filled="f" stroked="t" coordsize="21600,21600" o:gfxdata="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gRqerXAAAACQEAAA8AAAAAAAAAAQAgAAAAIgAAAGRycy9kb3ducmV2LnhtbFBLAQIUABQA&#10;AAAIAIdO4kCxmgwZ8QEAAMUDAAAOAAAAAAAAAAEAIAAAACYBAABkcnMvZTJvRG9jLnhtbFBLBQYA&#10;AAAABgAGAFkBAACJ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45280" behindDoc="0" locked="0" layoutInCell="1" allowOverlap="1">
                <wp:simplePos x="0" y="0"/>
                <wp:positionH relativeFrom="column">
                  <wp:posOffset>2328545</wp:posOffset>
                </wp:positionH>
                <wp:positionV relativeFrom="paragraph">
                  <wp:posOffset>190500</wp:posOffset>
                </wp:positionV>
                <wp:extent cx="812800" cy="259715"/>
                <wp:effectExtent l="13970" t="8255" r="11430" b="8255"/>
                <wp:wrapNone/>
                <wp:docPr id="123" name="矩形 123"/>
                <wp:cNvGraphicFramePr/>
                <a:graphic xmlns:a="http://schemas.openxmlformats.org/drawingml/2006/main">
                  <a:graphicData uri="http://schemas.microsoft.com/office/word/2010/wordprocessingShape">
                    <wps:wsp>
                      <wps:cNvSpPr>
                        <a:spLocks noChangeArrowheads="1"/>
                      </wps:cNvSpPr>
                      <wps:spPr bwMode="auto">
                        <a:xfrm>
                          <a:off x="0" y="0"/>
                          <a:ext cx="81280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应急结束</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183.35pt;margin-top:15pt;height:20.45pt;width:64pt;z-index:251745280;mso-width-relative:page;mso-height-relative:page;" fillcolor="#FFFFFF" filled="t" stroked="t" coordsize="21600,21600" o:gfxdata="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qe7QXZAAAACQEAAA8AAAAAAAAAAQAgAAAAIgAAAGRy&#10;cy9kb3ducmV2LnhtbFBLAQIUABQAAAAIAIdO4kAEv6hVPQIAAIsEAAAOAAAAAAAAAAEAIAAAACg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应急结束</w:t>
                      </w:r>
                    </w:p>
                  </w:txbxContent>
                </v:textbox>
              </v:rect>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44256" behindDoc="0" locked="0" layoutInCell="1" allowOverlap="1">
                <wp:simplePos x="0" y="0"/>
                <wp:positionH relativeFrom="column">
                  <wp:posOffset>3444240</wp:posOffset>
                </wp:positionH>
                <wp:positionV relativeFrom="paragraph">
                  <wp:posOffset>196215</wp:posOffset>
                </wp:positionV>
                <wp:extent cx="300355" cy="254000"/>
                <wp:effectExtent l="5715" t="61595" r="17780" b="55880"/>
                <wp:wrapNone/>
                <wp:docPr id="119" name="组合 119"/>
                <wp:cNvGraphicFramePr/>
                <a:graphic xmlns:a="http://schemas.openxmlformats.org/drawingml/2006/main">
                  <a:graphicData uri="http://schemas.microsoft.com/office/word/2010/wordprocessingGroup">
                    <wpg:wgp>
                      <wpg:cNvGrpSpPr/>
                      <wpg:grpSpPr>
                        <a:xfrm rot="10800000">
                          <a:off x="0" y="0"/>
                          <a:ext cx="300355" cy="254000"/>
                          <a:chOff x="4538" y="10634"/>
                          <a:chExt cx="540" cy="478"/>
                        </a:xfrm>
                      </wpg:grpSpPr>
                      <wps:wsp>
                        <wps:cNvPr id="120" name="直接连接符 273"/>
                        <wps:cNvCnPr/>
                        <wps:spPr bwMode="auto">
                          <a:xfrm flipH="1">
                            <a:off x="4538" y="11112"/>
                            <a:ext cx="540" cy="0"/>
                          </a:xfrm>
                          <a:prstGeom prst="line">
                            <a:avLst/>
                          </a:prstGeom>
                          <a:noFill/>
                          <a:ln w="9525">
                            <a:solidFill>
                              <a:srgbClr val="000000"/>
                            </a:solidFill>
                            <a:round/>
                            <a:tailEnd type="triangle" w="med" len="med"/>
                          </a:ln>
                          <a:effectLst/>
                        </wps:spPr>
                        <wps:bodyPr/>
                      </wps:wsp>
                      <wps:wsp>
                        <wps:cNvPr id="121" name="直接连接符 274"/>
                        <wps:cNvCnPr/>
                        <wps:spPr bwMode="auto">
                          <a:xfrm flipH="1">
                            <a:off x="4538" y="10634"/>
                            <a:ext cx="540" cy="0"/>
                          </a:xfrm>
                          <a:prstGeom prst="line">
                            <a:avLst/>
                          </a:prstGeom>
                          <a:noFill/>
                          <a:ln w="9525">
                            <a:solidFill>
                              <a:srgbClr val="000000"/>
                            </a:solidFill>
                            <a:round/>
                            <a:tailEnd type="triangle" w="med" len="med"/>
                          </a:ln>
                          <a:effectLst/>
                        </wps:spPr>
                        <wps:bodyPr/>
                      </wps:wsp>
                      <wps:wsp>
                        <wps:cNvPr id="122" name="直接连接符 275"/>
                        <wps:cNvCnPr/>
                        <wps:spPr bwMode="auto">
                          <a:xfrm flipV="1">
                            <a:off x="5078" y="10644"/>
                            <a:ext cx="0" cy="468"/>
                          </a:xfrm>
                          <a:prstGeom prst="line">
                            <a:avLst/>
                          </a:prstGeom>
                          <a:noFill/>
                          <a:ln w="9525">
                            <a:solidFill>
                              <a:srgbClr val="000000"/>
                            </a:solidFill>
                            <a:round/>
                          </a:ln>
                          <a:effectLst/>
                        </wps:spPr>
                        <wps:bodyPr/>
                      </wps:wsp>
                    </wpg:wgp>
                  </a:graphicData>
                </a:graphic>
              </wp:anchor>
            </w:drawing>
          </mc:Choice>
          <mc:Fallback>
            <w:pict>
              <v:group id="_x0000_s1026" o:spid="_x0000_s1026" o:spt="203" style="position:absolute;left:0pt;margin-left:271.2pt;margin-top:15.45pt;height:20pt;width:23.65pt;rotation:11796480f;z-index:251744256;mso-width-relative:page;mso-height-relative:page;" coordorigin="4538,10634" coordsize="540,478" o:gfxdata="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CdxRdg2QAAAAkBAAAPAAAAAAAAAAEAIAAA&#10;ACIAAABkcnMvZG93bnJldi54bWxQSwECFAAUAAAACACHTuJAWbyhcLYCAACmCAAADgAAAAAAAAAB&#10;ACAAAAAoAQAAZHJzL2Uyb0RvYy54bWxQSwUGAAAAAAYABgBZAQAAUAYAAAAA&#10;">
                <o:lock v:ext="edit" aspectratio="f"/>
                <v:line id="直接连接符 273" o:spid="_x0000_s1026" o:spt="20" style="position:absolute;left:4538;top:11112;flip:x;height:0;width:540;" filled="f" stroked="t" coordsize="21600,21600" o:gfxdata="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2rm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274" o:spid="_x0000_s1026" o:spt="20" style="position:absolute;left:4538;top:10634;flip:x;height:0;width:540;" filled="f" stroked="t" coordsize="21600,21600" o:gfxdata="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gv9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接连接符 275" o:spid="_x0000_s1026" o:spt="20" style="position:absolute;left:5078;top:10644;flip:y;height:468;width:0;" filled="f" stroked="t" coordsize="21600,21600" o:gfxdata="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OgK+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43232" behindDoc="0" locked="0" layoutInCell="1" allowOverlap="1">
                <wp:simplePos x="0" y="0"/>
                <wp:positionH relativeFrom="column">
                  <wp:posOffset>3752215</wp:posOffset>
                </wp:positionH>
                <wp:positionV relativeFrom="paragraph">
                  <wp:posOffset>53340</wp:posOffset>
                </wp:positionV>
                <wp:extent cx="838835" cy="535940"/>
                <wp:effectExtent l="8890" t="13970" r="9525" b="12065"/>
                <wp:wrapNone/>
                <wp:docPr id="116" name="组合 116"/>
                <wp:cNvGraphicFramePr/>
                <a:graphic xmlns:a="http://schemas.openxmlformats.org/drawingml/2006/main">
                  <a:graphicData uri="http://schemas.microsoft.com/office/word/2010/wordprocessingGroup">
                    <wpg:wgp>
                      <wpg:cNvGrpSpPr/>
                      <wpg:grpSpPr>
                        <a:xfrm>
                          <a:off x="0" y="0"/>
                          <a:ext cx="838835" cy="535940"/>
                          <a:chOff x="3098" y="10394"/>
                          <a:chExt cx="1440" cy="936"/>
                        </a:xfrm>
                      </wpg:grpSpPr>
                      <wps:wsp>
                        <wps:cNvPr id="117" name="矩形 270"/>
                        <wps:cNvSpPr>
                          <a:spLocks noChangeArrowheads="1"/>
                        </wps:cNvSpPr>
                        <wps:spPr bwMode="auto">
                          <a:xfrm>
                            <a:off x="3098" y="10394"/>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总结上报</w:t>
                              </w:r>
                            </w:p>
                          </w:txbxContent>
                        </wps:txbx>
                        <wps:bodyPr rot="0" vert="horz" wrap="square" lIns="91440" tIns="10800" rIns="91440" bIns="10800" anchor="t" anchorCtr="0" upright="1">
                          <a:noAutofit/>
                        </wps:bodyPr>
                      </wps:wsp>
                      <wps:wsp>
                        <wps:cNvPr id="118" name="矩形 271"/>
                        <wps:cNvSpPr>
                          <a:spLocks noChangeArrowheads="1"/>
                        </wps:cNvSpPr>
                        <wps:spPr bwMode="auto">
                          <a:xfrm>
                            <a:off x="3098" y="10862"/>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应急改进</w:t>
                              </w:r>
                            </w:p>
                          </w:txbxContent>
                        </wps:txbx>
                        <wps:bodyPr rot="0" vert="horz" wrap="square" lIns="91440" tIns="10800" rIns="91440" bIns="10800" anchor="t" anchorCtr="0" upright="1">
                          <a:noAutofit/>
                        </wps:bodyPr>
                      </wps:wsp>
                    </wpg:wgp>
                  </a:graphicData>
                </a:graphic>
              </wp:anchor>
            </w:drawing>
          </mc:Choice>
          <mc:Fallback>
            <w:pict>
              <v:group id="_x0000_s1026" o:spid="_x0000_s1026" o:spt="203" style="position:absolute;left:0pt;margin-left:295.45pt;margin-top:4.2pt;height:42.2pt;width:66.05pt;z-index:251743232;mso-width-relative:page;mso-height-relative:page;" coordorigin="3098,10394" coordsize="1440,936" o:gfxdata="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IXNSfDZAAAACAEAAA8AAAAAAAAAAQAgAAAAIgAAAGRycy9kb3ducmV2LnhtbFBL&#10;AQIUABQAAAAIAIdO4kDGE+iW2QIAAG8IAAAOAAAAAAAAAAEAIAAAACgBAABkcnMvZTJvRG9jLnht&#10;bFBLBQYAAAAABgAGAFkBAABzBgAAAAA=&#10;">
                <o:lock v:ext="edit" aspectratio="f"/>
                <v:rect id="矩形 270" o:spid="_x0000_s1026" o:spt="1" style="position:absolute;left:3098;top:10394;height:468;width:1440;" fillcolor="#FFFFFF" filled="t" stroked="t" coordsize="21600,21600" o:gfxdata="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qm3u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2.54mm,0.3mm,2.54mm,0.3mm">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总结上报</w:t>
                        </w:r>
                      </w:p>
                    </w:txbxContent>
                  </v:textbox>
                </v:rect>
                <v:rect id="矩形 271" o:spid="_x0000_s1026" o:spt="1" style="position:absolute;left:3098;top:10862;height:468;width:1440;" fillcolor="#FFFFFF" filled="t" stroked="t" coordsize="21600,21600" o:gfxdata="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1Dwm/&#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应急改进</w:t>
                        </w:r>
                      </w:p>
                    </w:txbxContent>
                  </v:textbox>
                </v:rect>
              </v:group>
            </w:pict>
          </mc:Fallback>
        </mc:AlternateContent>
      </w:r>
    </w:p>
    <w:p>
      <w:pPr>
        <w:spacing w:before="163" w:beforeLines="50"/>
        <w:ind w:firstLine="0" w:firstLineChars="0"/>
        <w:jc w:val="center"/>
        <w:rPr>
          <w:b/>
          <w:color w:val="000000" w:themeColor="text1"/>
          <w:sz w:val="21"/>
          <w:szCs w:val="21"/>
          <w14:textFill>
            <w14:solidFill>
              <w14:schemeClr w14:val="tx1"/>
            </w14:solidFill>
          </w14:textFill>
        </w:rPr>
      </w:pPr>
    </w:p>
    <w:p>
      <w:pPr>
        <w:spacing w:before="163" w:beforeLines="50"/>
        <w:ind w:firstLine="0" w:firstLineChars="0"/>
        <w:jc w:val="center"/>
        <w:rPr>
          <w:b/>
          <w:color w:val="000000" w:themeColor="text1"/>
          <w:sz w:val="21"/>
          <w:szCs w:val="21"/>
          <w14:textFill>
            <w14:solidFill>
              <w14:schemeClr w14:val="tx1"/>
            </w14:solidFill>
          </w14:textFill>
        </w:rPr>
      </w:pPr>
      <w:r>
        <w:rPr>
          <w:b/>
          <w:color w:val="000000" w:themeColor="text1"/>
          <w:sz w:val="21"/>
          <w:szCs w:val="21"/>
          <w14:textFill>
            <w14:solidFill>
              <w14:schemeClr w14:val="tx1"/>
            </w14:solidFill>
          </w14:textFill>
        </w:rPr>
        <w:t>图</w:t>
      </w:r>
      <w:r>
        <w:rPr>
          <w:rFonts w:hint="eastAsia"/>
          <w:b/>
          <w:color w:val="000000" w:themeColor="text1"/>
          <w:sz w:val="21"/>
          <w:szCs w:val="21"/>
          <w14:textFill>
            <w14:solidFill>
              <w14:schemeClr w14:val="tx1"/>
            </w14:solidFill>
          </w14:textFill>
        </w:rPr>
        <w:t>5.4</w:t>
      </w:r>
      <w:r>
        <w:rPr>
          <w:b/>
          <w:color w:val="000000" w:themeColor="text1"/>
          <w:sz w:val="21"/>
          <w:szCs w:val="21"/>
          <w14:textFill>
            <w14:solidFill>
              <w14:schemeClr w14:val="tx1"/>
            </w14:solidFill>
          </w14:textFill>
        </w:rPr>
        <w:t xml:space="preserve">-2 </w:t>
      </w:r>
      <w:r>
        <w:rPr>
          <w:rFonts w:hint="eastAsia"/>
          <w:b/>
          <w:color w:val="000000" w:themeColor="text1"/>
          <w:sz w:val="21"/>
          <w:szCs w:val="21"/>
          <w14:textFill>
            <w14:solidFill>
              <w14:schemeClr w14:val="tx1"/>
            </w14:solidFill>
          </w14:textFill>
        </w:rPr>
        <w:t>社会</w:t>
      </w:r>
      <w:r>
        <w:rPr>
          <w:b/>
          <w:color w:val="000000" w:themeColor="text1"/>
          <w:sz w:val="21"/>
          <w:szCs w:val="21"/>
          <w14:textFill>
            <w14:solidFill>
              <w14:schemeClr w14:val="tx1"/>
            </w14:solidFill>
          </w14:textFill>
        </w:rPr>
        <w:t>级突发环境事件应急流程图</w:t>
      </w:r>
    </w:p>
    <w:p>
      <w:pPr>
        <w:pStyle w:val="80"/>
        <w:ind w:firstLine="480"/>
        <w:rPr>
          <w:color w:val="000000" w:themeColor="text1"/>
          <w:szCs w:val="24"/>
          <w14:textFill>
            <w14:solidFill>
              <w14:schemeClr w14:val="tx1"/>
            </w14:solidFill>
          </w14:textFill>
        </w:rPr>
      </w:pPr>
      <w:r>
        <w:rPr>
          <w:color w:val="000000" w:themeColor="text1"/>
          <w:szCs w:val="24"/>
          <w14:textFill>
            <w14:solidFill>
              <w14:schemeClr w14:val="tx1"/>
            </w14:solidFill>
          </w14:textFill>
        </w:rPr>
        <w:t>5.</w:t>
      </w:r>
      <w:r>
        <w:rPr>
          <w:rFonts w:hint="eastAsia"/>
          <w:color w:val="000000" w:themeColor="text1"/>
          <w:szCs w:val="24"/>
          <w14:textFill>
            <w14:solidFill>
              <w14:schemeClr w14:val="tx1"/>
            </w14:solidFill>
          </w14:textFill>
        </w:rPr>
        <w:t>4</w:t>
      </w:r>
      <w:r>
        <w:rPr>
          <w:color w:val="000000" w:themeColor="text1"/>
          <w:szCs w:val="24"/>
          <w14:textFill>
            <w14:solidFill>
              <w14:schemeClr w14:val="tx1"/>
            </w14:solidFill>
          </w14:textFill>
        </w:rPr>
        <w:t>.2</w:t>
      </w:r>
      <w:r>
        <w:rPr>
          <w:rFonts w:hint="eastAsia"/>
          <w:color w:val="000000" w:themeColor="text1"/>
          <w:szCs w:val="24"/>
          <w14:textFill>
            <w14:solidFill>
              <w14:schemeClr w14:val="tx1"/>
            </w14:solidFill>
          </w14:textFill>
        </w:rPr>
        <w:t>公司</w:t>
      </w:r>
      <w:r>
        <w:rPr>
          <w:color w:val="000000" w:themeColor="text1"/>
          <w:szCs w:val="24"/>
          <w14:textFill>
            <w14:solidFill>
              <w14:schemeClr w14:val="tx1"/>
            </w14:solidFill>
          </w14:textFill>
        </w:rPr>
        <w:t>级突发环境事件应急响应</w:t>
      </w:r>
    </w:p>
    <w:p>
      <w:pPr>
        <w:pStyle w:val="110"/>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公司</w:t>
      </w:r>
      <w:r>
        <w:rPr>
          <w:color w:val="000000" w:themeColor="text1"/>
          <w14:textFill>
            <w14:solidFill>
              <w14:schemeClr w14:val="tx1"/>
            </w14:solidFill>
          </w14:textFill>
        </w:rPr>
        <w:t>级突发环境事件是对公司生产安全和人员以及周围环境造成较大危害和威胁，造成或者可能造成人员死亡、财产损失和环境破坏，需要调度企业内部相关应急力量进行应急处置的突发环境事件。当发生该级别的环境事故时，</w:t>
      </w:r>
      <w:r>
        <w:rPr>
          <w:rFonts w:hint="eastAsia"/>
          <w:color w:val="000000" w:themeColor="text1"/>
          <w14:textFill>
            <w14:solidFill>
              <w14:schemeClr w14:val="tx1"/>
            </w14:solidFill>
          </w14:textFill>
        </w:rPr>
        <w:t>事发现场人员应第一时间上报公司应急指挥</w:t>
      </w:r>
      <w:r>
        <w:rPr>
          <w:color w:val="000000" w:themeColor="text1"/>
          <w14:textFill>
            <w14:solidFill>
              <w14:schemeClr w14:val="tx1"/>
            </w14:solidFill>
          </w14:textFill>
        </w:rPr>
        <w:t>中心</w:t>
      </w:r>
      <w:r>
        <w:rPr>
          <w:rFonts w:hint="eastAsia"/>
          <w:color w:val="000000" w:themeColor="text1"/>
          <w14:textFill>
            <w14:solidFill>
              <w14:schemeClr w14:val="tx1"/>
            </w14:solidFill>
          </w14:textFill>
        </w:rPr>
        <w:t>，提请公司</w:t>
      </w:r>
      <w:r>
        <w:rPr>
          <w:color w:val="000000" w:themeColor="text1"/>
          <w14:textFill>
            <w14:solidFill>
              <w14:schemeClr w14:val="tx1"/>
            </w14:solidFill>
          </w14:textFill>
        </w:rPr>
        <w:t>应急指挥中心</w:t>
      </w:r>
      <w:r>
        <w:rPr>
          <w:rFonts w:hint="eastAsia"/>
          <w:color w:val="000000" w:themeColor="text1"/>
          <w14:textFill>
            <w14:solidFill>
              <w14:schemeClr w14:val="tx1"/>
            </w14:solidFill>
          </w14:textFill>
        </w:rPr>
        <w:t>启动本应急预案，各应急救援队伍应立即赶赴事件现场指导和支援。同时，事件发生场所利用现有力量应先行开展应急救援工作，等待公司应急救援队伍增援。</w:t>
      </w:r>
    </w:p>
    <w:p>
      <w:pPr>
        <w:pStyle w:val="110"/>
        <w:ind w:firstLine="480"/>
        <w:rPr>
          <w:color w:val="000000" w:themeColor="text1"/>
          <w14:textFill>
            <w14:solidFill>
              <w14:schemeClr w14:val="tx1"/>
            </w14:solidFill>
          </w14:textFill>
        </w:rPr>
      </w:pPr>
      <w:r>
        <w:rPr>
          <w:color w:val="000000" w:themeColor="text1"/>
          <w14:textFill>
            <w14:solidFill>
              <w14:schemeClr w14:val="tx1"/>
            </w14:solidFill>
          </w14:textFill>
        </w:rPr>
        <w:t>视事故态势变化</w:t>
      </w:r>
      <w:r>
        <w:rPr>
          <w:rFonts w:hint="eastAsia"/>
          <w:color w:val="000000" w:themeColor="text1"/>
          <w14:textFill>
            <w14:solidFill>
              <w14:schemeClr w14:val="tx1"/>
            </w14:solidFill>
          </w14:textFill>
        </w:rPr>
        <w:t>，超出公司处置能力，立即上报至九江市</w:t>
      </w:r>
      <w:r>
        <w:rPr>
          <w:rFonts w:hint="eastAsia"/>
          <w:color w:val="000000" w:themeColor="text1"/>
          <w:lang w:eastAsia="zh-CN"/>
          <w14:textFill>
            <w14:solidFill>
              <w14:schemeClr w14:val="tx1"/>
            </w14:solidFill>
          </w14:textFill>
        </w:rPr>
        <w:t>湖口县</w:t>
      </w:r>
      <w:r>
        <w:rPr>
          <w:color w:val="000000" w:themeColor="text1"/>
          <w14:textFill>
            <w14:solidFill>
              <w14:schemeClr w14:val="tx1"/>
            </w14:solidFill>
          </w14:textFill>
        </w:rPr>
        <w:t>突发</w:t>
      </w:r>
      <w:r>
        <w:rPr>
          <w:rFonts w:hint="eastAsia"/>
          <w:color w:val="000000" w:themeColor="text1"/>
          <w14:textFill>
            <w14:solidFill>
              <w14:schemeClr w14:val="tx1"/>
            </w14:solidFill>
          </w14:textFill>
        </w:rPr>
        <w:t>事件</w:t>
      </w:r>
      <w:r>
        <w:rPr>
          <w:color w:val="000000" w:themeColor="text1"/>
          <w14:textFill>
            <w14:solidFill>
              <w14:schemeClr w14:val="tx1"/>
            </w14:solidFill>
          </w14:textFill>
        </w:rPr>
        <w:t>应急响应中心，请求启动上一级应急处置</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由</w:t>
      </w:r>
      <w:r>
        <w:rPr>
          <w:rFonts w:hint="eastAsia"/>
          <w:color w:val="000000" w:themeColor="text1"/>
          <w:lang w:eastAsia="zh-CN"/>
          <w14:textFill>
            <w14:solidFill>
              <w14:schemeClr w14:val="tx1"/>
            </w14:solidFill>
          </w14:textFill>
        </w:rPr>
        <w:t>九江市湖口县</w:t>
      </w:r>
      <w:r>
        <w:rPr>
          <w:rFonts w:hint="eastAsia"/>
          <w:color w:val="000000" w:themeColor="text1"/>
          <w14:textFill>
            <w14:solidFill>
              <w14:schemeClr w14:val="tx1"/>
            </w14:solidFill>
          </w14:textFill>
        </w:rPr>
        <w:t>生态环境</w:t>
      </w:r>
      <w:r>
        <w:rPr>
          <w:color w:val="000000" w:themeColor="text1"/>
          <w14:textFill>
            <w14:solidFill>
              <w14:schemeClr w14:val="tx1"/>
            </w14:solidFill>
          </w14:textFill>
        </w:rPr>
        <w:t>、消防、公安和医疗等相关力量进行</w:t>
      </w:r>
      <w:r>
        <w:rPr>
          <w:rFonts w:hint="eastAsia"/>
          <w:color w:val="000000" w:themeColor="text1"/>
          <w14:textFill>
            <w14:solidFill>
              <w14:schemeClr w14:val="tx1"/>
            </w14:solidFill>
          </w14:textFill>
        </w:rPr>
        <w:t>处置。</w:t>
      </w:r>
    </w:p>
    <w:p>
      <w:pPr>
        <w:pStyle w:val="110"/>
        <w:ind w:firstLine="480"/>
        <w:rPr>
          <w:color w:val="000000" w:themeColor="text1"/>
          <w14:textFill>
            <w14:solidFill>
              <w14:schemeClr w14:val="tx1"/>
            </w14:solidFill>
          </w14:textFill>
        </w:rPr>
      </w:pPr>
      <w:r>
        <w:rPr>
          <w:color w:val="000000" w:themeColor="text1"/>
          <w14:textFill>
            <w14:solidFill>
              <w14:schemeClr w14:val="tx1"/>
            </w14:solidFill>
          </w14:textFill>
        </w:rPr>
        <w:t>公司级突发环境事件时</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应急组织机构响应</w:t>
      </w:r>
      <w:r>
        <w:rPr>
          <w:rFonts w:hint="eastAsia"/>
          <w:color w:val="000000" w:themeColor="text1"/>
          <w14:textFill>
            <w14:solidFill>
              <w14:schemeClr w14:val="tx1"/>
            </w14:solidFill>
          </w14:textFill>
        </w:rPr>
        <w:t>及</w:t>
      </w:r>
      <w:r>
        <w:rPr>
          <w:color w:val="000000" w:themeColor="text1"/>
          <w14:textFill>
            <w14:solidFill>
              <w14:schemeClr w14:val="tx1"/>
            </w14:solidFill>
          </w14:textFill>
        </w:rPr>
        <w:t>相应措施如下图所示</w:t>
      </w:r>
      <w:r>
        <w:rPr>
          <w:bCs/>
          <w:color w:val="000000" w:themeColor="text1"/>
          <w14:textFill>
            <w14:solidFill>
              <w14:schemeClr w14:val="tx1"/>
            </w14:solidFill>
          </w14:textFill>
        </w:rPr>
        <w:t>。</w: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47328" behindDoc="0" locked="0" layoutInCell="1" allowOverlap="1">
                <wp:simplePos x="0" y="0"/>
                <wp:positionH relativeFrom="column">
                  <wp:posOffset>2178685</wp:posOffset>
                </wp:positionH>
                <wp:positionV relativeFrom="paragraph">
                  <wp:posOffset>105410</wp:posOffset>
                </wp:positionV>
                <wp:extent cx="1691005" cy="332105"/>
                <wp:effectExtent l="0" t="0" r="23495" b="10795"/>
                <wp:wrapNone/>
                <wp:docPr id="114" name="椭圆 114"/>
                <wp:cNvGraphicFramePr/>
                <a:graphic xmlns:a="http://schemas.openxmlformats.org/drawingml/2006/main">
                  <a:graphicData uri="http://schemas.microsoft.com/office/word/2010/wordprocessingShape">
                    <wps:wsp>
                      <wps:cNvSpPr>
                        <a:spLocks noChangeArrowheads="1"/>
                      </wps:cNvSpPr>
                      <wps:spPr bwMode="auto">
                        <a:xfrm>
                          <a:off x="0" y="0"/>
                          <a:ext cx="1691005" cy="332105"/>
                        </a:xfrm>
                        <a:prstGeom prst="ellipse">
                          <a:avLst/>
                        </a:prstGeom>
                        <a:solidFill>
                          <a:srgbClr val="FFFFFF"/>
                        </a:solidFill>
                        <a:ln w="9525">
                          <a:solidFill>
                            <a:srgbClr val="000000"/>
                          </a:solidFill>
                          <a:round/>
                        </a:ln>
                        <a:effectLst/>
                      </wps:spPr>
                      <wps:txbx>
                        <w:txbxContent>
                          <w:p>
                            <w:pPr>
                              <w:spacing w:line="240" w:lineRule="auto"/>
                              <w:ind w:firstLine="0" w:firstLineChars="0"/>
                              <w:rPr>
                                <w:rFonts w:eastAsia="仿宋"/>
                                <w:b/>
                                <w:sz w:val="18"/>
                                <w:szCs w:val="18"/>
                              </w:rPr>
                            </w:pPr>
                            <w:r>
                              <w:rPr>
                                <w:rFonts w:hint="eastAsia" w:hAnsi="仿宋" w:eastAsia="仿宋"/>
                                <w:b/>
                                <w:sz w:val="18"/>
                                <w:szCs w:val="18"/>
                                <w:lang w:val="en-US" w:eastAsia="zh-CN"/>
                              </w:rPr>
                              <w:t>公司</w:t>
                            </w:r>
                            <w:r>
                              <w:rPr>
                                <w:rFonts w:hint="eastAsia" w:hAnsi="仿宋" w:eastAsia="仿宋"/>
                                <w:b/>
                                <w:sz w:val="18"/>
                                <w:szCs w:val="18"/>
                              </w:rPr>
                              <w:t>级</w:t>
                            </w:r>
                            <w:r>
                              <w:rPr>
                                <w:rFonts w:hAnsi="仿宋" w:eastAsia="仿宋"/>
                                <w:b/>
                                <w:sz w:val="18"/>
                                <w:szCs w:val="18"/>
                              </w:rPr>
                              <w:t>环境污染事件</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71.55pt;margin-top:8.3pt;height:26.15pt;width:133.15pt;z-index:251747328;mso-width-relative:page;mso-height-relative:page;" fillcolor="#FFFFFF" filled="t" stroked="t" coordsize="21600,21600" o:gfxdata="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eYN49cAAAAJAQAADwAAAAAAAAABACAAAAAiAAAAZHJzL2Rv&#10;d25yZXYueG1sUEsBAhQAFAAAAAgAh07iQOpTow07AgAAggQAAA4AAAAAAAAAAQAgAAAAJgEAAGRy&#10;cy9lMm9Eb2MueG1sUEsFBgAAAAAGAAYAWQEAANMFAAAAAA==&#10;">
                <v:fill on="t" focussize="0,0"/>
                <v:stroke color="#000000" joinstyle="round"/>
                <v:imagedata o:title=""/>
                <o:lock v:ext="edit" aspectratio="f"/>
                <v:textbox>
                  <w:txbxContent>
                    <w:p>
                      <w:pPr>
                        <w:spacing w:line="240" w:lineRule="auto"/>
                        <w:ind w:firstLine="0" w:firstLineChars="0"/>
                        <w:rPr>
                          <w:rFonts w:eastAsia="仿宋"/>
                          <w:b/>
                          <w:sz w:val="18"/>
                          <w:szCs w:val="18"/>
                        </w:rPr>
                      </w:pPr>
                      <w:r>
                        <w:rPr>
                          <w:rFonts w:hint="eastAsia" w:hAnsi="仿宋" w:eastAsia="仿宋"/>
                          <w:b/>
                          <w:sz w:val="18"/>
                          <w:szCs w:val="18"/>
                          <w:lang w:val="en-US" w:eastAsia="zh-CN"/>
                        </w:rPr>
                        <w:t>公司</w:t>
                      </w:r>
                      <w:r>
                        <w:rPr>
                          <w:rFonts w:hint="eastAsia" w:hAnsi="仿宋" w:eastAsia="仿宋"/>
                          <w:b/>
                          <w:sz w:val="18"/>
                          <w:szCs w:val="18"/>
                        </w:rPr>
                        <w:t>级</w:t>
                      </w:r>
                      <w:r>
                        <w:rPr>
                          <w:rFonts w:hAnsi="仿宋" w:eastAsia="仿宋"/>
                          <w:b/>
                          <w:sz w:val="18"/>
                          <w:szCs w:val="18"/>
                        </w:rPr>
                        <w:t>环境污染事件</w:t>
                      </w:r>
                    </w:p>
                  </w:txbxContent>
                </v:textbox>
              </v:shape>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48352" behindDoc="0" locked="0" layoutInCell="1" allowOverlap="1">
                <wp:simplePos x="0" y="0"/>
                <wp:positionH relativeFrom="column">
                  <wp:posOffset>3025775</wp:posOffset>
                </wp:positionH>
                <wp:positionV relativeFrom="paragraph">
                  <wp:posOffset>204470</wp:posOffset>
                </wp:positionV>
                <wp:extent cx="0" cy="198120"/>
                <wp:effectExtent l="76200" t="0" r="57150" b="49530"/>
                <wp:wrapNone/>
                <wp:docPr id="113" name="直接连接符 113"/>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8.25pt;margin-top:16.1pt;height:15.6pt;width:0pt;z-index:251748352;mso-width-relative:page;mso-height-relative:page;" filled="f" stroked="t" coordsize="21600,21600" o:gfxdata="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V91svZAAAACQEAAA8AAAAAAAAAAQAgAAAAIgAAAGRy&#10;cy9kb3ducmV2LnhtbFBLAQIUABQAAAAIAIdO4kA9QZnbBAIAAOkDAAAOAAAAAAAAAAEAIAAAACgB&#10;AABkcnMvZTJvRG9jLnhtbFBLBQYAAAAABgAGAFkBAACeBQAAAAA=&#10;">
                <v:fill on="f" focussize="0,0"/>
                <v:stroke color="#000000" joinstyle="round" endarrow="block"/>
                <v:imagedata o:title=""/>
                <o:lock v:ext="edit" aspectratio="f"/>
              </v:line>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49376" behindDoc="0" locked="0" layoutInCell="1" allowOverlap="1">
                <wp:simplePos x="0" y="0"/>
                <wp:positionH relativeFrom="column">
                  <wp:posOffset>2615565</wp:posOffset>
                </wp:positionH>
                <wp:positionV relativeFrom="paragraph">
                  <wp:posOffset>140335</wp:posOffset>
                </wp:positionV>
                <wp:extent cx="896620" cy="240030"/>
                <wp:effectExtent l="4445" t="4445" r="13335" b="22225"/>
                <wp:wrapNone/>
                <wp:docPr id="112" name="矩形 112"/>
                <wp:cNvGraphicFramePr/>
                <a:graphic xmlns:a="http://schemas.openxmlformats.org/drawingml/2006/main">
                  <a:graphicData uri="http://schemas.microsoft.com/office/word/2010/wordprocessingShape">
                    <wps:wsp>
                      <wps:cNvSpPr>
                        <a:spLocks noChangeArrowheads="1"/>
                      </wps:cNvSpPr>
                      <wps:spPr bwMode="auto">
                        <a:xfrm>
                          <a:off x="0" y="0"/>
                          <a:ext cx="896620" cy="24003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hint="eastAsia" w:eastAsia="宋体"/>
                                <w:sz w:val="18"/>
                                <w:szCs w:val="20"/>
                                <w:lang w:eastAsia="zh-CN"/>
                              </w:rPr>
                            </w:pPr>
                            <w:r>
                              <w:rPr>
                                <w:rFonts w:hint="eastAsia" w:ascii="楷体" w:hAnsi="楷体" w:eastAsia="楷体" w:cs="楷体"/>
                                <w:sz w:val="21"/>
                                <w:szCs w:val="21"/>
                                <w:lang w:eastAsia="zh-CN"/>
                              </w:rPr>
                              <w:t>部门负责人</w:t>
                            </w:r>
                          </w:p>
                        </w:txbxContent>
                      </wps:txbx>
                      <wps:bodyPr rot="0" vert="horz" wrap="square" lIns="91440" tIns="36000" rIns="91440" bIns="36000" anchor="t" anchorCtr="0" upright="1">
                        <a:noAutofit/>
                      </wps:bodyPr>
                    </wps:wsp>
                  </a:graphicData>
                </a:graphic>
              </wp:anchor>
            </w:drawing>
          </mc:Choice>
          <mc:Fallback>
            <w:pict>
              <v:rect id="_x0000_s1026" o:spid="_x0000_s1026" o:spt="1" style="position:absolute;left:0pt;margin-left:205.95pt;margin-top:11.05pt;height:18.9pt;width:70.6pt;z-index:251749376;mso-width-relative:page;mso-height-relative:page;" fillcolor="#FFFFFF" filled="t" stroked="t" coordsize="21600,21600" o:gfxdata="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BMVHN9YAAAAJAQAADwAAAAAAAAABACAAAAAiAAAAZHJz&#10;L2Rvd25yZXYueG1sUEsBAhQAFAAAAAgAh07iQIJ73fk/AgAAiwQAAA4AAAAAAAAAAQAgAAAAJQEA&#10;AGRycy9lMm9Eb2MueG1sUEsFBgAAAAAGAAYAWQEAANYFAAAAAA==&#10;">
                <v:fill on="t" focussize="0,0"/>
                <v:stroke color="#000000" miterlimit="8" joinstyle="miter"/>
                <v:imagedata o:title=""/>
                <o:lock v:ext="edit" aspectratio="f"/>
                <v:textbox inset="2.54mm,1mm,2.54mm,1mm">
                  <w:txbxContent>
                    <w:p>
                      <w:pPr>
                        <w:spacing w:line="240" w:lineRule="auto"/>
                        <w:ind w:firstLine="0" w:firstLineChars="0"/>
                        <w:jc w:val="center"/>
                        <w:rPr>
                          <w:rFonts w:hint="eastAsia" w:eastAsia="宋体"/>
                          <w:sz w:val="18"/>
                          <w:szCs w:val="20"/>
                          <w:lang w:eastAsia="zh-CN"/>
                        </w:rPr>
                      </w:pPr>
                      <w:r>
                        <w:rPr>
                          <w:rFonts w:hint="eastAsia" w:ascii="楷体" w:hAnsi="楷体" w:eastAsia="楷体" w:cs="楷体"/>
                          <w:sz w:val="21"/>
                          <w:szCs w:val="21"/>
                          <w:lang w:eastAsia="zh-CN"/>
                        </w:rPr>
                        <w:t>部门负责人</w:t>
                      </w: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50400" behindDoc="0" locked="0" layoutInCell="1" allowOverlap="1">
                <wp:simplePos x="0" y="0"/>
                <wp:positionH relativeFrom="column">
                  <wp:posOffset>3017520</wp:posOffset>
                </wp:positionH>
                <wp:positionV relativeFrom="paragraph">
                  <wp:posOffset>146050</wp:posOffset>
                </wp:positionV>
                <wp:extent cx="6350" cy="180975"/>
                <wp:effectExtent l="76200" t="0" r="70485" b="47625"/>
                <wp:wrapNone/>
                <wp:docPr id="109" name="直接连接符 109"/>
                <wp:cNvGraphicFramePr/>
                <a:graphic xmlns:a="http://schemas.openxmlformats.org/drawingml/2006/main">
                  <a:graphicData uri="http://schemas.microsoft.com/office/word/2010/wordprocessingShape">
                    <wps:wsp>
                      <wps:cNvCnPr>
                        <a:cxnSpLocks noChangeShapeType="1"/>
                      </wps:cNvCnPr>
                      <wps:spPr bwMode="auto">
                        <a:xfrm>
                          <a:off x="0" y="0"/>
                          <a:ext cx="6123" cy="18097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7.6pt;margin-top:11.5pt;height:14.25pt;width:0.5pt;z-index:251750400;mso-width-relative:page;mso-height-relative:page;" filled="f" stroked="t" coordsize="21600,21600" o:gfxdata="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d3KatoAAAAJAQAADwAAAAAAAAABACAAAAAi&#10;AAAAZHJzL2Rvd25yZXYueG1sUEsBAhQAFAAAAAgAh07iQBF+UeIIAgAA7AMAAA4AAAAAAAAAAQAg&#10;AAAAKQEAAGRycy9lMm9Eb2MueG1sUEsFBgAAAAAGAAYAWQEAAKMFAAAAAA==&#10;">
                <v:fill on="f" focussize="0,0"/>
                <v:stroke color="#000000" joinstyle="round" endarrow="block"/>
                <v:imagedata o:title=""/>
                <o:lock v:ext="edit" aspectratio="f"/>
              </v:line>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51424" behindDoc="0" locked="0" layoutInCell="1" allowOverlap="1">
                <wp:simplePos x="0" y="0"/>
                <wp:positionH relativeFrom="column">
                  <wp:posOffset>2126615</wp:posOffset>
                </wp:positionH>
                <wp:positionV relativeFrom="paragraph">
                  <wp:posOffset>62230</wp:posOffset>
                </wp:positionV>
                <wp:extent cx="1762125" cy="591185"/>
                <wp:effectExtent l="5080" t="4445" r="4445" b="13970"/>
                <wp:wrapNone/>
                <wp:docPr id="108" name="矩形 108"/>
                <wp:cNvGraphicFramePr/>
                <a:graphic xmlns:a="http://schemas.openxmlformats.org/drawingml/2006/main">
                  <a:graphicData uri="http://schemas.microsoft.com/office/word/2010/wordprocessingShape">
                    <wps:wsp>
                      <wps:cNvSpPr>
                        <a:spLocks noChangeArrowheads="1"/>
                      </wps:cNvSpPr>
                      <wps:spPr bwMode="auto">
                        <a:xfrm>
                          <a:off x="0" y="0"/>
                          <a:ext cx="1762442" cy="59118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应急指挥部</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联系人：</w:t>
                            </w:r>
                            <w:r>
                              <w:rPr>
                                <w:rFonts w:hint="eastAsia" w:ascii="楷体" w:hAnsi="楷体" w:eastAsia="楷体" w:cs="楷体"/>
                                <w:color w:val="0000FF"/>
                                <w:sz w:val="21"/>
                                <w:szCs w:val="21"/>
                                <w:lang w:val="en-US" w:eastAsia="zh-CN"/>
                              </w:rPr>
                              <w:t>王旭东</w:t>
                            </w:r>
                          </w:p>
                          <w:p>
                            <w:pPr>
                              <w:spacing w:line="240" w:lineRule="auto"/>
                              <w:ind w:firstLine="0" w:firstLineChars="0"/>
                              <w:jc w:val="center"/>
                              <w:rPr>
                                <w:rFonts w:hint="eastAsia" w:ascii="楷体" w:hAnsi="楷体" w:eastAsia="楷体" w:cs="楷体"/>
                                <w:color w:val="0000FF"/>
                                <w:sz w:val="21"/>
                                <w:szCs w:val="21"/>
                                <w:lang w:val="en-US" w:eastAsia="zh-CN"/>
                              </w:rPr>
                            </w:pPr>
                            <w:r>
                              <w:rPr>
                                <w:rFonts w:ascii="楷体" w:hAnsi="楷体" w:eastAsia="楷体" w:cs="楷体"/>
                                <w:color w:val="0000FF"/>
                                <w:sz w:val="21"/>
                                <w:szCs w:val="21"/>
                              </w:rPr>
                              <w:t>联系电</w:t>
                            </w:r>
                            <w:r>
                              <w:rPr>
                                <w:rFonts w:hint="eastAsia" w:ascii="楷体" w:hAnsi="楷体" w:eastAsia="楷体" w:cs="楷体"/>
                                <w:color w:val="0000FF"/>
                                <w:sz w:val="21"/>
                                <w:szCs w:val="21"/>
                                <w:lang w:val="en-US" w:eastAsia="zh-CN"/>
                              </w:rPr>
                              <w:t>话：13585089765</w:t>
                            </w:r>
                          </w:p>
                          <w:p>
                            <w:pPr>
                              <w:spacing w:line="240" w:lineRule="auto"/>
                              <w:ind w:firstLine="0" w:firstLineChars="0"/>
                              <w:jc w:val="center"/>
                            </w:pPr>
                          </w:p>
                        </w:txbxContent>
                      </wps:txbx>
                      <wps:bodyPr rot="0" vert="horz" wrap="square" lIns="91440" tIns="36000" rIns="91440" bIns="36000" anchor="t" anchorCtr="0" upright="1">
                        <a:noAutofit/>
                      </wps:bodyPr>
                    </wps:wsp>
                  </a:graphicData>
                </a:graphic>
              </wp:anchor>
            </w:drawing>
          </mc:Choice>
          <mc:Fallback>
            <w:pict>
              <v:rect id="_x0000_s1026" o:spid="_x0000_s1026" o:spt="1" style="position:absolute;left:0pt;margin-left:167.45pt;margin-top:4.9pt;height:46.55pt;width:138.75pt;z-index:251751424;mso-width-relative:page;mso-height-relative:page;" fillcolor="#FFFFFF" filled="t" stroked="t" coordsize="21600,21600" o:gfxdata="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b7GMS1wAAAAkBAAAPAAAAAAAAAAEAIAAAACIAAABk&#10;cnMvZG93bnJldi54bWxQSwECFAAUAAAACACHTuJAUSItpUACAACMBAAADgAAAAAAAAABACAAAAAm&#10;AQAAZHJzL2Uyb0RvYy54bWxQSwUGAAAAAAYABgBZAQAA2AUAAAAA&#10;">
                <v:fill on="t" focussize="0,0"/>
                <v:stroke color="#000000" miterlimit="8" joinstyle="miter"/>
                <v:imagedata o:title=""/>
                <o:lock v:ext="edit" aspectratio="f"/>
                <v:textbox inset="2.54mm,1mm,2.54mm,1mm">
                  <w:txbxContent>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应急指挥部</w:t>
                      </w:r>
                    </w:p>
                    <w:p>
                      <w:pPr>
                        <w:spacing w:line="240" w:lineRule="auto"/>
                        <w:ind w:firstLine="0" w:firstLineChars="0"/>
                        <w:jc w:val="center"/>
                        <w:rPr>
                          <w:rFonts w:ascii="楷体" w:hAnsi="楷体" w:eastAsia="楷体" w:cs="楷体"/>
                          <w:color w:val="0000FF"/>
                          <w:sz w:val="21"/>
                          <w:szCs w:val="21"/>
                        </w:rPr>
                      </w:pPr>
                      <w:r>
                        <w:rPr>
                          <w:rFonts w:ascii="楷体" w:hAnsi="楷体" w:eastAsia="楷体" w:cs="楷体"/>
                          <w:color w:val="0000FF"/>
                          <w:sz w:val="21"/>
                          <w:szCs w:val="21"/>
                        </w:rPr>
                        <w:t>联系人：</w:t>
                      </w:r>
                      <w:r>
                        <w:rPr>
                          <w:rFonts w:hint="eastAsia" w:ascii="楷体" w:hAnsi="楷体" w:eastAsia="楷体" w:cs="楷体"/>
                          <w:color w:val="0000FF"/>
                          <w:sz w:val="21"/>
                          <w:szCs w:val="21"/>
                          <w:lang w:val="en-US" w:eastAsia="zh-CN"/>
                        </w:rPr>
                        <w:t>王旭东</w:t>
                      </w:r>
                    </w:p>
                    <w:p>
                      <w:pPr>
                        <w:spacing w:line="240" w:lineRule="auto"/>
                        <w:ind w:firstLine="0" w:firstLineChars="0"/>
                        <w:jc w:val="center"/>
                        <w:rPr>
                          <w:rFonts w:hint="eastAsia" w:ascii="楷体" w:hAnsi="楷体" w:eastAsia="楷体" w:cs="楷体"/>
                          <w:color w:val="0000FF"/>
                          <w:sz w:val="21"/>
                          <w:szCs w:val="21"/>
                          <w:lang w:val="en-US" w:eastAsia="zh-CN"/>
                        </w:rPr>
                      </w:pPr>
                      <w:r>
                        <w:rPr>
                          <w:rFonts w:ascii="楷体" w:hAnsi="楷体" w:eastAsia="楷体" w:cs="楷体"/>
                          <w:color w:val="0000FF"/>
                          <w:sz w:val="21"/>
                          <w:szCs w:val="21"/>
                        </w:rPr>
                        <w:t>联系电</w:t>
                      </w:r>
                      <w:r>
                        <w:rPr>
                          <w:rFonts w:hint="eastAsia" w:ascii="楷体" w:hAnsi="楷体" w:eastAsia="楷体" w:cs="楷体"/>
                          <w:color w:val="0000FF"/>
                          <w:sz w:val="21"/>
                          <w:szCs w:val="21"/>
                          <w:lang w:val="en-US" w:eastAsia="zh-CN"/>
                        </w:rPr>
                        <w:t>话：13585089765</w:t>
                      </w:r>
                    </w:p>
                    <w:p>
                      <w:pPr>
                        <w:spacing w:line="240" w:lineRule="auto"/>
                        <w:ind w:firstLine="0" w:firstLineChars="0"/>
                        <w:jc w:val="center"/>
                      </w:pPr>
                    </w:p>
                  </w:txbxContent>
                </v:textbox>
              </v:rect>
            </w:pict>
          </mc:Fallback>
        </mc:AlternateContent>
      </w:r>
    </w:p>
    <w:p>
      <w:pPr>
        <w:ind w:firstLine="436" w:firstLineChars="182"/>
        <w:jc w:val="center"/>
        <w:rPr>
          <w:bCs/>
          <w:color w:val="000000" w:themeColor="text1"/>
          <w14:textFill>
            <w14:solidFill>
              <w14:schemeClr w14:val="tx1"/>
            </w14:solidFill>
          </w14:textFill>
        </w:rPr>
      </w:pP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53472" behindDoc="0" locked="0" layoutInCell="1" allowOverlap="1">
                <wp:simplePos x="0" y="0"/>
                <wp:positionH relativeFrom="column">
                  <wp:posOffset>3009900</wp:posOffset>
                </wp:positionH>
                <wp:positionV relativeFrom="paragraph">
                  <wp:posOffset>93980</wp:posOffset>
                </wp:positionV>
                <wp:extent cx="0" cy="304800"/>
                <wp:effectExtent l="76200" t="0" r="57150" b="57150"/>
                <wp:wrapNone/>
                <wp:docPr id="104" name="直接连接符 104"/>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7pt;margin-top:7.4pt;height:24pt;width:0pt;z-index:251753472;mso-width-relative:page;mso-height-relative:page;" filled="f" stroked="t" coordsize="21600,21600" o:gfxdata="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c6ZqdgAAAAJAQAADwAAAAAAAAABACAAAAAiAAAAZHJz&#10;L2Rvd25yZXYueG1sUEsBAhQAFAAAAAgAh07iQO5djUcEAgAA6QMAAA4AAAAAAAAAAQAgAAAAJwEA&#10;AGRycy9lMm9Eb2MueG1sUEsFBgAAAAAGAAYAWQEAAJ0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56544" behindDoc="0" locked="0" layoutInCell="1" allowOverlap="1">
                <wp:simplePos x="0" y="0"/>
                <wp:positionH relativeFrom="column">
                  <wp:posOffset>3731895</wp:posOffset>
                </wp:positionH>
                <wp:positionV relativeFrom="paragraph">
                  <wp:posOffset>189230</wp:posOffset>
                </wp:positionV>
                <wp:extent cx="304800" cy="0"/>
                <wp:effectExtent l="7620" t="59055" r="20955" b="55245"/>
                <wp:wrapNone/>
                <wp:docPr id="107" name="直接连接符 107"/>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85pt;margin-top:14.9pt;height:0pt;width:24pt;rotation:11796480f;z-index:251756544;mso-width-relative:page;mso-height-relative:page;" filled="f" stroked="t" coordsize="21600,21600" o:gfxdata="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o0vPtYAAAAJAQAADwAAAAAAAAAB&#10;ACAAAAAiAAAAZHJzL2Rvd25yZXYueG1sUEsBAhQAFAAAAAgAh07iQEAOAVwSAgAAAgQAAA4AAAAA&#10;AAAAAQAgAAAAJQEAAGRycy9lMm9Eb2MueG1sUEsFBgAAAAAGAAYAWQEAAKk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55520" behindDoc="0" locked="0" layoutInCell="1" allowOverlap="1">
                <wp:simplePos x="0" y="0"/>
                <wp:positionH relativeFrom="column">
                  <wp:posOffset>3722370</wp:posOffset>
                </wp:positionH>
                <wp:positionV relativeFrom="paragraph">
                  <wp:posOffset>179705</wp:posOffset>
                </wp:positionV>
                <wp:extent cx="10160" cy="1938655"/>
                <wp:effectExtent l="4445" t="0" r="23495" b="4445"/>
                <wp:wrapNone/>
                <wp:docPr id="106" name="直接连接符 106"/>
                <wp:cNvGraphicFramePr/>
                <a:graphic xmlns:a="http://schemas.openxmlformats.org/drawingml/2006/main">
                  <a:graphicData uri="http://schemas.microsoft.com/office/word/2010/wordprocessingShape">
                    <wps:wsp>
                      <wps:cNvCnPr>
                        <a:cxnSpLocks noChangeShapeType="1"/>
                      </wps:cNvCnPr>
                      <wps:spPr bwMode="auto">
                        <a:xfrm>
                          <a:off x="0" y="0"/>
                          <a:ext cx="10160" cy="193865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293.1pt;margin-top:14.15pt;height:152.65pt;width:0.8pt;z-index:251755520;mso-width-relative:page;mso-height-relative:page;" filled="f" stroked="t" coordsize="21600,21600" o:gfxdata="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fMaUtgAAAAKAQAADwAAAAAAAAABACAAAAAiAAAAZHJzL2Rvd25yZXYueG1sUEsBAhQAFAAA&#10;AAgAh07iQDmx9z3vAQAAwAMAAA4AAAAAAAAAAQAgAAAAJwEAAGRycy9lMm9Eb2MueG1sUEsFBgAA&#10;AAAGAAYAWQEAAIgFA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54496" behindDoc="0" locked="0" layoutInCell="1" allowOverlap="1">
                <wp:simplePos x="0" y="0"/>
                <wp:positionH relativeFrom="column">
                  <wp:posOffset>4027170</wp:posOffset>
                </wp:positionH>
                <wp:positionV relativeFrom="paragraph">
                  <wp:posOffset>73025</wp:posOffset>
                </wp:positionV>
                <wp:extent cx="1164590" cy="259715"/>
                <wp:effectExtent l="7620" t="9525" r="8890" b="6985"/>
                <wp:wrapNone/>
                <wp:docPr id="105" name="矩形 105"/>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ascii="楷体" w:hAnsi="楷体" w:eastAsia="楷体" w:cs="楷体"/>
                                <w:sz w:val="21"/>
                                <w:szCs w:val="21"/>
                              </w:rPr>
                              <w:t>抢险救灾组</w:t>
                            </w: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7.1pt;margin-top:5.75pt;height:20.45pt;width:91.7pt;z-index:251754496;mso-width-relative:page;mso-height-relative:page;" fillcolor="#FFFFFF" filled="t" stroked="t" coordsize="21600,21600" o:gfxdata="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kCKCo2gAAAAkBAAAPAAAAAAAAAAEAIAAAACIA&#10;AABkcnMvZG93bnJldi54bWxQSwECFAAUAAAACACHTuJAm2OCO0ACAACMBAAADgAAAAAAAAABACAA&#10;AAApAQAAZHJzL2Uyb0RvYy54bWxQSwUGAAAAAAYABgBZAQAA2wU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ascii="楷体" w:hAnsi="楷体" w:eastAsia="楷体" w:cs="楷体"/>
                          <w:sz w:val="21"/>
                          <w:szCs w:val="21"/>
                        </w:rPr>
                        <w:t>抢险救灾组</w:t>
                      </w:r>
                    </w:p>
                    <w:p>
                      <w:pPr>
                        <w:ind w:firstLine="480"/>
                      </w:pP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52448" behindDoc="0" locked="0" layoutInCell="1" allowOverlap="1">
                <wp:simplePos x="0" y="0"/>
                <wp:positionH relativeFrom="column">
                  <wp:posOffset>2623820</wp:posOffset>
                </wp:positionH>
                <wp:positionV relativeFrom="paragraph">
                  <wp:posOffset>136525</wp:posOffset>
                </wp:positionV>
                <wp:extent cx="801370" cy="248920"/>
                <wp:effectExtent l="0" t="0" r="17780" b="17780"/>
                <wp:wrapNone/>
                <wp:docPr id="103" name="矩形 103"/>
                <wp:cNvGraphicFramePr/>
                <a:graphic xmlns:a="http://schemas.openxmlformats.org/drawingml/2006/main">
                  <a:graphicData uri="http://schemas.microsoft.com/office/word/2010/wordprocessingShape">
                    <wps:wsp>
                      <wps:cNvSpPr>
                        <a:spLocks noChangeArrowheads="1"/>
                      </wps:cNvSpPr>
                      <wps:spPr bwMode="auto">
                        <a:xfrm>
                          <a:off x="0" y="0"/>
                          <a:ext cx="801370" cy="24892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启动本预案</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06.6pt;margin-top:10.75pt;height:19.6pt;width:63.1pt;z-index:251752448;mso-width-relative:page;mso-height-relative:page;" fillcolor="#FFFFFF" filled="t" stroked="t" coordsize="21600,21600" o:gfxdata="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KnT7g2gAAAAkBAAAPAAAAAAAAAAEAIAAAACIA&#10;AABkcnMvZG93bnJldi54bWxQSwECFAAUAAAACACHTuJArKQj+kACAACLBAAADgAAAAAAAAABACAA&#10;AAApAQAAZHJzL2Uyb0RvYy54bWxQSwUGAAAAAAYABgBZAQAA2wU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启动本预案</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59616" behindDoc="0" locked="0" layoutInCell="1" allowOverlap="1">
                <wp:simplePos x="0" y="0"/>
                <wp:positionH relativeFrom="column">
                  <wp:posOffset>4035425</wp:posOffset>
                </wp:positionH>
                <wp:positionV relativeFrom="paragraph">
                  <wp:posOffset>146050</wp:posOffset>
                </wp:positionV>
                <wp:extent cx="1164590" cy="259715"/>
                <wp:effectExtent l="6350" t="12065" r="10160" b="13970"/>
                <wp:wrapNone/>
                <wp:docPr id="102" name="矩形 102"/>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pPr>
                            <w:r>
                              <w:rPr>
                                <w:rFonts w:ascii="楷体" w:hAnsi="楷体" w:eastAsia="楷体" w:cs="楷体"/>
                                <w:sz w:val="21"/>
                                <w:szCs w:val="21"/>
                              </w:rPr>
                              <w:t>警戒疏散组</w:t>
                            </w:r>
                          </w:p>
                          <w:p>
                            <w:pPr>
                              <w:spacing w:line="240" w:lineRule="auto"/>
                              <w:ind w:firstLine="0" w:firstLineChars="0"/>
                              <w:jc w:val="center"/>
                              <w:rPr>
                                <w:rFonts w:ascii="楷体" w:hAnsi="楷体" w:eastAsia="楷体" w:cs="楷体"/>
                                <w:sz w:val="21"/>
                                <w:szCs w:val="21"/>
                              </w:rPr>
                            </w:pP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7.75pt;margin-top:11.5pt;height:20.45pt;width:91.7pt;z-index:251759616;mso-width-relative:page;mso-height-relative:page;" fillcolor="#FFFFFF" filled="t" stroked="t" coordsize="21600,21600" o:gfxdata="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8Y8U19kAAAAJAQAADwAAAAAAAAABACAAAAAiAAAA&#10;ZHJzL2Rvd25yZXYueG1sUEsBAhQAFAAAAAgAh07iQCRPmfs/AgAAjAQAAA4AAAAAAAAAAQAgAAAA&#10;KAEAAGRycy9lMm9Eb2MueG1sUEsFBgAAAAAGAAYAWQEAANkFAAAAAA==&#10;">
                <v:fill on="t" focussize="0,0"/>
                <v:stroke color="#000000" miterlimit="8" joinstyle="miter"/>
                <v:imagedata o:title=""/>
                <o:lock v:ext="edit" aspectratio="f"/>
                <v:textbox inset="2.54mm,0.3mm,2.54mm,0.3mm">
                  <w:txbxContent>
                    <w:p>
                      <w:pPr>
                        <w:spacing w:line="240" w:lineRule="auto"/>
                        <w:ind w:firstLine="0" w:firstLineChars="0"/>
                        <w:jc w:val="center"/>
                      </w:pPr>
                      <w:r>
                        <w:rPr>
                          <w:rFonts w:ascii="楷体" w:hAnsi="楷体" w:eastAsia="楷体" w:cs="楷体"/>
                          <w:sz w:val="21"/>
                          <w:szCs w:val="21"/>
                        </w:rPr>
                        <w:t>警戒疏散组</w:t>
                      </w:r>
                    </w:p>
                    <w:p>
                      <w:pPr>
                        <w:spacing w:line="240" w:lineRule="auto"/>
                        <w:ind w:firstLine="0" w:firstLineChars="0"/>
                        <w:jc w:val="center"/>
                        <w:rPr>
                          <w:rFonts w:ascii="楷体" w:hAnsi="楷体" w:eastAsia="楷体" w:cs="楷体"/>
                          <w:sz w:val="21"/>
                          <w:szCs w:val="21"/>
                        </w:rPr>
                      </w:pPr>
                    </w:p>
                    <w:p>
                      <w:pPr>
                        <w:ind w:firstLine="480"/>
                      </w:pP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58592" behindDoc="0" locked="0" layoutInCell="1" allowOverlap="1">
                <wp:simplePos x="0" y="0"/>
                <wp:positionH relativeFrom="column">
                  <wp:posOffset>3729355</wp:posOffset>
                </wp:positionH>
                <wp:positionV relativeFrom="paragraph">
                  <wp:posOffset>297180</wp:posOffset>
                </wp:positionV>
                <wp:extent cx="304800" cy="0"/>
                <wp:effectExtent l="5080" t="58420" r="23495" b="55880"/>
                <wp:wrapNone/>
                <wp:docPr id="101" name="直接连接符 101"/>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65pt;margin-top:23.4pt;height:0pt;width:24pt;rotation:11796480f;z-index:251758592;mso-width-relative:page;mso-height-relative:page;" filled="f" stroked="t" coordsize="21600,21600" o:gfxdata="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7YoDtYAAAAJAQAADwAAAAAAAAAB&#10;ACAAAAAiAAAAZHJzL2Rvd25yZXYueG1sUEsBAhQAFAAAAAgAh07iQMCaGN0SAgAAAgQAAA4AAAAA&#10;AAAAAQAgAAAAJQEAAGRycy9lMm9Eb2MueG1sUEsFBgAAAAAGAAYAWQEAAKkFAAAAAA==&#10;">
                <v:fill on="f" focussize="0,0"/>
                <v:stroke color="#000000" joinstyle="round" endarrow="block"/>
                <v:imagedata o:title=""/>
                <o:lock v:ext="edit" aspectratio="f"/>
              </v:line>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57568" behindDoc="0" locked="0" layoutInCell="1" allowOverlap="1">
                <wp:simplePos x="0" y="0"/>
                <wp:positionH relativeFrom="column">
                  <wp:posOffset>3019425</wp:posOffset>
                </wp:positionH>
                <wp:positionV relativeFrom="paragraph">
                  <wp:posOffset>123825</wp:posOffset>
                </wp:positionV>
                <wp:extent cx="0" cy="452120"/>
                <wp:effectExtent l="76200" t="0" r="57150" b="62230"/>
                <wp:wrapNone/>
                <wp:docPr id="100" name="直接连接符 100"/>
                <wp:cNvGraphicFramePr/>
                <a:graphic xmlns:a="http://schemas.openxmlformats.org/drawingml/2006/main">
                  <a:graphicData uri="http://schemas.microsoft.com/office/word/2010/wordprocessingShape">
                    <wps:wsp>
                      <wps:cNvCnPr>
                        <a:cxnSpLocks noChangeShapeType="1"/>
                      </wps:cNvCnPr>
                      <wps:spPr bwMode="auto">
                        <a:xfrm>
                          <a:off x="0" y="0"/>
                          <a:ext cx="0" cy="452436"/>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7.75pt;margin-top:9.75pt;height:35.6pt;width:0pt;z-index:251757568;mso-width-relative:page;mso-height-relative:page;" filled="f" stroked="t" coordsize="21600,21600" o:gfxdata="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oDD6s2QAAAAkBAAAPAAAAAAAAAAEAIAAAACIAAABkcnMv&#10;ZG93bnJldi54bWxQSwECFAAUAAAACACHTuJAJJ8yigICAADpAwAADgAAAAAAAAABACAAAAAoAQAA&#10;ZHJzL2Uyb0RvYy54bWxQSwUGAAAAAAYABgBZAQAAnA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0640" behindDoc="0" locked="0" layoutInCell="1" allowOverlap="1">
                <wp:simplePos x="0" y="0"/>
                <wp:positionH relativeFrom="column">
                  <wp:posOffset>4043045</wp:posOffset>
                </wp:positionH>
                <wp:positionV relativeFrom="paragraph">
                  <wp:posOffset>203200</wp:posOffset>
                </wp:positionV>
                <wp:extent cx="1164590" cy="259715"/>
                <wp:effectExtent l="13970" t="8255" r="12065" b="8255"/>
                <wp:wrapNone/>
                <wp:docPr id="99" name="矩形 99"/>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pPr>
                            <w:r>
                              <w:rPr>
                                <w:rFonts w:ascii="楷体" w:hAnsi="楷体" w:eastAsia="楷体" w:cs="楷体"/>
                                <w:sz w:val="21"/>
                                <w:szCs w:val="21"/>
                              </w:rPr>
                              <w:t>医疗救护组</w:t>
                            </w: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8.35pt;margin-top:16pt;height:20.45pt;width:91.7pt;z-index:251760640;mso-width-relative:page;mso-height-relative:page;" fillcolor="#FFFFFF" filled="t" stroked="t" coordsize="21600,21600" o:gfxdata="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Lhm8h2QAAAAkBAAAPAAAAAAAAAAEAIAAAACIAAABk&#10;cnMvZG93bnJldi54bWxQSwECFAAUAAAACACHTuJA8Zja1D4CAACKBAAADgAAAAAAAAABACAAAAAo&#10;AQAAZHJzL2Uyb0RvYy54bWxQSwUGAAAAAAYABgBZAQAA2AUAAAAA&#10;">
                <v:fill on="t" focussize="0,0"/>
                <v:stroke color="#000000" miterlimit="8" joinstyle="miter"/>
                <v:imagedata o:title=""/>
                <o:lock v:ext="edit" aspectratio="f"/>
                <v:textbox inset="2.54mm,0.3mm,2.54mm,0.3mm">
                  <w:txbxContent>
                    <w:p>
                      <w:pPr>
                        <w:spacing w:line="240" w:lineRule="auto"/>
                        <w:ind w:firstLine="0" w:firstLineChars="0"/>
                        <w:jc w:val="center"/>
                      </w:pPr>
                      <w:r>
                        <w:rPr>
                          <w:rFonts w:ascii="楷体" w:hAnsi="楷体" w:eastAsia="楷体" w:cs="楷体"/>
                          <w:sz w:val="21"/>
                          <w:szCs w:val="21"/>
                        </w:rPr>
                        <w:t>医疗救护组</w:t>
                      </w:r>
                    </w:p>
                    <w:p>
                      <w:pPr>
                        <w:ind w:firstLine="480"/>
                      </w:pP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62688" behindDoc="0" locked="0" layoutInCell="1" allowOverlap="1">
                <wp:simplePos x="0" y="0"/>
                <wp:positionH relativeFrom="column">
                  <wp:posOffset>3731895</wp:posOffset>
                </wp:positionH>
                <wp:positionV relativeFrom="paragraph">
                  <wp:posOffset>19050</wp:posOffset>
                </wp:positionV>
                <wp:extent cx="304800" cy="0"/>
                <wp:effectExtent l="7620" t="58420" r="20955" b="55880"/>
                <wp:wrapNone/>
                <wp:docPr id="98" name="直接连接符 98"/>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85pt;margin-top:1.5pt;height:0pt;width:24pt;rotation:11796480f;z-index:251762688;mso-width-relative:page;mso-height-relative:page;" filled="f" stroked="t" coordsize="21600,21600" o:gfxdata="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HCEl9QAAAAHAQAADwAAAAAAAAABACAA&#10;AAAiAAAAZHJzL2Rvd25yZXYueG1sUEsBAhQAFAAAAAgAh07iQEoI+yQRAgAAAAQAAA4AAAAAAAAA&#10;AQAgAAAAIwEAAGRycy9lMm9Eb2MueG1sUEsFBgAAAAAGAAYAWQEAAKY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1664" behindDoc="0" locked="0" layoutInCell="1" allowOverlap="1">
                <wp:simplePos x="0" y="0"/>
                <wp:positionH relativeFrom="column">
                  <wp:posOffset>4028440</wp:posOffset>
                </wp:positionH>
                <wp:positionV relativeFrom="paragraph">
                  <wp:posOffset>286385</wp:posOffset>
                </wp:positionV>
                <wp:extent cx="1155065" cy="259715"/>
                <wp:effectExtent l="8890" t="11430" r="7620" b="5080"/>
                <wp:wrapNone/>
                <wp:docPr id="97" name="矩形 97"/>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物资保障组</w:t>
                            </w: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7.2pt;margin-top:22.55pt;height:20.45pt;width:90.95pt;z-index:251761664;mso-width-relative:page;mso-height-relative:page;" fillcolor="#FFFFFF" filled="t" stroked="t" coordsize="21600,21600" o:gfxdata="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hyR9XZAAAACQEAAA8AAAAAAAAAAQAgAAAAIgAAAGRy&#10;cy9kb3ducmV2LnhtbFBLAQIUABQAAAAIAIdO4kBgAWTDPQIAAIoEAAAOAAAAAAAAAAEAIAAAACg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物资保障组</w:t>
                      </w:r>
                    </w:p>
                    <w:p>
                      <w:pPr>
                        <w:ind w:firstLine="480"/>
                      </w:pP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68832" behindDoc="0" locked="0" layoutInCell="1" allowOverlap="1">
                <wp:simplePos x="0" y="0"/>
                <wp:positionH relativeFrom="column">
                  <wp:posOffset>3731895</wp:posOffset>
                </wp:positionH>
                <wp:positionV relativeFrom="paragraph">
                  <wp:posOffset>69850</wp:posOffset>
                </wp:positionV>
                <wp:extent cx="304800" cy="0"/>
                <wp:effectExtent l="7620" t="57150" r="20955" b="57150"/>
                <wp:wrapNone/>
                <wp:docPr id="96" name="直接连接符 96"/>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85pt;margin-top:5.5pt;height:0pt;width:24pt;rotation:11796480f;z-index:251768832;mso-width-relative:page;mso-height-relative:page;" filled="f" stroked="t" coordsize="21600,21600" o:gfxdata="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2KUw1gAAAAkBAAAPAAAAAAAAAAEA&#10;IAAAACIAAABkcnMvZG93bnJldi54bWxQSwECFAAUAAAACACHTuJA3daqVRECAAAABAAADgAAAAAA&#10;AAABACAAAAAlAQAAZHJzL2Uyb0RvYy54bWxQSwUGAAAAAAYABgBZAQAAqA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7808" behindDoc="0" locked="0" layoutInCell="1" allowOverlap="1">
                <wp:simplePos x="0" y="0"/>
                <wp:positionH relativeFrom="column">
                  <wp:posOffset>2663190</wp:posOffset>
                </wp:positionH>
                <wp:positionV relativeFrom="paragraph">
                  <wp:posOffset>35560</wp:posOffset>
                </wp:positionV>
                <wp:extent cx="801370" cy="248920"/>
                <wp:effectExtent l="5715" t="13335" r="12065" b="13970"/>
                <wp:wrapNone/>
                <wp:docPr id="95" name="矩形 95"/>
                <wp:cNvGraphicFramePr/>
                <a:graphic xmlns:a="http://schemas.openxmlformats.org/drawingml/2006/main">
                  <a:graphicData uri="http://schemas.microsoft.com/office/word/2010/wordprocessingShape">
                    <wps:wsp>
                      <wps:cNvSpPr>
                        <a:spLocks noChangeArrowheads="1"/>
                      </wps:cNvSpPr>
                      <wps:spPr bwMode="auto">
                        <a:xfrm>
                          <a:off x="0" y="0"/>
                          <a:ext cx="801370" cy="248920"/>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救援行动</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09.7pt;margin-top:2.8pt;height:19.6pt;width:63.1pt;z-index:251767808;mso-width-relative:page;mso-height-relative:page;" fillcolor="#FFFFFF" filled="t" stroked="t" coordsize="21600,21600" o:gfxdata="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2tHdLYAAAACAEAAA8AAAAAAAAAAQAgAAAAIgAAAGRy&#10;cy9kb3ducmV2LnhtbFBLAQIUABQAAAAIAIdO4kCBegUYPgIAAIkEAAAOAAAAAAAAAAEAIAAAACc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救援行动</w:t>
                      </w: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6784" behindDoc="0" locked="0" layoutInCell="1" allowOverlap="1">
                <wp:simplePos x="0" y="0"/>
                <wp:positionH relativeFrom="column">
                  <wp:posOffset>3464560</wp:posOffset>
                </wp:positionH>
                <wp:positionV relativeFrom="paragraph">
                  <wp:posOffset>169545</wp:posOffset>
                </wp:positionV>
                <wp:extent cx="252730" cy="635"/>
                <wp:effectExtent l="6985" t="13970" r="6985" b="13970"/>
                <wp:wrapNone/>
                <wp:docPr id="94" name="直接连接符 94"/>
                <wp:cNvGraphicFramePr/>
                <a:graphic xmlns:a="http://schemas.openxmlformats.org/drawingml/2006/main">
                  <a:graphicData uri="http://schemas.microsoft.com/office/word/2010/wordprocessingShape">
                    <wps:wsp>
                      <wps:cNvCnPr>
                        <a:cxnSpLocks noChangeShapeType="1"/>
                      </wps:cNvCnPr>
                      <wps:spPr bwMode="auto">
                        <a:xfrm flipH="1">
                          <a:off x="0" y="0"/>
                          <a:ext cx="252730" cy="63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margin-left:272.8pt;margin-top:13.35pt;height:0.05pt;width:19.9pt;z-index:251766784;mso-width-relative:page;mso-height-relative:page;" filled="f" stroked="t" coordsize="21600,21600" o:gfxdata="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JG3XdgAAAAJAQAADwAAAAAAAAABACAAAAAiAAAAZHJzL2Rvd25yZXYueG1sUEsBAhQA&#10;FAAAAAgAh07iQLLya6byAQAAxQMAAA4AAAAAAAAAAQAgAAAAJwEAAGRycy9lMm9Eb2MueG1sUEsF&#10;BgAAAAAGAAYAWQEAAIsFA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5760" behindDoc="0" locked="0" layoutInCell="1" allowOverlap="1">
                <wp:simplePos x="0" y="0"/>
                <wp:positionH relativeFrom="column">
                  <wp:posOffset>2067560</wp:posOffset>
                </wp:positionH>
                <wp:positionV relativeFrom="paragraph">
                  <wp:posOffset>158750</wp:posOffset>
                </wp:positionV>
                <wp:extent cx="595630" cy="0"/>
                <wp:effectExtent l="10160" t="60325" r="22860" b="53975"/>
                <wp:wrapNone/>
                <wp:docPr id="93" name="直接连接符 93"/>
                <wp:cNvGraphicFramePr/>
                <a:graphic xmlns:a="http://schemas.openxmlformats.org/drawingml/2006/main">
                  <a:graphicData uri="http://schemas.microsoft.com/office/word/2010/wordprocessingShape">
                    <wps:wsp>
                      <wps:cNvCnPr>
                        <a:cxnSpLocks noChangeShapeType="1"/>
                      </wps:cNvCnPr>
                      <wps:spPr bwMode="auto">
                        <a:xfrm rot="10800000" flipH="1">
                          <a:off x="0" y="0"/>
                          <a:ext cx="59563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162.8pt;margin-top:12.5pt;height:0pt;width:46.9pt;rotation:11796480f;z-index:251765760;mso-width-relative:page;mso-height-relative:page;" filled="f" stroked="t" coordsize="21600,21600" o:gfxdata="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QW4I3XAAAACQEAAA8AAAAAAAAA&#10;AQAgAAAAIgAAAGRycy9kb3ducmV2LnhtbFBLAQIUABQAAAAIAIdO4kD6CVazEgIAAAAEAAAOAAAA&#10;AAAAAAEAIAAAACYBAABkcnMvZTJvRG9jLnhtbFBLBQYAAAAABgAGAFkBAACq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64736" behindDoc="0" locked="0" layoutInCell="1" allowOverlap="1">
                <wp:simplePos x="0" y="0"/>
                <wp:positionH relativeFrom="column">
                  <wp:posOffset>1214755</wp:posOffset>
                </wp:positionH>
                <wp:positionV relativeFrom="paragraph">
                  <wp:posOffset>19050</wp:posOffset>
                </wp:positionV>
                <wp:extent cx="801370" cy="1102360"/>
                <wp:effectExtent l="4445" t="4445" r="13335" b="17145"/>
                <wp:wrapNone/>
                <wp:docPr id="87" name="组合 87"/>
                <wp:cNvGraphicFramePr/>
                <a:graphic xmlns:a="http://schemas.openxmlformats.org/drawingml/2006/main">
                  <a:graphicData uri="http://schemas.microsoft.com/office/word/2010/wordprocessingGroup">
                    <wpg:wgp>
                      <wpg:cNvGrpSpPr/>
                      <wpg:grpSpPr>
                        <a:xfrm>
                          <a:off x="0" y="0"/>
                          <a:ext cx="801370" cy="1102360"/>
                          <a:chOff x="3066" y="7742"/>
                          <a:chExt cx="1440" cy="2072"/>
                        </a:xfrm>
                      </wpg:grpSpPr>
                      <wps:wsp>
                        <wps:cNvPr id="88" name="矩形 347"/>
                        <wps:cNvSpPr>
                          <a:spLocks noChangeArrowheads="1"/>
                        </wps:cNvSpPr>
                        <wps:spPr bwMode="auto">
                          <a:xfrm>
                            <a:off x="3066" y="7742"/>
                            <a:ext cx="1440" cy="414"/>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扩大应急</w:t>
                              </w:r>
                            </w:p>
                          </w:txbxContent>
                        </wps:txbx>
                        <wps:bodyPr rot="0" vert="horz" wrap="square" lIns="91440" tIns="10800" rIns="91440" bIns="10800" anchor="t" anchorCtr="0" upright="1">
                          <a:noAutofit/>
                        </wps:bodyPr>
                      </wps:wsp>
                      <wpg:grpSp>
                        <wpg:cNvPr id="89" name="组合 350"/>
                        <wpg:cNvGrpSpPr/>
                        <wpg:grpSpPr>
                          <a:xfrm>
                            <a:off x="3398" y="8195"/>
                            <a:ext cx="788" cy="1179"/>
                            <a:chOff x="3398" y="8195"/>
                            <a:chExt cx="788" cy="1179"/>
                          </a:xfrm>
                        </wpg:grpSpPr>
                        <wps:wsp>
                          <wps:cNvPr id="90" name="直接连接符 348"/>
                          <wps:cNvCnPr/>
                          <wps:spPr bwMode="auto">
                            <a:xfrm rot="10800000">
                              <a:off x="3800" y="8195"/>
                              <a:ext cx="0" cy="1179"/>
                            </a:xfrm>
                            <a:prstGeom prst="line">
                              <a:avLst/>
                            </a:prstGeom>
                            <a:noFill/>
                            <a:ln w="9525">
                              <a:solidFill>
                                <a:srgbClr val="000000"/>
                              </a:solidFill>
                              <a:round/>
                              <a:tailEnd type="triangle" w="med" len="med"/>
                            </a:ln>
                            <a:effectLst/>
                          </wps:spPr>
                          <wps:bodyPr/>
                        </wps:wsp>
                        <wps:wsp>
                          <wps:cNvPr id="91" name="椭圆 349"/>
                          <wps:cNvSpPr>
                            <a:spLocks noChangeAspect="1" noChangeArrowheads="1"/>
                          </wps:cNvSpPr>
                          <wps:spPr bwMode="auto">
                            <a:xfrm>
                              <a:off x="3398" y="8380"/>
                              <a:ext cx="788" cy="788"/>
                            </a:xfrm>
                            <a:prstGeom prst="ellipse">
                              <a:avLst/>
                            </a:prstGeom>
                            <a:solidFill>
                              <a:srgbClr val="FFFFFF"/>
                            </a:solidFill>
                            <a:ln w="9525">
                              <a:solidFill>
                                <a:srgbClr val="000000"/>
                              </a:solidFill>
                              <a:round/>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外部力量</w:t>
                                </w:r>
                              </w:p>
                            </w:txbxContent>
                          </wps:txbx>
                          <wps:bodyPr rot="0" vert="horz" wrap="square" lIns="0" tIns="0" rIns="0" bIns="0" anchor="t" anchorCtr="0" upright="1">
                            <a:noAutofit/>
                          </wps:bodyPr>
                        </wps:wsp>
                      </wpg:grpSp>
                      <wps:wsp>
                        <wps:cNvPr id="92" name="矩形 351"/>
                        <wps:cNvSpPr>
                          <a:spLocks noChangeArrowheads="1"/>
                        </wps:cNvSpPr>
                        <wps:spPr bwMode="auto">
                          <a:xfrm>
                            <a:off x="3066" y="9346"/>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申请救援</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95.65pt;margin-top:1.5pt;height:86.8pt;width:63.1pt;z-index:251764736;mso-width-relative:page;mso-height-relative:page;" coordorigin="3066,7742" coordsize="1440,2072" o:gfxdata="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">
                <o:lock v:ext="edit" aspectratio="f"/>
                <v:rect id="矩形 347" o:spid="_x0000_s1026" o:spt="1" style="position:absolute;left:3066;top:7742;height:414;width:1440;" fillcolor="#FFFFFF" filled="t" stroked="t" coordsize="21600,21600" o:gfxdata="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j0qK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扩大应急</w:t>
                        </w:r>
                      </w:p>
                    </w:txbxContent>
                  </v:textbox>
                </v:rect>
                <v:group id="组合 350" o:spid="_x0000_s1026" o:spt="203" style="position:absolute;left:3398;top:8195;height:1179;width:788;" coordorigin="3398,8195" coordsize="788,1179" o:gfxdata="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iz6tD70AAADbAAAADwAAAAAAAAABACAAAAAiAAAAZHJzL2Rvd25yZXYueG1s&#10;UEsBAhQAFAAAAAgAh07iQDMvBZ47AAAAOQAAABUAAAAAAAAAAQAgAAAADAEAAGRycy9ncm91cHNo&#10;YXBleG1sLnhtbFBLBQYAAAAABgAGAGABAADJAwAAAAA=&#10;">
                  <o:lock v:ext="edit" aspectratio="f"/>
                  <v:line id="直接连接符 348" o:spid="_x0000_s1026" o:spt="20" style="position:absolute;left:3800;top:8195;height:1179;width:0;rotation:11796480f;" filled="f" stroked="t" coordsize="21600,21600" o:gfxdata="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L/X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椭圆 349" o:spid="_x0000_s1026" o:spt="3" type="#_x0000_t3" style="position:absolute;left:3398;top:8380;height:788;width:788;" fillcolor="#FFFFFF" filled="t" stroked="t" coordsize="21600,21600" o:gfxdata="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bQBe7sAAADb&#10;AAAADwAAAAAAAAABACAAAAAiAAAAZHJzL2Rvd25yZXYueG1sUEsBAhQAFAAAAAgAh07iQDMvBZ47&#10;AAAAOQAAABAAAAAAAAAAAQAgAAAACgEAAGRycy9zaGFwZXhtbC54bWxQSwUGAAAAAAYABgBbAQAA&#10;tAMAAAAA&#10;">
                    <v:fill on="t" focussize="0,0"/>
                    <v:stroke color="#000000" joinstyle="round"/>
                    <v:imagedata o:title=""/>
                    <o:lock v:ext="edit" aspectratio="t"/>
                    <v:textbox inset="0mm,0mm,0mm,0mm">
                      <w:txbxContent>
                        <w:p>
                          <w:pPr>
                            <w:spacing w:line="240" w:lineRule="auto"/>
                            <w:ind w:firstLine="0" w:firstLineChars="0"/>
                            <w:jc w:val="center"/>
                            <w:rPr>
                              <w:rFonts w:ascii="宋体" w:hAnsi="宋体"/>
                              <w:sz w:val="18"/>
                              <w:szCs w:val="18"/>
                            </w:rPr>
                          </w:pPr>
                          <w:r>
                            <w:rPr>
                              <w:rFonts w:hint="eastAsia" w:ascii="宋体" w:hAnsi="宋体"/>
                              <w:sz w:val="18"/>
                              <w:szCs w:val="18"/>
                            </w:rPr>
                            <w:t>外部力量</w:t>
                          </w:r>
                        </w:p>
                      </w:txbxContent>
                    </v:textbox>
                  </v:shape>
                </v:group>
                <v:rect id="矩形 351" o:spid="_x0000_s1026" o:spt="1" style="position:absolute;left:3066;top:9346;height:468;width:1440;" fillcolor="#FFFFFF" filled="t" stroked="t" coordsize="21600,21600" o:gfxdata="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RJie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spacing w:line="240" w:lineRule="auto"/>
                          <w:ind w:firstLine="0" w:firstLineChars="0"/>
                          <w:jc w:val="center"/>
                          <w:rPr>
                            <w:rFonts w:ascii="宋体" w:hAnsi="宋体"/>
                            <w:sz w:val="18"/>
                            <w:szCs w:val="18"/>
                          </w:rPr>
                        </w:pPr>
                        <w:r>
                          <w:rPr>
                            <w:rFonts w:hint="eastAsia" w:ascii="宋体" w:hAnsi="宋体"/>
                            <w:sz w:val="18"/>
                            <w:szCs w:val="18"/>
                          </w:rPr>
                          <w:t>申请救援</w:t>
                        </w:r>
                      </w:p>
                    </w:txbxContent>
                  </v:textbox>
                </v:rect>
              </v:group>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3712" behindDoc="0" locked="0" layoutInCell="1" allowOverlap="1">
                <wp:simplePos x="0" y="0"/>
                <wp:positionH relativeFrom="column">
                  <wp:posOffset>3024505</wp:posOffset>
                </wp:positionH>
                <wp:positionV relativeFrom="paragraph">
                  <wp:posOffset>284480</wp:posOffset>
                </wp:positionV>
                <wp:extent cx="0" cy="445770"/>
                <wp:effectExtent l="52705" t="5080" r="61595" b="15875"/>
                <wp:wrapNone/>
                <wp:docPr id="86" name="直接连接符 86"/>
                <wp:cNvGraphicFramePr/>
                <a:graphic xmlns:a="http://schemas.openxmlformats.org/drawingml/2006/main">
                  <a:graphicData uri="http://schemas.microsoft.com/office/word/2010/wordprocessingShape">
                    <wps:wsp>
                      <wps:cNvCnPr>
                        <a:cxnSpLocks noChangeShapeType="1"/>
                      </wps:cNvCnPr>
                      <wps:spPr bwMode="auto">
                        <a:xfrm>
                          <a:off x="0" y="0"/>
                          <a:ext cx="0" cy="44577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8.15pt;margin-top:22.4pt;height:35.1pt;width:0pt;z-index:251763712;mso-width-relative:page;mso-height-relative:page;" filled="f" stroked="t" coordsize="21600,21600" o:gfxdata="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26WLZAAAACgEAAA8AAAAAAAAAAQAgAAAAIgAAAGRy&#10;cy9kb3ducmV2LnhtbFBLAQIUABQAAAAIAIdO4kBOUKhWBAIAAOcDAAAOAAAAAAAAAAEAIAAAACgB&#10;AABkcnMvZTJvRG9jLnhtbFBLBQYAAAAABgAGAFkBAACeBQAAAAA=&#10;">
                <v:fill on="f" focussize="0,0"/>
                <v:stroke color="#000000" joinstyle="round" endarrow="block"/>
                <v:imagedata o:title=""/>
                <o:lock v:ext="edit" aspectratio="f"/>
              </v:line>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70880" behindDoc="0" locked="0" layoutInCell="1" allowOverlap="1">
                <wp:simplePos x="0" y="0"/>
                <wp:positionH relativeFrom="column">
                  <wp:posOffset>3731895</wp:posOffset>
                </wp:positionH>
                <wp:positionV relativeFrom="paragraph">
                  <wp:posOffset>102235</wp:posOffset>
                </wp:positionV>
                <wp:extent cx="304800" cy="0"/>
                <wp:effectExtent l="7620" t="57150" r="20955" b="57150"/>
                <wp:wrapNone/>
                <wp:docPr id="85" name="直接连接符 85"/>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85pt;margin-top:8.05pt;height:0pt;width:24pt;rotation:11796480f;z-index:251770880;mso-width-relative:page;mso-height-relative:page;" filled="f" stroked="t" coordsize="21600,21600" o:gfxdata="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ENBp9YAAAAJAQAADwAAAAAAAAAB&#10;ACAAAAAiAAAAZHJzL2Rvd25yZXYueG1sUEsBAhQAFAAAAAgAh07iQB2+jUcSAgAAAAQAAA4AAAAA&#10;AAAAAQAgAAAAJQEAAGRycy9lMm9Eb2MueG1sUEsFBgAAAAAGAAYAWQEAAKk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69856" behindDoc="0" locked="0" layoutInCell="1" allowOverlap="1">
                <wp:simplePos x="0" y="0"/>
                <wp:positionH relativeFrom="column">
                  <wp:posOffset>4043680</wp:posOffset>
                </wp:positionH>
                <wp:positionV relativeFrom="paragraph">
                  <wp:posOffset>9525</wp:posOffset>
                </wp:positionV>
                <wp:extent cx="1163955" cy="259715"/>
                <wp:effectExtent l="5080" t="12065" r="12065" b="13970"/>
                <wp:wrapNone/>
                <wp:docPr id="84" name="矩形 84"/>
                <wp:cNvGraphicFramePr/>
                <a:graphic xmlns:a="http://schemas.openxmlformats.org/drawingml/2006/main">
                  <a:graphicData uri="http://schemas.microsoft.com/office/word/2010/wordprocessingShape">
                    <wps:wsp>
                      <wps:cNvSpPr>
                        <a:spLocks noChangeArrowheads="1"/>
                      </wps:cNvSpPr>
                      <wps:spPr bwMode="auto">
                        <a:xfrm>
                          <a:off x="0" y="0"/>
                          <a:ext cx="1163955" cy="259715"/>
                        </a:xfrm>
                        <a:prstGeom prst="rect">
                          <a:avLst/>
                        </a:prstGeom>
                        <a:no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通讯联络组</w:t>
                            </w:r>
                          </w:p>
                          <w:p>
                            <w:pPr>
                              <w:ind w:firstLine="480"/>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8.4pt;margin-top:0.75pt;height:20.45pt;width:91.65pt;z-index:251769856;mso-width-relative:page;mso-height-relative:page;" filled="f" stroked="t" coordsize="21600,21600" o:gfxdata="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hAUDSAAAACAEAAA8AAAAAAAAAAQAgAAAAIgAAAGRycy9kb3ducmV2Lnht&#10;bFBLAQIUABQAAAAIAIdO4kBqRdNtOAIAAGEEAAAOAAAAAAAAAAEAIAAAACEBAABkcnMvZTJvRG9j&#10;LnhtbFBLBQYAAAAABgAGAFkBAADLBQAAAAA=&#10;">
                <v:fill on="f"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通讯联络组</w:t>
                      </w:r>
                    </w:p>
                    <w:p>
                      <w:pPr>
                        <w:ind w:firstLine="480"/>
                      </w:pP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74976" behindDoc="0" locked="0" layoutInCell="1" allowOverlap="1">
                <wp:simplePos x="0" y="0"/>
                <wp:positionH relativeFrom="column">
                  <wp:posOffset>4029710</wp:posOffset>
                </wp:positionH>
                <wp:positionV relativeFrom="paragraph">
                  <wp:posOffset>29210</wp:posOffset>
                </wp:positionV>
                <wp:extent cx="1155065" cy="259715"/>
                <wp:effectExtent l="10160" t="8890" r="6350" b="7620"/>
                <wp:wrapNone/>
                <wp:docPr id="83" name="矩形 83"/>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事故调查组</w:t>
                            </w:r>
                          </w:p>
                          <w:p>
                            <w:pPr>
                              <w:ind w:firstLine="480"/>
                              <w:rPr>
                                <w:lang w:val="zh-CN"/>
                              </w:rPr>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7.3pt;margin-top:2.3pt;height:20.45pt;width:90.95pt;z-index:251774976;mso-width-relative:page;mso-height-relative:page;" fillcolor="#FFFFFF" filled="t" stroked="t" coordsize="21600,21600" o:gfxdata="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WFGldgAAAAIAQAADwAAAAAAAAABACAAAAAiAAAAZHJz&#10;L2Rvd25yZXYueG1sUEsBAhQAFAAAAAgAh07iQF+fnnw9AgAAigQAAA4AAAAAAAAAAQAgAAAAJwEA&#10;AGRycy9lMm9Eb2MueG1sUEsFBgAAAAAGAAYAWQEAANYFAAAAAA==&#10;">
                <v:fill on="t" focussize="0,0"/>
                <v:stroke color="#000000" miterlimit="8" joinstyle="miter"/>
                <v:imagedata o:title=""/>
                <o:lock v:ext="edit" aspectratio="f"/>
                <v:textbox inset="2.54mm,0.3mm,2.54mm,0.3mm">
                  <w:txbxContent>
                    <w:p>
                      <w:pPr>
                        <w:spacing w:line="240" w:lineRule="auto"/>
                        <w:ind w:firstLine="0" w:firstLineChars="0"/>
                        <w:jc w:val="center"/>
                        <w:rPr>
                          <w:rFonts w:ascii="楷体" w:hAnsi="楷体" w:eastAsia="楷体" w:cs="楷体"/>
                          <w:sz w:val="21"/>
                          <w:szCs w:val="21"/>
                        </w:rPr>
                      </w:pPr>
                      <w:r>
                        <w:rPr>
                          <w:rFonts w:hint="eastAsia" w:ascii="楷体" w:hAnsi="楷体" w:eastAsia="楷体" w:cs="楷体"/>
                          <w:sz w:val="21"/>
                          <w:szCs w:val="21"/>
                        </w:rPr>
                        <w:t>事故调查组</w:t>
                      </w:r>
                    </w:p>
                    <w:p>
                      <w:pPr>
                        <w:ind w:firstLine="480"/>
                        <w:rPr>
                          <w:lang w:val="zh-CN"/>
                        </w:rPr>
                      </w:pPr>
                    </w:p>
                  </w:txbxContent>
                </v:textbox>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73952" behindDoc="0" locked="0" layoutInCell="1" allowOverlap="1">
                <wp:simplePos x="0" y="0"/>
                <wp:positionH relativeFrom="column">
                  <wp:posOffset>3731895</wp:posOffset>
                </wp:positionH>
                <wp:positionV relativeFrom="paragraph">
                  <wp:posOffset>139700</wp:posOffset>
                </wp:positionV>
                <wp:extent cx="304800" cy="0"/>
                <wp:effectExtent l="7620" t="52705" r="20955" b="61595"/>
                <wp:wrapNone/>
                <wp:docPr id="82" name="直接连接符 82"/>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85pt;margin-top:11pt;height:0pt;width:24pt;rotation:11796480f;z-index:251773952;mso-width-relative:page;mso-height-relative:page;" filled="f" stroked="t" coordsize="21600,21600" o:gfxdata="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yib89YAAAAJAQAADwAAAAAAAAAB&#10;ACAAAAAiAAAAZHJzL2Rvd25yZXYueG1sUEsBAhQAFAAAAAgAh07iQHbSnZISAgAAAAQAAA4AAAAA&#10;AAAAAQAgAAAAJQEAAGRycy9lMm9Eb2MueG1sUEsFBgAAAAAGAAYAWQEAAKk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72928" behindDoc="0" locked="0" layoutInCell="1" allowOverlap="1">
                <wp:simplePos x="0" y="0"/>
                <wp:positionH relativeFrom="column">
                  <wp:posOffset>2623185</wp:posOffset>
                </wp:positionH>
                <wp:positionV relativeFrom="paragraph">
                  <wp:posOffset>106680</wp:posOffset>
                </wp:positionV>
                <wp:extent cx="801370" cy="580390"/>
                <wp:effectExtent l="13335" t="19685" r="13970" b="19050"/>
                <wp:wrapNone/>
                <wp:docPr id="81" name="菱形 81"/>
                <wp:cNvGraphicFramePr/>
                <a:graphic xmlns:a="http://schemas.openxmlformats.org/drawingml/2006/main">
                  <a:graphicData uri="http://schemas.microsoft.com/office/word/2010/wordprocessingShape">
                    <wps:wsp>
                      <wps:cNvSpPr>
                        <a:spLocks noChangeArrowheads="1"/>
                      </wps:cNvSpPr>
                      <wps:spPr bwMode="auto">
                        <a:xfrm>
                          <a:off x="0" y="0"/>
                          <a:ext cx="801370" cy="580390"/>
                        </a:xfrm>
                        <a:prstGeom prst="diamond">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ascii="宋体" w:hAnsi="宋体"/>
                                <w:sz w:val="18"/>
                                <w:szCs w:val="18"/>
                              </w:rPr>
                              <w:t>事故</w:t>
                            </w:r>
                          </w:p>
                          <w:p>
                            <w:pPr>
                              <w:spacing w:line="240" w:lineRule="auto"/>
                              <w:ind w:firstLine="0" w:firstLineChars="0"/>
                              <w:jc w:val="center"/>
                              <w:rPr>
                                <w:rFonts w:ascii="宋体" w:hAnsi="宋体"/>
                                <w:sz w:val="18"/>
                                <w:szCs w:val="18"/>
                              </w:rPr>
                            </w:pPr>
                            <w:r>
                              <w:rPr>
                                <w:rFonts w:ascii="宋体" w:hAnsi="宋体"/>
                                <w:sz w:val="18"/>
                                <w:szCs w:val="18"/>
                              </w:rPr>
                              <w:t>控制</w:t>
                            </w:r>
                          </w:p>
                        </w:txbxContent>
                      </wps:txbx>
                      <wps:bodyPr rot="0" vert="horz" wrap="square" lIns="0" tIns="0" rIns="0" bIns="0" anchor="t" anchorCtr="0" upright="1">
                        <a:noAutofit/>
                      </wps:bodyPr>
                    </wps:wsp>
                  </a:graphicData>
                </a:graphic>
              </wp:anchor>
            </w:drawing>
          </mc:Choice>
          <mc:Fallback>
            <w:pict>
              <v:shape id="_x0000_s1026" o:spid="_x0000_s1026" o:spt="4" type="#_x0000_t4" style="position:absolute;left:0pt;margin-left:206.55pt;margin-top:8.4pt;height:45.7pt;width:63.1pt;z-index:251772928;mso-width-relative:page;mso-height-relative:page;" fillcolor="#FFFFFF" filled="t" stroked="t" coordsize="21600,21600" o:gfxdata="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yUdN9gAAAAKAQAADwAAAAAAAAABACAAAAAiAAAAZHJzL2Rv&#10;d25yZXYueG1sUEsBAhQAFAAAAAgAh07iQKn54aw6AgAAfAQAAA4AAAAAAAAAAQAgAAAAJwEAAGRy&#10;cy9lMm9Eb2MueG1sUEsFBgAAAAAGAAYAWQEAANMFAAAAAA==&#10;">
                <v:fill on="t" focussize="0,0"/>
                <v:stroke color="#000000" miterlimit="8" joinstyle="miter"/>
                <v:imagedata o:title=""/>
                <o:lock v:ext="edit" aspectratio="f"/>
                <v:textbox inset="0mm,0mm,0mm,0mm">
                  <w:txbxContent>
                    <w:p>
                      <w:pPr>
                        <w:spacing w:line="240" w:lineRule="auto"/>
                        <w:ind w:firstLine="0" w:firstLineChars="0"/>
                        <w:jc w:val="center"/>
                        <w:rPr>
                          <w:rFonts w:ascii="宋体" w:hAnsi="宋体"/>
                          <w:sz w:val="18"/>
                          <w:szCs w:val="18"/>
                        </w:rPr>
                      </w:pPr>
                      <w:r>
                        <w:rPr>
                          <w:rFonts w:ascii="宋体" w:hAnsi="宋体"/>
                          <w:sz w:val="18"/>
                          <w:szCs w:val="18"/>
                        </w:rPr>
                        <w:t>事故</w:t>
                      </w:r>
                    </w:p>
                    <w:p>
                      <w:pPr>
                        <w:spacing w:line="240" w:lineRule="auto"/>
                        <w:ind w:firstLine="0" w:firstLineChars="0"/>
                        <w:jc w:val="center"/>
                        <w:rPr>
                          <w:rFonts w:ascii="宋体" w:hAnsi="宋体"/>
                          <w:sz w:val="18"/>
                          <w:szCs w:val="18"/>
                        </w:rPr>
                      </w:pPr>
                      <w:r>
                        <w:rPr>
                          <w:rFonts w:ascii="宋体" w:hAnsi="宋体"/>
                          <w:sz w:val="18"/>
                          <w:szCs w:val="18"/>
                        </w:rPr>
                        <w:t>控制</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71904" behindDoc="0" locked="0" layoutInCell="1" allowOverlap="1">
                <wp:simplePos x="0" y="0"/>
                <wp:positionH relativeFrom="column">
                  <wp:posOffset>2203450</wp:posOffset>
                </wp:positionH>
                <wp:positionV relativeFrom="paragraph">
                  <wp:posOffset>132080</wp:posOffset>
                </wp:positionV>
                <wp:extent cx="300990" cy="249555"/>
                <wp:effectExtent l="3175" t="0" r="635" b="635"/>
                <wp:wrapNone/>
                <wp:docPr id="80" name="矩形 80"/>
                <wp:cNvGraphicFramePr/>
                <a:graphic xmlns:a="http://schemas.openxmlformats.org/drawingml/2006/main">
                  <a:graphicData uri="http://schemas.microsoft.com/office/word/2010/wordprocessingShape">
                    <wps:wsp>
                      <wps:cNvSpPr>
                        <a:spLocks noChangeArrowheads="1"/>
                      </wps:cNvSpPr>
                      <wps:spPr bwMode="auto">
                        <a:xfrm>
                          <a:off x="0" y="0"/>
                          <a:ext cx="300990" cy="249555"/>
                        </a:xfrm>
                        <a:prstGeom prst="rect">
                          <a:avLst/>
                        </a:prstGeom>
                        <a:noFill/>
                        <a:ln>
                          <a:noFill/>
                        </a:ln>
                        <a:effectLst/>
                      </wps:spPr>
                      <wps:txbx>
                        <w:txbxContent>
                          <w:p>
                            <w:pPr>
                              <w:spacing w:line="240" w:lineRule="auto"/>
                              <w:ind w:firstLine="0" w:firstLineChars="0"/>
                              <w:jc w:val="center"/>
                              <w:rPr>
                                <w:rFonts w:eastAsia="仿宋_GB2312"/>
                                <w:sz w:val="18"/>
                                <w:szCs w:val="18"/>
                              </w:rPr>
                            </w:pPr>
                            <w:r>
                              <w:rPr>
                                <w:rFonts w:hint="eastAsia" w:eastAsia="仿宋_GB2312"/>
                                <w:sz w:val="18"/>
                                <w:szCs w:val="18"/>
                              </w:rPr>
                              <w:t>N</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5pt;margin-top:10.4pt;height:19.65pt;width:23.7pt;z-index:251771904;mso-width-relative:page;mso-height-relative:page;" filled="f" stroked="f" coordsize="21600,21600" o:gfxdata="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L/bDdoAAAAJAQAADwAAAAAA&#10;AAABACAAAAAiAAAAZHJzL2Rvd25yZXYueG1sUEsBAhQAFAAAAAgAh07iQKyJLYQRAgAAFwQAAA4A&#10;AAAAAAAAAQAgAAAAKQEAAGRycy9lMm9Eb2MueG1sUEsFBgAAAAAGAAYAWQEAAKwFAAAAAA==&#10;">
                <v:fill on="f" focussize="0,0"/>
                <v:stroke on="f"/>
                <v:imagedata o:title=""/>
                <o:lock v:ext="edit" aspectratio="f"/>
                <v:textbox>
                  <w:txbxContent>
                    <w:p>
                      <w:pPr>
                        <w:spacing w:line="240" w:lineRule="auto"/>
                        <w:ind w:firstLine="0" w:firstLineChars="0"/>
                        <w:jc w:val="center"/>
                        <w:rPr>
                          <w:rFonts w:eastAsia="仿宋_GB2312"/>
                          <w:sz w:val="18"/>
                          <w:szCs w:val="18"/>
                        </w:rPr>
                      </w:pPr>
                      <w:r>
                        <w:rPr>
                          <w:rFonts w:hint="eastAsia" w:eastAsia="仿宋_GB2312"/>
                          <w:sz w:val="18"/>
                          <w:szCs w:val="18"/>
                        </w:rPr>
                        <w:t>N</w:t>
                      </w: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76000" behindDoc="0" locked="0" layoutInCell="1" allowOverlap="1">
                <wp:simplePos x="0" y="0"/>
                <wp:positionH relativeFrom="column">
                  <wp:posOffset>2010410</wp:posOffset>
                </wp:positionH>
                <wp:positionV relativeFrom="paragraph">
                  <wp:posOffset>137795</wp:posOffset>
                </wp:positionV>
                <wp:extent cx="596265" cy="0"/>
                <wp:effectExtent l="38100" t="76200" r="0" b="95250"/>
                <wp:wrapNone/>
                <wp:docPr id="77" name="直接连接符 77"/>
                <wp:cNvGraphicFramePr/>
                <a:graphic xmlns:a="http://schemas.openxmlformats.org/drawingml/2006/main">
                  <a:graphicData uri="http://schemas.microsoft.com/office/word/2010/wordprocessingShape">
                    <wps:wsp>
                      <wps:cNvCnPr>
                        <a:cxnSpLocks noChangeShapeType="1"/>
                      </wps:cNvCnPr>
                      <wps:spPr bwMode="auto">
                        <a:xfrm flipH="1">
                          <a:off x="0" y="0"/>
                          <a:ext cx="596265"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158.3pt;margin-top:10.85pt;height:0pt;width:46.95pt;z-index:251776000;mso-width-relative:page;mso-height-relative:page;" filled="f" stroked="t" coordsize="21600,21600" o:gfxdata="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saaDXZAAAACQEAAA8AAAAAAAAAAQAgAAAA&#10;IgAAAGRycy9kb3ducmV2LnhtbFBLAQIUABQAAAAIAIdO4kA/qhD+CgIAAPEDAAAOAAAAAAAAAAEA&#10;IAAAACgBAABkcnMvZTJvRG9jLnhtbFBLBQYAAAAABgAGAFkBAACk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78048" behindDoc="0" locked="0" layoutInCell="1" allowOverlap="1">
                <wp:simplePos x="0" y="0"/>
                <wp:positionH relativeFrom="column">
                  <wp:posOffset>3728720</wp:posOffset>
                </wp:positionH>
                <wp:positionV relativeFrom="paragraph">
                  <wp:posOffset>229235</wp:posOffset>
                </wp:positionV>
                <wp:extent cx="304800" cy="0"/>
                <wp:effectExtent l="13970" t="52705" r="14605" b="6159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93.6pt;margin-top:18.05pt;height:0pt;width:24pt;rotation:11796480f;z-index:251778048;mso-width-relative:page;mso-height-relative:page;" filled="f" stroked="t" coordsize="21600,21600" o:gfxdata="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4WoA7WAAAACQEAAA8AAAAAAAAAAQAg&#10;AAAAIgAAAGRycy9kb3ducmV2LnhtbFBLAQIUABQAAAAIAIdO4kAgvP+iEAIAAP4DAAAOAAAAAAAA&#10;AAEAIAAAACUBAABkcnMvZTJvRG9jLnhtbFBLBQYAAAAABgAGAFkBAACn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77024" behindDoc="0" locked="0" layoutInCell="1" allowOverlap="1">
                <wp:simplePos x="0" y="0"/>
                <wp:positionH relativeFrom="column">
                  <wp:posOffset>4022090</wp:posOffset>
                </wp:positionH>
                <wp:positionV relativeFrom="paragraph">
                  <wp:posOffset>78740</wp:posOffset>
                </wp:positionV>
                <wp:extent cx="1155065" cy="259715"/>
                <wp:effectExtent l="12065" t="6985" r="13970" b="9525"/>
                <wp:wrapNone/>
                <wp:docPr id="78" name="矩形 78"/>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210" w:firstLineChars="100"/>
                              <w:rPr>
                                <w:lang w:val="zh-CN"/>
                              </w:rPr>
                            </w:pPr>
                            <w:r>
                              <w:rPr>
                                <w:rFonts w:hint="eastAsia" w:ascii="楷体" w:hAnsi="楷体" w:eastAsia="楷体" w:cs="楷体"/>
                                <w:sz w:val="21"/>
                                <w:szCs w:val="21"/>
                              </w:rPr>
                              <w:t>应急监测组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316.7pt;margin-top:6.2pt;height:20.45pt;width:90.95pt;z-index:251777024;mso-width-relative:page;mso-height-relative:page;" fillcolor="#FFFFFF" filled="t" stroked="t" coordsize="21600,21600" o:gfxdata="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&#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Inb5k2QAAAAkBAAAPAAAAAAAAAAEAIAAAACIAAABk&#10;cnMvZG93bnJldi54bWxQSwECFAAUAAAACACHTuJAxpJNij4CAACKBAAADgAAAAAAAAABACAAAAAo&#10;AQAAZHJzL2Uyb0RvYy54bWxQSwUGAAAAAAYABgBZAQAA2AUAAAAA&#10;">
                <v:fill on="t" focussize="0,0"/>
                <v:stroke color="#000000" miterlimit="8" joinstyle="miter"/>
                <v:imagedata o:title=""/>
                <o:lock v:ext="edit" aspectratio="f"/>
                <v:textbox inset="2.54mm,0.3mm,2.54mm,0.3mm">
                  <w:txbxContent>
                    <w:p>
                      <w:pPr>
                        <w:spacing w:line="240" w:lineRule="auto"/>
                        <w:ind w:firstLine="210" w:firstLineChars="100"/>
                        <w:rPr>
                          <w:lang w:val="zh-CN"/>
                        </w:rPr>
                      </w:pPr>
                      <w:r>
                        <w:rPr>
                          <w:rFonts w:hint="eastAsia" w:ascii="楷体" w:hAnsi="楷体" w:eastAsia="楷体" w:cs="楷体"/>
                          <w:sz w:val="21"/>
                          <w:szCs w:val="21"/>
                        </w:rPr>
                        <w:t>应急监测组</w:t>
                      </w:r>
                    </w:p>
                  </w:txbxContent>
                </v:textbox>
              </v:rect>
            </w:pict>
          </mc:Fallback>
        </mc:AlternateContent>
      </w:r>
    </w:p>
    <w:p>
      <w:pPr>
        <w:ind w:firstLine="436" w:firstLineChars="182"/>
        <w:jc w:val="center"/>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0096" behindDoc="0" locked="0" layoutInCell="1" allowOverlap="1">
                <wp:simplePos x="0" y="0"/>
                <wp:positionH relativeFrom="column">
                  <wp:posOffset>3035300</wp:posOffset>
                </wp:positionH>
                <wp:positionV relativeFrom="paragraph">
                  <wp:posOffset>160655</wp:posOffset>
                </wp:positionV>
                <wp:extent cx="0" cy="200025"/>
                <wp:effectExtent l="76200" t="0" r="76200" b="47625"/>
                <wp:wrapNone/>
                <wp:docPr id="75" name="直接连接符 75"/>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39pt;margin-top:12.65pt;height:15.75pt;width:0pt;z-index:251780096;mso-width-relative:page;mso-height-relative:page;" filled="f" stroked="t" coordsize="21600,21600" o:gfxdata="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TnGex2QAAAAkBAAAPAAAAAAAAAAEAIAAAACIAAABkcnMvZG93&#10;bnJldi54bWxQSwECFAAUAAAACACHTuJA2mE6Gf8BAADnAwAADgAAAAAAAAABACAAAAAoAQAAZHJz&#10;L2Uyb0RvYy54bWxQSwUGAAAAAAYABgBZAQAAmQ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81120" behindDoc="0" locked="0" layoutInCell="1" allowOverlap="1">
                <wp:simplePos x="0" y="0"/>
                <wp:positionH relativeFrom="column">
                  <wp:posOffset>3068320</wp:posOffset>
                </wp:positionH>
                <wp:positionV relativeFrom="paragraph">
                  <wp:posOffset>106680</wp:posOffset>
                </wp:positionV>
                <wp:extent cx="300355" cy="248920"/>
                <wp:effectExtent l="1270" t="2540" r="3175" b="0"/>
                <wp:wrapNone/>
                <wp:docPr id="76" name="矩形 76"/>
                <wp:cNvGraphicFramePr/>
                <a:graphic xmlns:a="http://schemas.openxmlformats.org/drawingml/2006/main">
                  <a:graphicData uri="http://schemas.microsoft.com/office/word/2010/wordprocessingShape">
                    <wps:wsp>
                      <wps:cNvSpPr>
                        <a:spLocks noChangeArrowheads="1"/>
                      </wps:cNvSpPr>
                      <wps:spPr bwMode="auto">
                        <a:xfrm>
                          <a:off x="0" y="0"/>
                          <a:ext cx="300355" cy="248920"/>
                        </a:xfrm>
                        <a:prstGeom prst="rect">
                          <a:avLst/>
                        </a:prstGeom>
                        <a:noFill/>
                        <a:ln>
                          <a:noFill/>
                        </a:ln>
                        <a:effectLst/>
                      </wps:spPr>
                      <wps:txbx>
                        <w:txbxContent>
                          <w:p>
                            <w:pPr>
                              <w:spacing w:line="240" w:lineRule="auto"/>
                              <w:ind w:firstLine="0" w:firstLineChars="0"/>
                              <w:jc w:val="center"/>
                              <w:rPr>
                                <w:rFonts w:eastAsia="仿宋_GB2312"/>
                                <w:sz w:val="18"/>
                                <w:szCs w:val="18"/>
                              </w:rPr>
                            </w:pPr>
                            <w:r>
                              <w:rPr>
                                <w:rFonts w:hint="eastAsia" w:eastAsia="仿宋_GB2312"/>
                                <w:sz w:val="18"/>
                                <w:szCs w:val="18"/>
                              </w:rPr>
                              <w:t>Y</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1.6pt;margin-top:8.4pt;height:19.6pt;width:23.65pt;z-index:251781120;mso-width-relative:page;mso-height-relative:page;" filled="f" stroked="f" coordsize="21600,21600" o:gfxdata="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TZmEvaAAAACQEAAA8AAAAA&#10;AAAAAQAgAAAAIgAAAGRycy9kb3ducmV2LnhtbFBLAQIUABQAAAAIAIdO4kAlf6f3EgIAABcEAAAO&#10;AAAAAAAAAAEAIAAAACkBAABkcnMvZTJvRG9jLnhtbFBLBQYAAAAABgAGAFkBAACtBQAAAAA=&#10;">
                <v:fill on="f" focussize="0,0"/>
                <v:stroke on="f"/>
                <v:imagedata o:title=""/>
                <o:lock v:ext="edit" aspectratio="f"/>
                <v:textbox>
                  <w:txbxContent>
                    <w:p>
                      <w:pPr>
                        <w:spacing w:line="240" w:lineRule="auto"/>
                        <w:ind w:firstLine="0" w:firstLineChars="0"/>
                        <w:jc w:val="center"/>
                        <w:rPr>
                          <w:rFonts w:eastAsia="仿宋_GB2312"/>
                          <w:sz w:val="18"/>
                          <w:szCs w:val="18"/>
                        </w:rPr>
                      </w:pPr>
                      <w:r>
                        <w:rPr>
                          <w:rFonts w:hint="eastAsia" w:eastAsia="仿宋_GB2312"/>
                          <w:sz w:val="18"/>
                          <w:szCs w:val="18"/>
                        </w:rPr>
                        <w:t>Y</w:t>
                      </w:r>
                    </w:p>
                  </w:txbxContent>
                </v:textbox>
              </v:rect>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79072" behindDoc="0" locked="0" layoutInCell="1" allowOverlap="1">
                <wp:simplePos x="0" y="0"/>
                <wp:positionH relativeFrom="column">
                  <wp:posOffset>1214755</wp:posOffset>
                </wp:positionH>
                <wp:positionV relativeFrom="paragraph">
                  <wp:posOffset>15875</wp:posOffset>
                </wp:positionV>
                <wp:extent cx="3619500" cy="1395095"/>
                <wp:effectExtent l="5080" t="6985" r="13970" b="7620"/>
                <wp:wrapNone/>
                <wp:docPr id="51" name="组合 51"/>
                <wp:cNvGraphicFramePr/>
                <a:graphic xmlns:a="http://schemas.openxmlformats.org/drawingml/2006/main">
                  <a:graphicData uri="http://schemas.microsoft.com/office/word/2010/wordprocessingGroup">
                    <wpg:wgp>
                      <wpg:cNvGrpSpPr/>
                      <wpg:grpSpPr>
                        <a:xfrm>
                          <a:off x="0" y="0"/>
                          <a:ext cx="3619500" cy="1395095"/>
                          <a:chOff x="3098" y="8366"/>
                          <a:chExt cx="6502" cy="2908"/>
                        </a:xfrm>
                      </wpg:grpSpPr>
                      <wps:wsp>
                        <wps:cNvPr id="52" name="矩形 323"/>
                        <wps:cNvSpPr>
                          <a:spLocks noChangeArrowheads="1"/>
                        </wps:cNvSpPr>
                        <wps:spPr bwMode="auto">
                          <a:xfrm>
                            <a:off x="3098" y="8366"/>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现场清理</w:t>
                              </w:r>
                            </w:p>
                          </w:txbxContent>
                        </wps:txbx>
                        <wps:bodyPr rot="0" vert="horz" wrap="square" lIns="91440" tIns="10800" rIns="91440" bIns="10800" anchor="t" anchorCtr="0" upright="1">
                          <a:noAutofit/>
                        </wps:bodyPr>
                      </wps:wsp>
                      <wps:wsp>
                        <wps:cNvPr id="53" name="矩形 324"/>
                        <wps:cNvSpPr>
                          <a:spLocks noChangeArrowheads="1"/>
                        </wps:cNvSpPr>
                        <wps:spPr bwMode="auto">
                          <a:xfrm>
                            <a:off x="3098" y="8834"/>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解除警戒</w:t>
                              </w:r>
                            </w:p>
                          </w:txbxContent>
                        </wps:txbx>
                        <wps:bodyPr rot="0" vert="horz" wrap="square" lIns="91440" tIns="10800" rIns="91440" bIns="10800" anchor="t" anchorCtr="0" upright="1">
                          <a:noAutofit/>
                        </wps:bodyPr>
                      </wps:wsp>
                      <wps:wsp>
                        <wps:cNvPr id="54" name="矩形 325"/>
                        <wps:cNvSpPr>
                          <a:spLocks noChangeArrowheads="1"/>
                        </wps:cNvSpPr>
                        <wps:spPr bwMode="auto">
                          <a:xfrm>
                            <a:off x="3098" y="9302"/>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善后处理</w:t>
                              </w:r>
                            </w:p>
                          </w:txbxContent>
                        </wps:txbx>
                        <wps:bodyPr rot="0" vert="horz" wrap="square" lIns="91440" tIns="10800" rIns="91440" bIns="10800" anchor="t" anchorCtr="0" upright="1">
                          <a:noAutofit/>
                        </wps:bodyPr>
                      </wps:wsp>
                      <wps:wsp>
                        <wps:cNvPr id="55" name="矩形 326"/>
                        <wps:cNvSpPr>
                          <a:spLocks noChangeArrowheads="1"/>
                        </wps:cNvSpPr>
                        <wps:spPr bwMode="auto">
                          <a:xfrm>
                            <a:off x="3098" y="9770"/>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事故调查</w:t>
                              </w:r>
                            </w:p>
                          </w:txbxContent>
                        </wps:txbx>
                        <wps:bodyPr rot="0" vert="horz" wrap="square" lIns="91440" tIns="10800" rIns="91440" bIns="10800" anchor="t" anchorCtr="0" upright="1">
                          <a:noAutofit/>
                        </wps:bodyPr>
                      </wps:wsp>
                      <wps:wsp>
                        <wps:cNvPr id="56" name="直接连接符 327"/>
                        <wps:cNvCnPr/>
                        <wps:spPr bwMode="auto">
                          <a:xfrm flipH="1">
                            <a:off x="5078" y="9305"/>
                            <a:ext cx="540" cy="0"/>
                          </a:xfrm>
                          <a:prstGeom prst="line">
                            <a:avLst/>
                          </a:prstGeom>
                          <a:noFill/>
                          <a:ln w="9525">
                            <a:solidFill>
                              <a:srgbClr val="000000"/>
                            </a:solidFill>
                            <a:round/>
                          </a:ln>
                          <a:effectLst/>
                        </wps:spPr>
                        <wps:bodyPr/>
                      </wps:wsp>
                      <wpg:grpSp>
                        <wpg:cNvPr id="57" name="组合 333"/>
                        <wpg:cNvGrpSpPr/>
                        <wpg:grpSpPr>
                          <a:xfrm>
                            <a:off x="4538" y="8592"/>
                            <a:ext cx="540" cy="1428"/>
                            <a:chOff x="4298" y="8352"/>
                            <a:chExt cx="540" cy="1428"/>
                          </a:xfrm>
                        </wpg:grpSpPr>
                        <wps:wsp>
                          <wps:cNvPr id="58" name="直接连接符 328"/>
                          <wps:cNvCnPr/>
                          <wps:spPr bwMode="auto">
                            <a:xfrm flipH="1">
                              <a:off x="4298" y="9306"/>
                              <a:ext cx="540" cy="0"/>
                            </a:xfrm>
                            <a:prstGeom prst="line">
                              <a:avLst/>
                            </a:prstGeom>
                            <a:noFill/>
                            <a:ln w="9525">
                              <a:solidFill>
                                <a:srgbClr val="000000"/>
                              </a:solidFill>
                              <a:round/>
                              <a:tailEnd type="triangle" w="med" len="med"/>
                            </a:ln>
                            <a:effectLst/>
                          </wps:spPr>
                          <wps:bodyPr/>
                        </wps:wsp>
                        <wps:wsp>
                          <wps:cNvPr id="59" name="直接连接符 329"/>
                          <wps:cNvCnPr/>
                          <wps:spPr bwMode="auto">
                            <a:xfrm flipV="1">
                              <a:off x="4838" y="8352"/>
                              <a:ext cx="0" cy="1417"/>
                            </a:xfrm>
                            <a:prstGeom prst="line">
                              <a:avLst/>
                            </a:prstGeom>
                            <a:noFill/>
                            <a:ln w="9525">
                              <a:solidFill>
                                <a:srgbClr val="000000"/>
                              </a:solidFill>
                              <a:round/>
                            </a:ln>
                            <a:effectLst/>
                          </wps:spPr>
                          <wps:bodyPr/>
                        </wps:wsp>
                        <wps:wsp>
                          <wps:cNvPr id="60" name="直接连接符 330"/>
                          <wps:cNvCnPr/>
                          <wps:spPr bwMode="auto">
                            <a:xfrm flipH="1">
                              <a:off x="4298" y="9780"/>
                              <a:ext cx="540" cy="0"/>
                            </a:xfrm>
                            <a:prstGeom prst="line">
                              <a:avLst/>
                            </a:prstGeom>
                            <a:noFill/>
                            <a:ln w="9525">
                              <a:solidFill>
                                <a:srgbClr val="000000"/>
                              </a:solidFill>
                              <a:round/>
                              <a:tailEnd type="triangle" w="med" len="med"/>
                            </a:ln>
                            <a:effectLst/>
                          </wps:spPr>
                          <wps:bodyPr/>
                        </wps:wsp>
                        <wps:wsp>
                          <wps:cNvPr id="61" name="直接连接符 331"/>
                          <wps:cNvCnPr/>
                          <wps:spPr bwMode="auto">
                            <a:xfrm flipH="1">
                              <a:off x="4298" y="8844"/>
                              <a:ext cx="540" cy="0"/>
                            </a:xfrm>
                            <a:prstGeom prst="line">
                              <a:avLst/>
                            </a:prstGeom>
                            <a:noFill/>
                            <a:ln w="9525">
                              <a:solidFill>
                                <a:srgbClr val="000000"/>
                              </a:solidFill>
                              <a:round/>
                              <a:tailEnd type="triangle" w="med" len="med"/>
                            </a:ln>
                            <a:effectLst/>
                          </wps:spPr>
                          <wps:bodyPr/>
                        </wps:wsp>
                        <wps:wsp>
                          <wps:cNvPr id="62" name="直接连接符 332"/>
                          <wps:cNvCnPr/>
                          <wps:spPr bwMode="auto">
                            <a:xfrm flipH="1">
                              <a:off x="4298" y="8366"/>
                              <a:ext cx="540" cy="0"/>
                            </a:xfrm>
                            <a:prstGeom prst="line">
                              <a:avLst/>
                            </a:prstGeom>
                            <a:noFill/>
                            <a:ln w="9525">
                              <a:solidFill>
                                <a:srgbClr val="000000"/>
                              </a:solidFill>
                              <a:round/>
                              <a:tailEnd type="triangle" w="med" len="med"/>
                            </a:ln>
                            <a:effectLst/>
                          </wps:spPr>
                          <wps:bodyPr/>
                        </wps:wsp>
                      </wpg:grpSp>
                      <wps:wsp>
                        <wps:cNvPr id="63" name="矩形 334"/>
                        <wps:cNvSpPr>
                          <a:spLocks noChangeArrowheads="1"/>
                        </wps:cNvSpPr>
                        <wps:spPr bwMode="auto">
                          <a:xfrm>
                            <a:off x="5604" y="9060"/>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应急恢复</w:t>
                              </w:r>
                            </w:p>
                          </w:txbxContent>
                        </wps:txbx>
                        <wps:bodyPr rot="0" vert="horz" wrap="square" lIns="91440" tIns="10800" rIns="91440" bIns="10800" anchor="t" anchorCtr="0" upright="1">
                          <a:noAutofit/>
                        </wps:bodyPr>
                      </wps:wsp>
                      <wps:wsp>
                        <wps:cNvPr id="64" name="直接连接符 335"/>
                        <wps:cNvCnPr/>
                        <wps:spPr bwMode="auto">
                          <a:xfrm>
                            <a:off x="6338" y="9517"/>
                            <a:ext cx="0" cy="1037"/>
                          </a:xfrm>
                          <a:prstGeom prst="line">
                            <a:avLst/>
                          </a:prstGeom>
                          <a:noFill/>
                          <a:ln w="9525">
                            <a:solidFill>
                              <a:srgbClr val="000000"/>
                            </a:solidFill>
                            <a:round/>
                            <a:tailEnd type="triangle" w="med" len="med"/>
                          </a:ln>
                          <a:effectLst/>
                        </wps:spPr>
                        <wps:bodyPr/>
                      </wps:wsp>
                      <wps:wsp>
                        <wps:cNvPr id="65" name="矩形 336"/>
                        <wps:cNvSpPr>
                          <a:spLocks noChangeArrowheads="1"/>
                        </wps:cNvSpPr>
                        <wps:spPr bwMode="auto">
                          <a:xfrm>
                            <a:off x="5604" y="10564"/>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应急结束</w:t>
                              </w:r>
                            </w:p>
                          </w:txbxContent>
                        </wps:txbx>
                        <wps:bodyPr rot="0" vert="horz" wrap="square" lIns="91440" tIns="10800" rIns="91440" bIns="10800" anchor="t" anchorCtr="0" upright="1">
                          <a:noAutofit/>
                        </wps:bodyPr>
                      </wps:wsp>
                      <wpg:grpSp>
                        <wpg:cNvPr id="66" name="组合 344"/>
                        <wpg:cNvGrpSpPr/>
                        <wpg:grpSpPr>
                          <a:xfrm>
                            <a:off x="7616" y="10338"/>
                            <a:ext cx="1984" cy="936"/>
                            <a:chOff x="2526" y="10394"/>
                            <a:chExt cx="1984" cy="936"/>
                          </a:xfrm>
                        </wpg:grpSpPr>
                        <wpg:grpSp>
                          <wpg:cNvPr id="67" name="组合 339"/>
                          <wpg:cNvGrpSpPr/>
                          <wpg:grpSpPr>
                            <a:xfrm>
                              <a:off x="3070" y="10394"/>
                              <a:ext cx="1440" cy="936"/>
                              <a:chOff x="3098" y="10394"/>
                              <a:chExt cx="1440" cy="936"/>
                            </a:xfrm>
                          </wpg:grpSpPr>
                          <wps:wsp>
                            <wps:cNvPr id="68" name="矩形 337"/>
                            <wps:cNvSpPr>
                              <a:spLocks noChangeArrowheads="1"/>
                            </wps:cNvSpPr>
                            <wps:spPr bwMode="auto">
                              <a:xfrm>
                                <a:off x="3098" y="10394"/>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总结上报</w:t>
                                  </w:r>
                                </w:p>
                              </w:txbxContent>
                            </wps:txbx>
                            <wps:bodyPr rot="0" vert="horz" wrap="square" lIns="91440" tIns="10800" rIns="91440" bIns="10800" anchor="t" anchorCtr="0" upright="1">
                              <a:noAutofit/>
                            </wps:bodyPr>
                          </wps:wsp>
                          <wps:wsp>
                            <wps:cNvPr id="69" name="矩形 338"/>
                            <wps:cNvSpPr>
                              <a:spLocks noChangeArrowheads="1"/>
                            </wps:cNvSpPr>
                            <wps:spPr bwMode="auto">
                              <a:xfrm>
                                <a:off x="3098" y="10862"/>
                                <a:ext cx="1440" cy="468"/>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宋体" w:hAnsi="宋体"/>
                                      <w:sz w:val="18"/>
                                      <w:szCs w:val="18"/>
                                    </w:rPr>
                                  </w:pPr>
                                  <w:r>
                                    <w:rPr>
                                      <w:rFonts w:hint="eastAsia" w:ascii="宋体" w:hAnsi="宋体"/>
                                      <w:sz w:val="18"/>
                                      <w:szCs w:val="18"/>
                                    </w:rPr>
                                    <w:t>应急改进</w:t>
                                  </w:r>
                                </w:p>
                              </w:txbxContent>
                            </wps:txbx>
                            <wps:bodyPr rot="0" vert="horz" wrap="square" lIns="91440" tIns="10800" rIns="91440" bIns="10800" anchor="t" anchorCtr="0" upright="1">
                              <a:noAutofit/>
                            </wps:bodyPr>
                          </wps:wsp>
                        </wpg:grpSp>
                        <wpg:grpSp>
                          <wpg:cNvPr id="70" name="组合 343"/>
                          <wpg:cNvGrpSpPr/>
                          <wpg:grpSpPr>
                            <a:xfrm rot="10800000">
                              <a:off x="2526" y="10620"/>
                              <a:ext cx="540" cy="478"/>
                              <a:chOff x="4538" y="10634"/>
                              <a:chExt cx="540" cy="478"/>
                            </a:xfrm>
                          </wpg:grpSpPr>
                          <wps:wsp>
                            <wps:cNvPr id="71" name="直接连接符 340"/>
                            <wps:cNvCnPr/>
                            <wps:spPr bwMode="auto">
                              <a:xfrm flipH="1">
                                <a:off x="4538" y="11112"/>
                                <a:ext cx="540" cy="0"/>
                              </a:xfrm>
                              <a:prstGeom prst="line">
                                <a:avLst/>
                              </a:prstGeom>
                              <a:noFill/>
                              <a:ln w="9525">
                                <a:solidFill>
                                  <a:srgbClr val="000000"/>
                                </a:solidFill>
                                <a:round/>
                                <a:tailEnd type="triangle" w="med" len="med"/>
                              </a:ln>
                              <a:effectLst/>
                            </wps:spPr>
                            <wps:bodyPr/>
                          </wps:wsp>
                          <wps:wsp>
                            <wps:cNvPr id="72" name="直接连接符 341"/>
                            <wps:cNvCnPr/>
                            <wps:spPr bwMode="auto">
                              <a:xfrm flipH="1">
                                <a:off x="4538" y="10634"/>
                                <a:ext cx="540" cy="0"/>
                              </a:xfrm>
                              <a:prstGeom prst="line">
                                <a:avLst/>
                              </a:prstGeom>
                              <a:noFill/>
                              <a:ln w="9525">
                                <a:solidFill>
                                  <a:srgbClr val="000000"/>
                                </a:solidFill>
                                <a:round/>
                                <a:tailEnd type="triangle" w="med" len="med"/>
                              </a:ln>
                              <a:effectLst/>
                            </wps:spPr>
                            <wps:bodyPr/>
                          </wps:wsp>
                          <wps:wsp>
                            <wps:cNvPr id="73" name="直接连接符 342"/>
                            <wps:cNvCnPr/>
                            <wps:spPr bwMode="auto">
                              <a:xfrm flipV="1">
                                <a:off x="5078" y="10644"/>
                                <a:ext cx="0" cy="468"/>
                              </a:xfrm>
                              <a:prstGeom prst="line">
                                <a:avLst/>
                              </a:prstGeom>
                              <a:noFill/>
                              <a:ln w="9525">
                                <a:solidFill>
                                  <a:srgbClr val="000000"/>
                                </a:solidFill>
                                <a:round/>
                              </a:ln>
                              <a:effectLst/>
                            </wps:spPr>
                            <wps:bodyPr/>
                          </wps:wsp>
                        </wpg:grpSp>
                      </wpg:grpSp>
                      <wps:wsp>
                        <wps:cNvPr id="74" name="直接连接符 345"/>
                        <wps:cNvCnPr/>
                        <wps:spPr bwMode="auto">
                          <a:xfrm flipH="1">
                            <a:off x="7054" y="10800"/>
                            <a:ext cx="540" cy="0"/>
                          </a:xfrm>
                          <a:prstGeom prst="line">
                            <a:avLst/>
                          </a:prstGeom>
                          <a:noFill/>
                          <a:ln w="9525">
                            <a:solidFill>
                              <a:srgbClr val="000000"/>
                            </a:solidFill>
                            <a:round/>
                          </a:ln>
                          <a:effectLst/>
                        </wps:spPr>
                        <wps:bodyPr/>
                      </wps:wsp>
                    </wpg:wgp>
                  </a:graphicData>
                </a:graphic>
              </wp:anchor>
            </w:drawing>
          </mc:Choice>
          <mc:Fallback>
            <w:pict>
              <v:group id="_x0000_s1026" o:spid="_x0000_s1026" o:spt="203" style="position:absolute;left:0pt;margin-left:95.65pt;margin-top:1.25pt;height:109.85pt;width:285pt;z-index:251779072;mso-width-relative:page;mso-height-relative:page;" coordorigin="3098,8366" coordsize="6502,2908" o:gfxdata="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">
                <o:lock v:ext="edit" aspectratio="f"/>
                <v:rect id="矩形 323" o:spid="_x0000_s1026" o:spt="1" style="position:absolute;left:3098;top:8366;height:468;width:1440;" fillcolor="#FFFFFF" filled="t" stroked="t" coordsize="21600,21600" o:gfxdata="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1MY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现场清理</w:t>
                        </w:r>
                      </w:p>
                    </w:txbxContent>
                  </v:textbox>
                </v:rect>
                <v:rect id="矩形 324" o:spid="_x0000_s1026" o:spt="1" style="position:absolute;left:3098;top:8834;height:468;width:1440;" fillcolor="#FFFFFF" filled="t" stroked="t" coordsize="21600,21600" o:gfxdata="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b5lBy/&#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解除警戒</w:t>
                        </w:r>
                      </w:p>
                    </w:txbxContent>
                  </v:textbox>
                </v:rect>
                <v:rect id="矩形 325" o:spid="_x0000_s1026" o:spt="1" style="position:absolute;left:3098;top:9302;height:468;width:1440;" fillcolor="#FFFFFF" filled="t" stroked="t" coordsize="21600,21600" o:gfxdata="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RAMa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善后处理</w:t>
                        </w:r>
                      </w:p>
                    </w:txbxContent>
                  </v:textbox>
                </v:rect>
                <v:rect id="矩形 326" o:spid="_x0000_s1026" o:spt="1" style="position:absolute;left:3098;top:9770;height:468;width:1440;" fillcolor="#FFFFFF" filled="t" stroked="t" coordsize="21600,21600" o:gfxdata="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lyp8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事故调查</w:t>
                        </w:r>
                      </w:p>
                    </w:txbxContent>
                  </v:textbox>
                </v:rect>
                <v:line id="直接连接符 327" o:spid="_x0000_s1026" o:spt="20" style="position:absolute;left:5078;top:9305;flip:x;height:0;width:540;" filled="f" stroked="t" coordsize="21600,21600" o:gfxdata="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q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组合 333" o:spid="_x0000_s1026" o:spt="203" style="position:absolute;left:4538;top:8592;height:1428;width:540;" coordorigin="4298,8352" coordsize="540,1428"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o:lock v:ext="edit" aspectratio="f"/>
                  <v:line id="直接连接符 328" o:spid="_x0000_s1026" o:spt="20" style="position:absolute;left:4298;top:9306;flip:x;height:0;width:540;" filled="f" stroked="t" coordsize="21600,21600" o:gfxdata="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25vs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接连接符 329" o:spid="_x0000_s1026" o:spt="20" style="position:absolute;left:4838;top:8352;flip:y;height:1417;width:0;" filled="f" stroked="t" coordsize="21600,21600" o:gfxdata="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i/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330" o:spid="_x0000_s1026" o:spt="20" style="position:absolute;left:4298;top:9780;flip:x;height:0;width:540;" filled="f" stroked="t" coordsize="21600,21600" o:gfxdata="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0qQq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接连接符 331" o:spid="_x0000_s1026" o:spt="20" style="position:absolute;left:4298;top:8844;flip:x;height:0;width:540;" filled="f" stroked="t" coordsize="21600,21600" o:gfxdata="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gMk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332" o:spid="_x0000_s1026" o:spt="20" style="position:absolute;left:4298;top:8366;flip:x;height:0;width:540;" filled="f" stroked="t" coordsize="21600,21600" o:gfxdata="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Tqku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v:rect id="矩形 334" o:spid="_x0000_s1026" o:spt="1" style="position:absolute;left:5604;top:9060;height:468;width:1440;" fillcolor="#FFFFFF" filled="t" stroked="t" coordsize="21600,21600" o:gfxdata="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iVXqG/&#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应急恢复</w:t>
                        </w:r>
                      </w:p>
                    </w:txbxContent>
                  </v:textbox>
                </v:rect>
                <v:line id="直接连接符 335" o:spid="_x0000_s1026" o:spt="20" style="position:absolute;left:6338;top:9517;height:1037;width:0;"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336" o:spid="_x0000_s1026" o:spt="1" style="position:absolute;left:5604;top:10564;height:468;width:1440;" fillcolor="#FFFFFF" filled="t" stroked="t" coordsize="21600,21600" o:gfxdata="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DBjT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应急结束</w:t>
                        </w:r>
                      </w:p>
                    </w:txbxContent>
                  </v:textbox>
                </v:rect>
                <v:group id="组合 344" o:spid="_x0000_s1026" o:spt="203" style="position:absolute;left:7616;top:10338;height:936;width:1984;" coordorigin="2526,10394" coordsize="1984,936"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group id="组合 339" o:spid="_x0000_s1026" o:spt="203" style="position:absolute;left:3070;top:10394;height:936;width:1440;" coordorigin="3098,10394" coordsize="1440,936" o:gfxdata="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l4XocvwAAANsAAAAPAAAAAAAAAAEAIAAAACIAAABkcnMvZG93bnJldi54&#10;bWxQSwECFAAUAAAACACHTuJAMy8FnjsAAAA5AAAAFQAAAAAAAAABACAAAAAOAQAAZHJzL2dyb3Vw&#10;c2hhcGV4bWwueG1sUEsFBgAAAAAGAAYAYAEAAMsDAAAAAA==&#10;">
                    <o:lock v:ext="edit" aspectratio="f"/>
                    <v:rect id="矩形 337" o:spid="_x0000_s1026" o:spt="1" style="position:absolute;left:3098;top:10394;height:468;width:1440;" fillcolor="#FFFFFF" filled="t" stroked="t" coordsize="21600,21600" o:gfxdata="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czQ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总结上报</w:t>
                            </w:r>
                          </w:p>
                        </w:txbxContent>
                      </v:textbox>
                    </v:rect>
                    <v:rect id="矩形 338" o:spid="_x0000_s1026" o:spt="1" style="position:absolute;left:3098;top:10862;height:468;width:1440;" fillcolor="#FFFFFF" filled="t" stroked="t" coordsize="21600,21600" o:gfxdata="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9aU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2.54mm,0.3mm,2.54mm,0.3mm">
                        <w:txbxContent>
                          <w:p>
                            <w:pPr>
                              <w:spacing w:line="240" w:lineRule="auto"/>
                              <w:ind w:firstLine="0" w:firstLineChars="0"/>
                              <w:jc w:val="center"/>
                              <w:rPr>
                                <w:rFonts w:ascii="宋体" w:hAnsi="宋体"/>
                                <w:sz w:val="18"/>
                                <w:szCs w:val="18"/>
                              </w:rPr>
                            </w:pPr>
                            <w:r>
                              <w:rPr>
                                <w:rFonts w:hint="eastAsia" w:ascii="宋体" w:hAnsi="宋体"/>
                                <w:sz w:val="18"/>
                                <w:szCs w:val="18"/>
                              </w:rPr>
                              <w:t>应急改进</w:t>
                            </w:r>
                          </w:p>
                        </w:txbxContent>
                      </v:textbox>
                    </v:rect>
                  </v:group>
                  <v:group id="组合 343" o:spid="_x0000_s1026" o:spt="203" style="position:absolute;left:2526;top:10620;height:478;width:540;rotation:11796480f;" coordorigin="4538,10634" coordsize="540,478" o:gfxdata="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NOK+droAAADbAAAADwAAAAAAAAABACAAAAAiAAAAZHJzL2Rvd25yZXYueG1sUEsB&#10;AhQAFAAAAAgAh07iQDMvBZ47AAAAOQAAABUAAAAAAAAAAQAgAAAACQEAAGRycy9ncm91cHNoYXBl&#10;eG1sLnhtbFBLBQYAAAAABgAGAGABAADGAwAAAAA=&#10;">
                    <o:lock v:ext="edit" aspectratio="f"/>
                    <v:line id="直接连接符 340" o:spid="_x0000_s1026" o:spt="20" style="position:absolute;left:4538;top:11112;flip:x;height:0;width:540;" filled="f" stroked="t" coordsize="21600,21600" o:gfxdata="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Hhmk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341" o:spid="_x0000_s1026" o:spt="20" style="position:absolute;left:4538;top:10634;flip:x;height:0;width:540;" filled="f" stroked="t" coordsize="21600,21600" o:gfxdata="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zBD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342" o:spid="_x0000_s1026" o:spt="20" style="position:absolute;left:5078;top:10644;flip:y;height:468;width:0;" filled="f" stroked="t" coordsize="21600,21600" o:gfxdata="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P5VV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line id="直接连接符 345" o:spid="_x0000_s1026" o:spt="20" style="position:absolute;left:7054;top:10800;flip:x;height:0;width:540;" filled="f" stroked="t" coordsize="21600,21600" o:gfxdata="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1g0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p>
    <w:p>
      <w:pPr>
        <w:ind w:firstLine="436" w:firstLineChars="182"/>
        <w:jc w:val="center"/>
        <w:rPr>
          <w:bCs/>
          <w:color w:val="000000" w:themeColor="text1"/>
          <w14:textFill>
            <w14:solidFill>
              <w14:schemeClr w14:val="tx1"/>
            </w14:solidFill>
          </w14:textFill>
        </w:rPr>
      </w:pPr>
    </w:p>
    <w:p>
      <w:pPr>
        <w:pStyle w:val="31"/>
        <w:ind w:left="3360" w:firstLine="240"/>
        <w:jc w:val="center"/>
        <w:rPr>
          <w:rFonts w:ascii="Times New Roman" w:hAnsi="Times New Roman" w:cs="Times New Roman"/>
          <w:color w:val="000000" w:themeColor="text1"/>
          <w14:textFill>
            <w14:solidFill>
              <w14:schemeClr w14:val="tx1"/>
            </w14:solidFill>
          </w14:textFill>
        </w:rPr>
      </w:pPr>
    </w:p>
    <w:p>
      <w:pPr>
        <w:pStyle w:val="31"/>
        <w:ind w:left="3360" w:firstLine="240"/>
        <w:jc w:val="center"/>
        <w:rPr>
          <w:rFonts w:ascii="Times New Roman" w:hAnsi="Times New Roman" w:cs="Times New Roman"/>
          <w:color w:val="000000" w:themeColor="text1"/>
          <w14:textFill>
            <w14:solidFill>
              <w14:schemeClr w14:val="tx1"/>
            </w14:solidFill>
          </w14:textFill>
        </w:rPr>
      </w:pPr>
    </w:p>
    <w:p>
      <w:pPr>
        <w:pStyle w:val="14"/>
        <w:ind w:left="480" w:firstLine="422"/>
        <w:jc w:val="center"/>
        <w:rPr>
          <w:b/>
          <w:color w:val="000000" w:themeColor="text1"/>
          <w:sz w:val="21"/>
          <w:szCs w:val="21"/>
          <w14:textFill>
            <w14:solidFill>
              <w14:schemeClr w14:val="tx1"/>
            </w14:solidFill>
          </w14:textFill>
        </w:rPr>
      </w:pPr>
    </w:p>
    <w:p>
      <w:pPr>
        <w:pStyle w:val="14"/>
        <w:ind w:left="480" w:firstLine="422"/>
        <w:jc w:val="center"/>
        <w:rPr>
          <w:b/>
          <w:bCs/>
          <w:color w:val="000000" w:themeColor="text1"/>
          <w14:textFill>
            <w14:solidFill>
              <w14:schemeClr w14:val="tx1"/>
            </w14:solidFill>
          </w14:textFill>
        </w:rPr>
      </w:pPr>
      <w:r>
        <w:rPr>
          <w:b/>
          <w:color w:val="000000" w:themeColor="text1"/>
          <w:sz w:val="21"/>
          <w:szCs w:val="21"/>
          <w14:textFill>
            <w14:solidFill>
              <w14:schemeClr w14:val="tx1"/>
            </w14:solidFill>
          </w14:textFill>
        </w:rPr>
        <w:t>图5</w:t>
      </w:r>
      <w:r>
        <w:rPr>
          <w:rFonts w:hint="eastAsia"/>
          <w:b/>
          <w:color w:val="000000" w:themeColor="text1"/>
          <w:sz w:val="21"/>
          <w:szCs w:val="21"/>
          <w14:textFill>
            <w14:solidFill>
              <w14:schemeClr w14:val="tx1"/>
            </w14:solidFill>
          </w14:textFill>
        </w:rPr>
        <w:t>.4</w:t>
      </w:r>
      <w:r>
        <w:rPr>
          <w:b/>
          <w:color w:val="000000" w:themeColor="text1"/>
          <w:sz w:val="21"/>
          <w:szCs w:val="21"/>
          <w14:textFill>
            <w14:solidFill>
              <w14:schemeClr w14:val="tx1"/>
            </w14:solidFill>
          </w14:textFill>
        </w:rPr>
        <w:t>-3 公司级突发环境事件应急流程图</w:t>
      </w:r>
    </w:p>
    <w:p>
      <w:pPr>
        <w:pStyle w:val="80"/>
        <w:ind w:firstLine="480"/>
        <w:rPr>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5.4.3车间级突发环境事件应急响应</w:t>
      </w:r>
    </w:p>
    <w:p>
      <w:pPr>
        <w:ind w:firstLine="465"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车间</w:t>
      </w:r>
      <w:r>
        <w:rPr>
          <w:color w:val="000000" w:themeColor="text1"/>
          <w14:textFill>
            <w14:solidFill>
              <w14:schemeClr w14:val="tx1"/>
            </w14:solidFill>
          </w14:textFill>
        </w:rPr>
        <w:t>级突发环境事件是对</w:t>
      </w:r>
      <w:r>
        <w:rPr>
          <w:rFonts w:hint="eastAsia"/>
          <w:color w:val="000000" w:themeColor="text1"/>
          <w14:textFill>
            <w14:solidFill>
              <w14:schemeClr w14:val="tx1"/>
            </w14:solidFill>
          </w14:textFill>
        </w:rPr>
        <w:t>车间</w:t>
      </w:r>
      <w:r>
        <w:rPr>
          <w:color w:val="000000" w:themeColor="text1"/>
          <w14:textFill>
            <w14:solidFill>
              <w14:schemeClr w14:val="tx1"/>
            </w14:solidFill>
          </w14:textFill>
        </w:rPr>
        <w:t>范围内生产安全和人员以及周围环境造成较小危害和威胁的事故。当发生该级别的环境事故时，现场发现人员立即上报至</w:t>
      </w:r>
      <w:r>
        <w:rPr>
          <w:rFonts w:hint="eastAsia"/>
          <w:color w:val="000000" w:themeColor="text1"/>
          <w14:textFill>
            <w14:solidFill>
              <w14:schemeClr w14:val="tx1"/>
            </w14:solidFill>
          </w14:textFill>
        </w:rPr>
        <w:t>部门</w:t>
      </w:r>
      <w:r>
        <w:rPr>
          <w:color w:val="000000" w:themeColor="text1"/>
          <w14:textFill>
            <w14:solidFill>
              <w14:schemeClr w14:val="tx1"/>
            </w14:solidFill>
          </w14:textFill>
        </w:rPr>
        <w:t>负责人</w:t>
      </w:r>
      <w:r>
        <w:rPr>
          <w:rFonts w:hint="eastAsia"/>
          <w:color w:val="000000" w:themeColor="text1"/>
          <w14:textFill>
            <w14:solidFill>
              <w14:schemeClr w14:val="tx1"/>
            </w14:solidFill>
          </w14:textFill>
        </w:rPr>
        <w:t>，部门</w:t>
      </w:r>
      <w:r>
        <w:rPr>
          <w:color w:val="000000" w:themeColor="text1"/>
          <w14:textFill>
            <w14:solidFill>
              <w14:schemeClr w14:val="tx1"/>
            </w14:solidFill>
          </w14:textFill>
        </w:rPr>
        <w:t>负责人向公司应急指挥部报备</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应急处置原则上由本部门自行处置，应急指挥部视情况通知有关应急力量待命。</w:t>
      </w:r>
    </w:p>
    <w:p>
      <w:pPr>
        <w:ind w:firstLine="465" w:firstLineChars="0"/>
        <w:rPr>
          <w:bCs/>
          <w:color w:val="000000" w:themeColor="text1"/>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r>
        <w:rPr>
          <w:color w:val="000000" w:themeColor="text1"/>
          <w14:textFill>
            <w14:solidFill>
              <w14:schemeClr w14:val="tx1"/>
            </w14:solidFill>
          </w14:textFill>
        </w:rPr>
        <w:t>车间级突发环境事件时</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应急组织机构响应</w:t>
      </w:r>
      <w:r>
        <w:rPr>
          <w:rFonts w:hint="eastAsia"/>
          <w:color w:val="000000" w:themeColor="text1"/>
          <w14:textFill>
            <w14:solidFill>
              <w14:schemeClr w14:val="tx1"/>
            </w14:solidFill>
          </w14:textFill>
        </w:rPr>
        <w:t>及</w:t>
      </w:r>
      <w:r>
        <w:rPr>
          <w:color w:val="000000" w:themeColor="text1"/>
          <w14:textFill>
            <w14:solidFill>
              <w14:schemeClr w14:val="tx1"/>
            </w14:solidFill>
          </w14:textFill>
        </w:rPr>
        <w:t>相应措施如下图所示</w:t>
      </w:r>
      <w:r>
        <w:rPr>
          <w:bCs/>
          <w:color w:val="000000" w:themeColor="text1"/>
          <w14:textFill>
            <w14:solidFill>
              <w14:schemeClr w14:val="tx1"/>
            </w14:solidFill>
          </w14:textFill>
        </w:rPr>
        <w:t>。</w:t>
      </w:r>
    </w:p>
    <w:p>
      <w:pPr>
        <w:ind w:firstLine="465" w:firstLineChars="0"/>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2144" behindDoc="0" locked="0" layoutInCell="1" allowOverlap="1">
                <wp:simplePos x="0" y="0"/>
                <wp:positionH relativeFrom="column">
                  <wp:posOffset>1802765</wp:posOffset>
                </wp:positionH>
                <wp:positionV relativeFrom="paragraph">
                  <wp:posOffset>224790</wp:posOffset>
                </wp:positionV>
                <wp:extent cx="1691005" cy="332105"/>
                <wp:effectExtent l="0" t="0" r="23495" b="10795"/>
                <wp:wrapNone/>
                <wp:docPr id="50" name="椭圆 50"/>
                <wp:cNvGraphicFramePr/>
                <a:graphic xmlns:a="http://schemas.openxmlformats.org/drawingml/2006/main">
                  <a:graphicData uri="http://schemas.microsoft.com/office/word/2010/wordprocessingShape">
                    <wps:wsp>
                      <wps:cNvSpPr>
                        <a:spLocks noChangeArrowheads="1"/>
                      </wps:cNvSpPr>
                      <wps:spPr bwMode="auto">
                        <a:xfrm>
                          <a:off x="0" y="0"/>
                          <a:ext cx="1691005" cy="332105"/>
                        </a:xfrm>
                        <a:prstGeom prst="ellipse">
                          <a:avLst/>
                        </a:prstGeom>
                        <a:solidFill>
                          <a:srgbClr val="FFFFFF"/>
                        </a:solidFill>
                        <a:ln w="9525">
                          <a:solidFill>
                            <a:srgbClr val="000000"/>
                          </a:solidFill>
                          <a:round/>
                        </a:ln>
                        <a:effectLst/>
                      </wps:spPr>
                      <wps:txbx>
                        <w:txbxContent>
                          <w:p>
                            <w:pPr>
                              <w:spacing w:line="240" w:lineRule="auto"/>
                              <w:ind w:firstLine="0" w:firstLineChars="0"/>
                              <w:rPr>
                                <w:rFonts w:eastAsia="仿宋"/>
                                <w:b/>
                                <w:sz w:val="18"/>
                                <w:szCs w:val="18"/>
                              </w:rPr>
                            </w:pPr>
                            <w:r>
                              <w:rPr>
                                <w:rFonts w:hint="eastAsia" w:hAnsi="仿宋" w:eastAsia="仿宋"/>
                                <w:b/>
                                <w:sz w:val="18"/>
                                <w:szCs w:val="18"/>
                              </w:rPr>
                              <w:t>车间级</w:t>
                            </w:r>
                            <w:r>
                              <w:rPr>
                                <w:rFonts w:hAnsi="仿宋" w:eastAsia="仿宋"/>
                                <w:b/>
                                <w:sz w:val="18"/>
                                <w:szCs w:val="18"/>
                              </w:rPr>
                              <w:t>环境污染事件</w:t>
                            </w: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41.95pt;margin-top:17.7pt;height:26.15pt;width:133.15pt;z-index:251782144;mso-width-relative:page;mso-height-relative:page;" fillcolor="#FFFFFF" filled="t" stroked="t" coordsize="21600,21600" o:gfxdata="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EGK/NkAAAAJAQAADwAAAAAAAAABACAAAAAiAAAAZHJzL2Rv&#10;d25yZXYueG1sUEsBAhQAFAAAAAgAh07iQMKYHD85AgAAgAQAAA4AAAAAAAAAAQAgAAAAKAEAAGRy&#10;cy9lMm9Eb2MueG1sUEsFBgAAAAAGAAYAWQEAANMFAAAAAA==&#10;">
                <v:fill on="t" focussize="0,0"/>
                <v:stroke color="#000000" joinstyle="round"/>
                <v:imagedata o:title=""/>
                <o:lock v:ext="edit" aspectratio="f"/>
                <v:textbox>
                  <w:txbxContent>
                    <w:p>
                      <w:pPr>
                        <w:spacing w:line="240" w:lineRule="auto"/>
                        <w:ind w:firstLine="0" w:firstLineChars="0"/>
                        <w:rPr>
                          <w:rFonts w:eastAsia="仿宋"/>
                          <w:b/>
                          <w:sz w:val="18"/>
                          <w:szCs w:val="18"/>
                        </w:rPr>
                      </w:pPr>
                      <w:r>
                        <w:rPr>
                          <w:rFonts w:hint="eastAsia" w:hAnsi="仿宋" w:eastAsia="仿宋"/>
                          <w:b/>
                          <w:sz w:val="18"/>
                          <w:szCs w:val="18"/>
                        </w:rPr>
                        <w:t>车间级</w:t>
                      </w:r>
                      <w:r>
                        <w:rPr>
                          <w:rFonts w:hAnsi="仿宋" w:eastAsia="仿宋"/>
                          <w:b/>
                          <w:sz w:val="18"/>
                          <w:szCs w:val="18"/>
                        </w:rPr>
                        <w:t>环境污染事件</w:t>
                      </w:r>
                    </w:p>
                  </w:txbxContent>
                </v:textbox>
              </v:shape>
            </w:pict>
          </mc:Fallback>
        </mc:AlternateContent>
      </w:r>
    </w:p>
    <w:p>
      <w:pPr>
        <w:ind w:firstLine="436" w:firstLineChars="182"/>
        <w:rPr>
          <w:bCs/>
          <w:color w:val="000000" w:themeColor="text1"/>
          <w14:textFill>
            <w14:solidFill>
              <w14:schemeClr w14:val="tx1"/>
            </w14:solidFill>
          </w14:textFill>
        </w:rPr>
      </w:pP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3168" behindDoc="0" locked="0" layoutInCell="1" allowOverlap="1">
                <wp:simplePos x="0" y="0"/>
                <wp:positionH relativeFrom="column">
                  <wp:posOffset>2628900</wp:posOffset>
                </wp:positionH>
                <wp:positionV relativeFrom="paragraph">
                  <wp:posOffset>33020</wp:posOffset>
                </wp:positionV>
                <wp:extent cx="0" cy="196850"/>
                <wp:effectExtent l="76200" t="0" r="57150" b="50800"/>
                <wp:wrapNone/>
                <wp:docPr id="49" name="直接连接符 49"/>
                <wp:cNvGraphicFramePr/>
                <a:graphic xmlns:a="http://schemas.openxmlformats.org/drawingml/2006/main">
                  <a:graphicData uri="http://schemas.microsoft.com/office/word/2010/wordprocessingShape">
                    <wps:wsp>
                      <wps:cNvCnPr>
                        <a:cxnSpLocks noChangeShapeType="1"/>
                      </wps:cNvCnPr>
                      <wps:spPr bwMode="auto">
                        <a:xfrm>
                          <a:off x="0" y="0"/>
                          <a:ext cx="0" cy="19685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7pt;margin-top:2.6pt;height:15.5pt;width:0pt;z-index:251783168;mso-width-relative:page;mso-height-relative:page;" filled="f" stroked="t" coordsize="21600,21600" o:gfxdata="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mv3dgAAAAIAQAADwAAAAAAAAABACAAAAAiAAAAZHJz&#10;L2Rvd25yZXYueG1sUEsBAhQAFAAAAAgAh07iQDmzqcUEAgAA5wMAAA4AAAAAAAAAAQAgAAAAJwEA&#10;AGRycy9lMm9Eb2MueG1sUEsFBgAAAAAGAAYAWQEAAJ0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84192" behindDoc="0" locked="0" layoutInCell="1" allowOverlap="1">
                <wp:simplePos x="0" y="0"/>
                <wp:positionH relativeFrom="column">
                  <wp:posOffset>2213610</wp:posOffset>
                </wp:positionH>
                <wp:positionV relativeFrom="paragraph">
                  <wp:posOffset>229235</wp:posOffset>
                </wp:positionV>
                <wp:extent cx="801370" cy="248920"/>
                <wp:effectExtent l="13335" t="7620" r="13970" b="10160"/>
                <wp:wrapNone/>
                <wp:docPr id="48" name="矩形 48"/>
                <wp:cNvGraphicFramePr/>
                <a:graphic xmlns:a="http://schemas.openxmlformats.org/drawingml/2006/main">
                  <a:graphicData uri="http://schemas.microsoft.com/office/word/2010/wordprocessingShape">
                    <wps:wsp>
                      <wps:cNvSpPr>
                        <a:spLocks noChangeArrowheads="1"/>
                      </wps:cNvSpPr>
                      <wps:spPr bwMode="auto">
                        <a:xfrm>
                          <a:off x="0" y="0"/>
                          <a:ext cx="801370" cy="248920"/>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rFonts w:hint="eastAsia" w:eastAsia="宋体"/>
                                <w:sz w:val="18"/>
                                <w:szCs w:val="18"/>
                                <w:lang w:eastAsia="zh-CN"/>
                              </w:rPr>
                            </w:pPr>
                            <w:r>
                              <w:rPr>
                                <w:rFonts w:hint="eastAsia" w:hAnsi="仿宋"/>
                                <w:sz w:val="18"/>
                                <w:szCs w:val="18"/>
                                <w:lang w:eastAsia="zh-CN"/>
                              </w:rPr>
                              <w:t>部门负责人</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4.3pt;margin-top:18.05pt;height:19.6pt;width:63.1pt;z-index:251784192;mso-width-relative:page;mso-height-relative:page;" fillcolor="#FFFFFF" filled="t" stroked="t" coordsize="21600,21600" o:gfxdata="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0ET9L2AAAAAkBAAAPAAAAAAAAAAEAIAAAACIAAABk&#10;cnMvZG93bnJldi54bWxQSwECFAAUAAAACACHTuJAMbI47T8CAACJBAAADgAAAAAAAAABACAAAAAn&#10;AQAAZHJzL2Uyb0RvYy54bWxQSwUGAAAAAAYABgBZAQAA2AUAAAAA&#10;">
                <v:fill on="t" focussize="0,0"/>
                <v:stroke color="#000000" miterlimit="8" joinstyle="miter"/>
                <v:imagedata o:title=""/>
                <o:lock v:ext="edit" aspectratio="f"/>
                <v:textbox>
                  <w:txbxContent>
                    <w:p>
                      <w:pPr>
                        <w:spacing w:line="240" w:lineRule="exact"/>
                        <w:ind w:firstLine="0" w:firstLineChars="0"/>
                        <w:jc w:val="center"/>
                        <w:rPr>
                          <w:rFonts w:hint="eastAsia" w:eastAsia="宋体"/>
                          <w:sz w:val="18"/>
                          <w:szCs w:val="18"/>
                          <w:lang w:eastAsia="zh-CN"/>
                        </w:rPr>
                      </w:pPr>
                      <w:r>
                        <w:rPr>
                          <w:rFonts w:hint="eastAsia" w:hAnsi="仿宋"/>
                          <w:sz w:val="18"/>
                          <w:szCs w:val="18"/>
                          <w:lang w:eastAsia="zh-CN"/>
                        </w:rPr>
                        <w:t>部门负责人</w:t>
                      </w:r>
                    </w:p>
                  </w:txbxContent>
                </v:textbox>
              </v:rect>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5216" behindDoc="0" locked="0" layoutInCell="1" allowOverlap="1">
                <wp:simplePos x="0" y="0"/>
                <wp:positionH relativeFrom="column">
                  <wp:posOffset>2616200</wp:posOffset>
                </wp:positionH>
                <wp:positionV relativeFrom="paragraph">
                  <wp:posOffset>215900</wp:posOffset>
                </wp:positionV>
                <wp:extent cx="0" cy="200025"/>
                <wp:effectExtent l="76200" t="0" r="76200" b="47625"/>
                <wp:wrapNone/>
                <wp:docPr id="47" name="直接连接符 47"/>
                <wp:cNvGraphicFramePr/>
                <a:graphic xmlns:a="http://schemas.openxmlformats.org/drawingml/2006/main">
                  <a:graphicData uri="http://schemas.microsoft.com/office/word/2010/wordprocessingShape">
                    <wps:wsp>
                      <wps:cNvCnPr>
                        <a:cxnSpLocks noChangeShapeType="1"/>
                      </wps:cNvCnPr>
                      <wps:spPr bwMode="auto">
                        <a:xfrm>
                          <a:off x="0" y="0"/>
                          <a:ext cx="1" cy="20002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6pt;margin-top:17pt;height:15.75pt;width:0pt;z-index:251785216;mso-width-relative:page;mso-height-relative:page;" filled="f" stroked="t" coordsize="21600,21600" o:gfxdata="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YyLn/2gAAAAkBAAAPAAAAAAAAAAEAIAAAACIAAABkcnMv&#10;ZG93bnJldi54bWxQSwECFAAUAAAACACHTuJACbqQrAECAADnAwAADgAAAAAAAAABACAAAAApAQAA&#10;ZHJzL2Uyb0RvYy54bWxQSwUGAAAAAAYABgBZAQAAnAUAAAAA&#10;">
                <v:fill on="f" focussize="0,0"/>
                <v:stroke color="#000000" joinstyle="round" endarrow="block"/>
                <v:imagedata o:title=""/>
                <o:lock v:ext="edit" aspectratio="f"/>
              </v:line>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6240" behindDoc="0" locked="0" layoutInCell="1" allowOverlap="1">
                <wp:simplePos x="0" y="0"/>
                <wp:positionH relativeFrom="column">
                  <wp:posOffset>1734820</wp:posOffset>
                </wp:positionH>
                <wp:positionV relativeFrom="paragraph">
                  <wp:posOffset>46355</wp:posOffset>
                </wp:positionV>
                <wp:extent cx="1744345" cy="531495"/>
                <wp:effectExtent l="4445" t="4445" r="22860" b="16510"/>
                <wp:wrapNone/>
                <wp:docPr id="46" name="矩形 46"/>
                <wp:cNvGraphicFramePr/>
                <a:graphic xmlns:a="http://schemas.openxmlformats.org/drawingml/2006/main">
                  <a:graphicData uri="http://schemas.microsoft.com/office/word/2010/wordprocessingShape">
                    <wps:wsp>
                      <wps:cNvSpPr>
                        <a:spLocks noChangeArrowheads="1"/>
                      </wps:cNvSpPr>
                      <wps:spPr bwMode="auto">
                        <a:xfrm>
                          <a:off x="0" y="0"/>
                          <a:ext cx="1744345" cy="531495"/>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rFonts w:hint="eastAsia" w:hAnsi="仿宋"/>
                                <w:color w:val="0000FF"/>
                                <w:sz w:val="18"/>
                                <w:szCs w:val="18"/>
                                <w:lang w:eastAsia="zh-CN"/>
                              </w:rPr>
                            </w:pPr>
                            <w:r>
                              <w:rPr>
                                <w:rFonts w:hint="eastAsia" w:hAnsi="仿宋"/>
                                <w:color w:val="0000FF"/>
                                <w:sz w:val="18"/>
                                <w:szCs w:val="18"/>
                                <w:lang w:eastAsia="zh-CN"/>
                              </w:rPr>
                              <w:t>应急指挥部</w:t>
                            </w:r>
                          </w:p>
                          <w:p>
                            <w:pPr>
                              <w:spacing w:line="240" w:lineRule="exact"/>
                              <w:ind w:firstLine="0" w:firstLineChars="0"/>
                              <w:jc w:val="center"/>
                              <w:rPr>
                                <w:rFonts w:hint="eastAsia" w:hAnsi="仿宋"/>
                                <w:color w:val="0000FF"/>
                                <w:sz w:val="18"/>
                                <w:szCs w:val="18"/>
                                <w:lang w:eastAsia="zh-CN"/>
                              </w:rPr>
                            </w:pPr>
                            <w:r>
                              <w:rPr>
                                <w:rFonts w:hint="eastAsia" w:hAnsi="仿宋"/>
                                <w:color w:val="0000FF"/>
                                <w:sz w:val="18"/>
                                <w:szCs w:val="18"/>
                                <w:lang w:eastAsia="zh-CN"/>
                              </w:rPr>
                              <w:t>联系人：</w:t>
                            </w:r>
                            <w:r>
                              <w:rPr>
                                <w:rFonts w:hint="eastAsia" w:hAnsi="仿宋"/>
                                <w:color w:val="0000FF"/>
                                <w:sz w:val="18"/>
                                <w:szCs w:val="18"/>
                                <w:lang w:val="en-US" w:eastAsia="zh-CN"/>
                              </w:rPr>
                              <w:t>王旭东</w:t>
                            </w:r>
                          </w:p>
                          <w:p>
                            <w:pPr>
                              <w:spacing w:line="240" w:lineRule="exact"/>
                              <w:ind w:firstLine="0" w:firstLineChars="0"/>
                              <w:jc w:val="center"/>
                              <w:rPr>
                                <w:rFonts w:hint="eastAsia" w:hAnsi="仿宋" w:eastAsia="宋体"/>
                                <w:color w:val="0000FF"/>
                                <w:sz w:val="18"/>
                                <w:szCs w:val="18"/>
                                <w:lang w:val="en-US" w:eastAsia="zh-CN"/>
                              </w:rPr>
                            </w:pPr>
                            <w:r>
                              <w:rPr>
                                <w:rFonts w:hint="eastAsia" w:hAnsi="仿宋"/>
                                <w:color w:val="0000FF"/>
                                <w:sz w:val="18"/>
                                <w:szCs w:val="18"/>
                                <w:lang w:eastAsia="zh-CN"/>
                              </w:rPr>
                              <w:t>联系电话</w:t>
                            </w:r>
                            <w:r>
                              <w:rPr>
                                <w:rFonts w:hint="eastAsia" w:hAnsi="仿宋" w:eastAsia="宋体"/>
                                <w:color w:val="0000FF"/>
                                <w:sz w:val="18"/>
                                <w:szCs w:val="18"/>
                                <w:lang w:val="en-US" w:eastAsia="zh-CN"/>
                              </w:rPr>
                              <w:t>：13585089765</w:t>
                            </w:r>
                          </w:p>
                          <w:p>
                            <w:pPr>
                              <w:spacing w:line="240" w:lineRule="auto"/>
                              <w:ind w:firstLine="0" w:firstLineChars="0"/>
                              <w:rPr>
                                <w:color w:val="0000FF"/>
                                <w:sz w:val="21"/>
                              </w:rPr>
                            </w:pP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136.6pt;margin-top:3.65pt;height:41.85pt;width:137.35pt;z-index:251786240;mso-width-relative:page;mso-height-relative:page;" fillcolor="#FFFFFF" filled="t" stroked="t" coordsize="21600,21600" o:gfxdata="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AdBD9kAAAAIAQAADwAAAAAAAAABACAAAAAiAAAA&#10;ZHJzL2Rvd25yZXYueG1sUEsBAhQAFAAAAAgAh07iQD5aHzE/AgAAigQAAA4AAAAAAAAAAQAgAAAA&#10;KAEAAGRycy9lMm9Eb2MueG1sUEsFBgAAAAAGAAYAWQEAANkFAAAAAA==&#10;">
                <v:fill on="t" focussize="0,0"/>
                <v:stroke color="#000000" miterlimit="8" joinstyle="miter"/>
                <v:imagedata o:title=""/>
                <o:lock v:ext="edit" aspectratio="f"/>
                <v:textbox inset="2.54mm,0.3mm,2.54mm,0.3mm">
                  <w:txbxContent>
                    <w:p>
                      <w:pPr>
                        <w:spacing w:line="240" w:lineRule="exact"/>
                        <w:ind w:firstLine="0" w:firstLineChars="0"/>
                        <w:jc w:val="center"/>
                        <w:rPr>
                          <w:rFonts w:hint="eastAsia" w:hAnsi="仿宋"/>
                          <w:color w:val="0000FF"/>
                          <w:sz w:val="18"/>
                          <w:szCs w:val="18"/>
                          <w:lang w:eastAsia="zh-CN"/>
                        </w:rPr>
                      </w:pPr>
                      <w:r>
                        <w:rPr>
                          <w:rFonts w:hint="eastAsia" w:hAnsi="仿宋"/>
                          <w:color w:val="0000FF"/>
                          <w:sz w:val="18"/>
                          <w:szCs w:val="18"/>
                          <w:lang w:eastAsia="zh-CN"/>
                        </w:rPr>
                        <w:t>应急指挥部</w:t>
                      </w:r>
                    </w:p>
                    <w:p>
                      <w:pPr>
                        <w:spacing w:line="240" w:lineRule="exact"/>
                        <w:ind w:firstLine="0" w:firstLineChars="0"/>
                        <w:jc w:val="center"/>
                        <w:rPr>
                          <w:rFonts w:hint="eastAsia" w:hAnsi="仿宋"/>
                          <w:color w:val="0000FF"/>
                          <w:sz w:val="18"/>
                          <w:szCs w:val="18"/>
                          <w:lang w:eastAsia="zh-CN"/>
                        </w:rPr>
                      </w:pPr>
                      <w:r>
                        <w:rPr>
                          <w:rFonts w:hint="eastAsia" w:hAnsi="仿宋"/>
                          <w:color w:val="0000FF"/>
                          <w:sz w:val="18"/>
                          <w:szCs w:val="18"/>
                          <w:lang w:eastAsia="zh-CN"/>
                        </w:rPr>
                        <w:t>联系人：</w:t>
                      </w:r>
                      <w:r>
                        <w:rPr>
                          <w:rFonts w:hint="eastAsia" w:hAnsi="仿宋"/>
                          <w:color w:val="0000FF"/>
                          <w:sz w:val="18"/>
                          <w:szCs w:val="18"/>
                          <w:lang w:val="en-US" w:eastAsia="zh-CN"/>
                        </w:rPr>
                        <w:t>王旭东</w:t>
                      </w:r>
                    </w:p>
                    <w:p>
                      <w:pPr>
                        <w:spacing w:line="240" w:lineRule="exact"/>
                        <w:ind w:firstLine="0" w:firstLineChars="0"/>
                        <w:jc w:val="center"/>
                        <w:rPr>
                          <w:rFonts w:hint="eastAsia" w:hAnsi="仿宋" w:eastAsia="宋体"/>
                          <w:color w:val="0000FF"/>
                          <w:sz w:val="18"/>
                          <w:szCs w:val="18"/>
                          <w:lang w:val="en-US" w:eastAsia="zh-CN"/>
                        </w:rPr>
                      </w:pPr>
                      <w:r>
                        <w:rPr>
                          <w:rFonts w:hint="eastAsia" w:hAnsi="仿宋"/>
                          <w:color w:val="0000FF"/>
                          <w:sz w:val="18"/>
                          <w:szCs w:val="18"/>
                          <w:lang w:eastAsia="zh-CN"/>
                        </w:rPr>
                        <w:t>联系电话</w:t>
                      </w:r>
                      <w:r>
                        <w:rPr>
                          <w:rFonts w:hint="eastAsia" w:hAnsi="仿宋" w:eastAsia="宋体"/>
                          <w:color w:val="0000FF"/>
                          <w:sz w:val="18"/>
                          <w:szCs w:val="18"/>
                          <w:lang w:val="en-US" w:eastAsia="zh-CN"/>
                        </w:rPr>
                        <w:t>：13585089765</w:t>
                      </w:r>
                    </w:p>
                    <w:p>
                      <w:pPr>
                        <w:spacing w:line="240" w:lineRule="auto"/>
                        <w:ind w:firstLine="0" w:firstLineChars="0"/>
                        <w:rPr>
                          <w:color w:val="0000FF"/>
                          <w:sz w:val="21"/>
                        </w:rPr>
                      </w:pPr>
                    </w:p>
                  </w:txbxContent>
                </v:textbox>
              </v:rect>
            </w:pict>
          </mc:Fallback>
        </mc:AlternateContent>
      </w:r>
    </w:p>
    <w:p>
      <w:pPr>
        <w:ind w:firstLine="0" w:firstLineChars="0"/>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7264" behindDoc="0" locked="0" layoutInCell="1" allowOverlap="1">
                <wp:simplePos x="0" y="0"/>
                <wp:positionH relativeFrom="column">
                  <wp:posOffset>2616200</wp:posOffset>
                </wp:positionH>
                <wp:positionV relativeFrom="paragraph">
                  <wp:posOffset>263525</wp:posOffset>
                </wp:positionV>
                <wp:extent cx="0" cy="113030"/>
                <wp:effectExtent l="38100" t="0" r="38100" b="1270"/>
                <wp:wrapNone/>
                <wp:docPr id="45" name="直接连接符 45"/>
                <wp:cNvGraphicFramePr/>
                <a:graphic xmlns:a="http://schemas.openxmlformats.org/drawingml/2006/main">
                  <a:graphicData uri="http://schemas.microsoft.com/office/word/2010/wordprocessingShape">
                    <wps:wsp>
                      <wps:cNvCnPr>
                        <a:cxnSpLocks noChangeShapeType="1"/>
                      </wps:cNvCnPr>
                      <wps:spPr bwMode="auto">
                        <a:xfrm>
                          <a:off x="0" y="0"/>
                          <a:ext cx="0" cy="11303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6pt;margin-top:20.75pt;height:8.9pt;width:0pt;z-index:251787264;mso-width-relative:page;mso-height-relative:page;" filled="f" stroked="t" coordsize="21600,21600" o:gfxdata="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UyWn9kAAAAJAQAADwAAAAAAAAABACAAAAAiAAAAZHJz&#10;L2Rvd25yZXYueG1sUEsBAhQAFAAAAAgAh07iQDaKGvkDAgAA5wMAAA4AAAAAAAAAAQAgAAAAKAEA&#10;AGRycy9lMm9Eb2MueG1sUEsFBgAAAAAGAAYAWQEAAJ0FAAAAAA==&#10;">
                <v:fill on="f" focussize="0,0"/>
                <v:stroke color="#000000" joinstyle="round" endarrow="block"/>
                <v:imagedata o:title=""/>
                <o:lock v:ext="edit" aspectratio="f"/>
              </v:line>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88288" behindDoc="0" locked="0" layoutInCell="1" allowOverlap="1">
                <wp:simplePos x="0" y="0"/>
                <wp:positionH relativeFrom="column">
                  <wp:posOffset>2194560</wp:posOffset>
                </wp:positionH>
                <wp:positionV relativeFrom="paragraph">
                  <wp:posOffset>104140</wp:posOffset>
                </wp:positionV>
                <wp:extent cx="801370" cy="248920"/>
                <wp:effectExtent l="13335" t="10160" r="13970" b="7620"/>
                <wp:wrapNone/>
                <wp:docPr id="44" name="矩形 44"/>
                <wp:cNvGraphicFramePr/>
                <a:graphic xmlns:a="http://schemas.openxmlformats.org/drawingml/2006/main">
                  <a:graphicData uri="http://schemas.microsoft.com/office/word/2010/wordprocessingShape">
                    <wps:wsp>
                      <wps:cNvSpPr>
                        <a:spLocks noChangeArrowheads="1"/>
                      </wps:cNvSpPr>
                      <wps:spPr bwMode="auto">
                        <a:xfrm>
                          <a:off x="0" y="0"/>
                          <a:ext cx="801370" cy="248920"/>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应急启动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2.8pt;margin-top:8.2pt;height:19.6pt;width:63.1pt;z-index:251788288;mso-width-relative:page;mso-height-relative:page;" fillcolor="#FFFFFF" filled="t" stroked="t" coordsize="21600,21600" o:gfxdata="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&#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FN+in1wAAAAkBAAAPAAAAAAAAAAEAIAAAACIAAABk&#10;cnMvZG93bnJldi54bWxQSwECFAAUAAAACACHTuJAxOCe10ACAACJBAAADgAAAAAAAAABACAAAAAm&#10;AQAAZHJzL2Uyb0RvYy54bWxQSwUGAAAAAAYABgBZAQAA2AUAAAAA&#10;">
                <v:fill on="t" focussize="0,0"/>
                <v:stroke color="#000000" miterlimit="8" joinstyle="miter"/>
                <v:imagedata o:title=""/>
                <o:lock v:ext="edit" aspectratio="f"/>
                <v:textbox>
                  <w:txbxContent>
                    <w:p>
                      <w:pPr>
                        <w:spacing w:line="240" w:lineRule="exact"/>
                        <w:ind w:firstLine="0" w:firstLineChars="0"/>
                        <w:jc w:val="center"/>
                        <w:rPr>
                          <w:sz w:val="18"/>
                          <w:szCs w:val="18"/>
                        </w:rPr>
                      </w:pPr>
                      <w:r>
                        <w:rPr>
                          <w:rFonts w:hint="eastAsia" w:hAnsi="仿宋"/>
                          <w:sz w:val="18"/>
                          <w:szCs w:val="18"/>
                        </w:rPr>
                        <w:t>应急启动</w:t>
                      </w:r>
                    </w:p>
                  </w:txbxContent>
                </v:textbox>
              </v:rect>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90336" behindDoc="0" locked="0" layoutInCell="1" allowOverlap="1">
                <wp:simplePos x="0" y="0"/>
                <wp:positionH relativeFrom="column">
                  <wp:posOffset>2378075</wp:posOffset>
                </wp:positionH>
                <wp:positionV relativeFrom="paragraph">
                  <wp:posOffset>156845</wp:posOffset>
                </wp:positionV>
                <wp:extent cx="438785" cy="419100"/>
                <wp:effectExtent l="0" t="0" r="18415" b="19050"/>
                <wp:wrapNone/>
                <wp:docPr id="43" name="椭圆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38785" cy="419100"/>
                        </a:xfrm>
                        <a:prstGeom prst="ellipse">
                          <a:avLst/>
                        </a:prstGeom>
                        <a:solidFill>
                          <a:srgbClr val="FFFFFF"/>
                        </a:solidFill>
                        <a:ln w="9525">
                          <a:solidFill>
                            <a:srgbClr val="000000"/>
                          </a:solidFill>
                          <a:round/>
                        </a:ln>
                        <a:effectLst/>
                      </wps:spPr>
                      <wps:txbx>
                        <w:txbxContent>
                          <w:p>
                            <w:pPr>
                              <w:spacing w:line="240" w:lineRule="auto"/>
                              <w:ind w:firstLine="0" w:firstLineChars="0"/>
                              <w:jc w:val="center"/>
                              <w:rPr>
                                <w:sz w:val="18"/>
                                <w:szCs w:val="18"/>
                              </w:rPr>
                            </w:pPr>
                            <w:r>
                              <w:rPr>
                                <w:rFonts w:hint="eastAsia" w:hAnsi="仿宋"/>
                                <w:sz w:val="18"/>
                                <w:szCs w:val="18"/>
                              </w:rPr>
                              <w:t>车间自救</w:t>
                            </w:r>
                          </w:p>
                        </w:txbxContent>
                      </wps:txbx>
                      <wps:bodyPr rot="0" vert="horz" wrap="square" lIns="0" tIns="0" rIns="0" bIns="0" anchor="t" anchorCtr="0" upright="1">
                        <a:noAutofit/>
                      </wps:bodyPr>
                    </wps:wsp>
                  </a:graphicData>
                </a:graphic>
              </wp:anchor>
            </w:drawing>
          </mc:Choice>
          <mc:Fallback>
            <w:pict>
              <v:shape id="_x0000_s1026" o:spid="_x0000_s1026" o:spt="3" type="#_x0000_t3" style="position:absolute;left:0pt;margin-left:187.25pt;margin-top:12.35pt;height:33pt;width:34.55pt;z-index:251790336;mso-width-relative:page;mso-height-relative:page;" fillcolor="#FFFFFF" filled="t" stroked="t" coordsize="21600,21600" o:gfxdata="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84Ht3XAAAACQEAAA8AAAAAAAAAAQAgAAAAIgAAAGRycy9k&#10;b3ducmV2LnhtbFBLAQIUABQAAAAIAIdO4kCbUXjWPAIAAIIEAAAOAAAAAAAAAAEAIAAAACYBAABk&#10;cnMvZTJvRG9jLnhtbFBLBQYAAAAABgAGAFkBAADUBQAAAAA=&#10;">
                <v:fill on="t" focussize="0,0"/>
                <v:stroke color="#000000" joinstyle="round"/>
                <v:imagedata o:title=""/>
                <o:lock v:ext="edit" aspectratio="t"/>
                <v:textbox inset="0mm,0mm,0mm,0mm">
                  <w:txbxContent>
                    <w:p>
                      <w:pPr>
                        <w:spacing w:line="240" w:lineRule="auto"/>
                        <w:ind w:firstLine="0" w:firstLineChars="0"/>
                        <w:jc w:val="center"/>
                        <w:rPr>
                          <w:sz w:val="18"/>
                          <w:szCs w:val="18"/>
                        </w:rPr>
                      </w:pPr>
                      <w:r>
                        <w:rPr>
                          <w:rFonts w:hint="eastAsia" w:hAnsi="仿宋"/>
                          <w:sz w:val="18"/>
                          <w:szCs w:val="18"/>
                        </w:rPr>
                        <w:t>车间自救</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89312" behindDoc="0" locked="0" layoutInCell="1" allowOverlap="1">
                <wp:simplePos x="0" y="0"/>
                <wp:positionH relativeFrom="column">
                  <wp:posOffset>2597150</wp:posOffset>
                </wp:positionH>
                <wp:positionV relativeFrom="paragraph">
                  <wp:posOffset>77470</wp:posOffset>
                </wp:positionV>
                <wp:extent cx="0" cy="635000"/>
                <wp:effectExtent l="76200" t="0" r="76200" b="50800"/>
                <wp:wrapNone/>
                <wp:docPr id="42" name="直接连接符 42"/>
                <wp:cNvGraphicFramePr/>
                <a:graphic xmlns:a="http://schemas.openxmlformats.org/drawingml/2006/main">
                  <a:graphicData uri="http://schemas.microsoft.com/office/word/2010/wordprocessingShape">
                    <wps:wsp>
                      <wps:cNvCnPr>
                        <a:cxnSpLocks noChangeShapeType="1"/>
                      </wps:cNvCnPr>
                      <wps:spPr bwMode="auto">
                        <a:xfrm>
                          <a:off x="0" y="0"/>
                          <a:ext cx="0" cy="63500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4.5pt;margin-top:6.1pt;height:50pt;width:0pt;z-index:251789312;mso-width-relative:page;mso-height-relative:page;" filled="f" stroked="t" coordsize="21600,21600" o:gfxdata="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ajhI41wAAAAoBAAAPAAAAAAAAAAEAIAAAACIAAABkcnMv&#10;ZG93bnJldi54bWxQSwECFAAUAAAACACHTuJAiBwDnAQCAADnAwAADgAAAAAAAAABACAAAAAmAQAA&#10;ZHJzL2Uyb0RvYy54bWxQSwUGAAAAAAYABgBZAQAAnAUAAAAA&#10;">
                <v:fill on="f" focussize="0,0"/>
                <v:stroke color="#000000" joinstyle="round" endarrow="block"/>
                <v:imagedata o:title=""/>
                <o:lock v:ext="edit" aspectratio="f"/>
              </v:line>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93408" behindDoc="0" locked="0" layoutInCell="1" allowOverlap="1">
                <wp:simplePos x="0" y="0"/>
                <wp:positionH relativeFrom="column">
                  <wp:posOffset>3279775</wp:posOffset>
                </wp:positionH>
                <wp:positionV relativeFrom="paragraph">
                  <wp:posOffset>190500</wp:posOffset>
                </wp:positionV>
                <wp:extent cx="5080" cy="695325"/>
                <wp:effectExtent l="4445" t="0" r="9525" b="9525"/>
                <wp:wrapNone/>
                <wp:docPr id="41" name="直接连接符 41"/>
                <wp:cNvGraphicFramePr/>
                <a:graphic xmlns:a="http://schemas.openxmlformats.org/drawingml/2006/main">
                  <a:graphicData uri="http://schemas.microsoft.com/office/word/2010/wordprocessingShape">
                    <wps:wsp>
                      <wps:cNvCnPr>
                        <a:cxnSpLocks noChangeShapeType="1"/>
                      </wps:cNvCnPr>
                      <wps:spPr bwMode="auto">
                        <a:xfrm>
                          <a:off x="0" y="0"/>
                          <a:ext cx="5080" cy="6953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258.25pt;margin-top:15pt;height:54.75pt;width:0.4pt;z-index:251793408;mso-width-relative:page;mso-height-relative:page;" filled="f" stroked="t" coordsize="21600,21600" o:gfxdata="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5J&#10;tGjYAAAACgEAAA8AAAAAAAAAAQAgAAAAIgAAAGRycy9kb3ducmV2LnhtbFBLAQIUABQAAAAIAIdO&#10;4kA6ubCR6gEAALwDAAAOAAAAAAAAAAEAIAAAACcBAABkcnMvZTJvRG9jLnhtbFBLBQYAAAAABgAG&#10;AFkBAACD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92384" behindDoc="0" locked="0" layoutInCell="1" allowOverlap="1">
                <wp:simplePos x="0" y="0"/>
                <wp:positionH relativeFrom="column">
                  <wp:posOffset>3282950</wp:posOffset>
                </wp:positionH>
                <wp:positionV relativeFrom="paragraph">
                  <wp:posOffset>189865</wp:posOffset>
                </wp:positionV>
                <wp:extent cx="304800" cy="0"/>
                <wp:effectExtent l="6350" t="59690" r="22225" b="54610"/>
                <wp:wrapNone/>
                <wp:docPr id="40" name="直接连接符 40"/>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58.5pt;margin-top:14.95pt;height:0pt;width:24pt;rotation:11796480f;z-index:251792384;mso-width-relative:page;mso-height-relative:page;" filled="f" stroked="t" coordsize="21600,21600" o:gfxdata="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74x8/1gAAAAkBAAAPAAAAAAAAAAEA&#10;IAAAACIAAABkcnMvZG93bnJldi54bWxQSwECFAAUAAAACACHTuJAmwQJchECAAAABAAADgAAAAAA&#10;AAABACAAAAAlAQAAZHJzL2Uyb0RvYy54bWxQSwUGAAAAAAYABgBZAQAAqA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91360" behindDoc="0" locked="0" layoutInCell="1" allowOverlap="1">
                <wp:simplePos x="0" y="0"/>
                <wp:positionH relativeFrom="column">
                  <wp:posOffset>3606800</wp:posOffset>
                </wp:positionH>
                <wp:positionV relativeFrom="paragraph">
                  <wp:posOffset>66675</wp:posOffset>
                </wp:positionV>
                <wp:extent cx="1164590" cy="259715"/>
                <wp:effectExtent l="6350" t="12700" r="10160" b="13335"/>
                <wp:wrapNone/>
                <wp:docPr id="39" name="矩形 39"/>
                <wp:cNvGraphicFramePr/>
                <a:graphic xmlns:a="http://schemas.openxmlformats.org/drawingml/2006/main">
                  <a:graphicData uri="http://schemas.microsoft.com/office/word/2010/wordprocessingShape">
                    <wps:wsp>
                      <wps:cNvSpPr>
                        <a:spLocks noChangeArrowheads="1"/>
                      </wps:cNvSpPr>
                      <wps:spPr bwMode="auto">
                        <a:xfrm>
                          <a:off x="0" y="0"/>
                          <a:ext cx="1164590"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抢险救灾组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84pt;margin-top:5.25pt;height:20.45pt;width:91.7pt;z-index:251791360;mso-width-relative:page;mso-height-relative:page;" fillcolor="#FFFFFF" filled="t" stroked="t" coordsize="21600,21600" o:gfxdata="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&#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TbD87YAAAACQEAAA8AAAAAAAAAAQAgAAAAIgAAAGRy&#10;cy9kb3ducmV2LnhtbFBLAQIUABQAAAAIAIdO4kC0iCNOPgIAAIoEAAAOAAAAAAAAAAEAIAAAACcB&#10;AABkcnMvZTJvRG9jLnhtbFBLBQYAAAAABgAGAFkBAADXBQAAAAA=&#10;">
                <v:fill on="t" focussize="0,0"/>
                <v:stroke color="#000000" miterlimit="8" joinstyle="miter"/>
                <v:imagedata o:title=""/>
                <o:lock v:ext="edit" aspectratio="f"/>
                <v:textbox inset="2.54mm,0.3mm,2.54mm,0.3mm">
                  <w:txbxContent>
                    <w:p>
                      <w:pPr>
                        <w:spacing w:line="240" w:lineRule="auto"/>
                        <w:ind w:firstLine="0" w:firstLineChars="0"/>
                        <w:jc w:val="center"/>
                        <w:rPr>
                          <w:rFonts w:ascii="仿宋" w:hAnsi="仿宋" w:eastAsia="仿宋"/>
                          <w:sz w:val="18"/>
                          <w:szCs w:val="18"/>
                        </w:rPr>
                      </w:pPr>
                      <w:r>
                        <w:rPr>
                          <w:rFonts w:hint="eastAsia" w:ascii="楷体" w:hAnsi="楷体" w:eastAsia="楷体" w:cs="楷体"/>
                          <w:sz w:val="21"/>
                          <w:szCs w:val="21"/>
                        </w:rPr>
                        <w:t>抢险救灾组</w:t>
                      </w:r>
                    </w:p>
                  </w:txbxContent>
                </v:textbox>
              </v:rect>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95456" behindDoc="0" locked="0" layoutInCell="1" allowOverlap="1">
                <wp:simplePos x="0" y="0"/>
                <wp:positionH relativeFrom="column">
                  <wp:posOffset>2195195</wp:posOffset>
                </wp:positionH>
                <wp:positionV relativeFrom="paragraph">
                  <wp:posOffset>189865</wp:posOffset>
                </wp:positionV>
                <wp:extent cx="801370" cy="248920"/>
                <wp:effectExtent l="13970" t="8255" r="13335" b="9525"/>
                <wp:wrapNone/>
                <wp:docPr id="38" name="矩形 38"/>
                <wp:cNvGraphicFramePr/>
                <a:graphic xmlns:a="http://schemas.openxmlformats.org/drawingml/2006/main">
                  <a:graphicData uri="http://schemas.microsoft.com/office/word/2010/wordprocessingShape">
                    <wps:wsp>
                      <wps:cNvSpPr>
                        <a:spLocks noChangeArrowheads="1"/>
                      </wps:cNvSpPr>
                      <wps:spPr bwMode="auto">
                        <a:xfrm>
                          <a:off x="0" y="0"/>
                          <a:ext cx="801370" cy="248920"/>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救援行动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2.85pt;margin-top:14.95pt;height:19.6pt;width:63.1pt;z-index:251795456;mso-width-relative:page;mso-height-relative:page;" fillcolor="#FFFFFF" filled="t" stroked="t" coordsize="21600,21600" o:gfxdata="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9mmedgAAAAJAQAADwAAAAAAAAABACAAAAAiAAAA&#10;ZHJzL2Rvd25yZXYueG1sUEsBAhQAFAAAAAgAh07iQC4EO+xAAgAAiQQAAA4AAAAAAAAAAQAgAAAA&#10;JwEAAGRycy9lMm9Eb2MueG1sUEsFBgAAAAAGAAYAWQEAANkFAAAAAA==&#10;">
                <v:fill on="t" focussize="0,0"/>
                <v:stroke color="#000000" miterlimit="8" joinstyle="miter"/>
                <v:imagedata o:title=""/>
                <o:lock v:ext="edit" aspectratio="f"/>
                <v:textbox>
                  <w:txbxContent>
                    <w:p>
                      <w:pPr>
                        <w:spacing w:line="240" w:lineRule="exact"/>
                        <w:ind w:firstLine="0" w:firstLineChars="0"/>
                        <w:jc w:val="center"/>
                        <w:rPr>
                          <w:sz w:val="18"/>
                          <w:szCs w:val="18"/>
                        </w:rPr>
                      </w:pPr>
                      <w:r>
                        <w:rPr>
                          <w:rFonts w:hint="eastAsia" w:hAnsi="仿宋"/>
                          <w:sz w:val="18"/>
                          <w:szCs w:val="18"/>
                        </w:rPr>
                        <w:t>救援行动</w:t>
                      </w:r>
                    </w:p>
                  </w:txbxContent>
                </v:textbox>
              </v:rect>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794432" behindDoc="0" locked="0" layoutInCell="1" allowOverlap="1">
                <wp:simplePos x="0" y="0"/>
                <wp:positionH relativeFrom="column">
                  <wp:posOffset>796290</wp:posOffset>
                </wp:positionH>
                <wp:positionV relativeFrom="paragraph">
                  <wp:posOffset>189865</wp:posOffset>
                </wp:positionV>
                <wp:extent cx="801370" cy="1102360"/>
                <wp:effectExtent l="5715" t="8255" r="12065" b="13335"/>
                <wp:wrapNone/>
                <wp:docPr id="32" name="组合 32"/>
                <wp:cNvGraphicFramePr/>
                <a:graphic xmlns:a="http://schemas.openxmlformats.org/drawingml/2006/main">
                  <a:graphicData uri="http://schemas.microsoft.com/office/word/2010/wordprocessingGroup">
                    <wpg:wgp>
                      <wpg:cNvGrpSpPr/>
                      <wpg:grpSpPr>
                        <a:xfrm>
                          <a:off x="0" y="0"/>
                          <a:ext cx="801370" cy="1102360"/>
                          <a:chOff x="3066" y="7742"/>
                          <a:chExt cx="1440" cy="2072"/>
                        </a:xfrm>
                      </wpg:grpSpPr>
                      <wps:wsp>
                        <wps:cNvPr id="33" name="矩形 353"/>
                        <wps:cNvSpPr>
                          <a:spLocks noChangeArrowheads="1"/>
                        </wps:cNvSpPr>
                        <wps:spPr bwMode="auto">
                          <a:xfrm>
                            <a:off x="3066" y="7742"/>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扩大应急</w:t>
                              </w:r>
                            </w:p>
                          </w:txbxContent>
                        </wps:txbx>
                        <wps:bodyPr rot="0" vert="horz" wrap="square" lIns="91440" tIns="45720" rIns="91440" bIns="45720" anchor="t" anchorCtr="0" upright="1">
                          <a:noAutofit/>
                        </wps:bodyPr>
                      </wps:wsp>
                      <wpg:grpSp>
                        <wpg:cNvPr id="34" name="组合 356"/>
                        <wpg:cNvGrpSpPr/>
                        <wpg:grpSpPr>
                          <a:xfrm>
                            <a:off x="3398" y="8195"/>
                            <a:ext cx="788" cy="1179"/>
                            <a:chOff x="3398" y="8195"/>
                            <a:chExt cx="788" cy="1179"/>
                          </a:xfrm>
                        </wpg:grpSpPr>
                        <wps:wsp>
                          <wps:cNvPr id="35" name="直接连接符 354"/>
                          <wps:cNvCnPr/>
                          <wps:spPr bwMode="auto">
                            <a:xfrm rot="10800000">
                              <a:off x="3800" y="8195"/>
                              <a:ext cx="0" cy="1179"/>
                            </a:xfrm>
                            <a:prstGeom prst="line">
                              <a:avLst/>
                            </a:prstGeom>
                            <a:noFill/>
                            <a:ln w="9525">
                              <a:solidFill>
                                <a:srgbClr val="000000"/>
                              </a:solidFill>
                              <a:round/>
                              <a:tailEnd type="triangle" w="med" len="med"/>
                            </a:ln>
                            <a:effectLst/>
                          </wps:spPr>
                          <wps:bodyPr/>
                        </wps:wsp>
                        <wps:wsp>
                          <wps:cNvPr id="36" name="椭圆 355"/>
                          <wps:cNvSpPr>
                            <a:spLocks noChangeAspect="1" noChangeArrowheads="1"/>
                          </wps:cNvSpPr>
                          <wps:spPr bwMode="auto">
                            <a:xfrm>
                              <a:off x="3398" y="8380"/>
                              <a:ext cx="788" cy="788"/>
                            </a:xfrm>
                            <a:prstGeom prst="ellipse">
                              <a:avLst/>
                            </a:prstGeom>
                            <a:solidFill>
                              <a:srgbClr val="FFFFFF"/>
                            </a:solidFill>
                            <a:ln w="9525">
                              <a:solidFill>
                                <a:srgbClr val="000000"/>
                              </a:solidFill>
                              <a:round/>
                            </a:ln>
                            <a:effectLst/>
                          </wps:spPr>
                          <wps:txbx>
                            <w:txbxContent>
                              <w:p>
                                <w:pPr>
                                  <w:spacing w:line="240" w:lineRule="exact"/>
                                  <w:ind w:firstLine="0" w:firstLineChars="0"/>
                                  <w:jc w:val="center"/>
                                  <w:rPr>
                                    <w:sz w:val="18"/>
                                    <w:szCs w:val="18"/>
                                  </w:rPr>
                                </w:pPr>
                                <w:r>
                                  <w:rPr>
                                    <w:rFonts w:hint="eastAsia" w:hAnsi="仿宋"/>
                                    <w:sz w:val="18"/>
                                    <w:szCs w:val="18"/>
                                  </w:rPr>
                                  <w:t>内部力量</w:t>
                                </w:r>
                              </w:p>
                            </w:txbxContent>
                          </wps:txbx>
                          <wps:bodyPr rot="0" vert="horz" wrap="square" lIns="0" tIns="0" rIns="0" bIns="0" anchor="t" anchorCtr="0" upright="1">
                            <a:noAutofit/>
                          </wps:bodyPr>
                        </wps:wsp>
                      </wpg:grpSp>
                      <wps:wsp>
                        <wps:cNvPr id="37" name="矩形 357"/>
                        <wps:cNvSpPr>
                          <a:spLocks noChangeArrowheads="1"/>
                        </wps:cNvSpPr>
                        <wps:spPr bwMode="auto">
                          <a:xfrm>
                            <a:off x="3066" y="9346"/>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申请救援</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62.7pt;margin-top:14.95pt;height:86.8pt;width:63.1pt;z-index:251794432;mso-width-relative:page;mso-height-relative:page;" coordorigin="3066,7742" coordsize="1440,2072" o:gfxdata="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">
                <o:lock v:ext="edit" aspectratio="f"/>
                <v:rect id="矩形 353" o:spid="_x0000_s1026" o:spt="1" style="position:absolute;left:3066;top:7742;height:468;width:1440;" fillcolor="#FFFFFF" filled="t" stroked="t" coordsize="21600,21600" o:gfxdata="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73I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spacing w:line="240" w:lineRule="exact"/>
                          <w:ind w:firstLine="0" w:firstLineChars="0"/>
                          <w:jc w:val="center"/>
                          <w:rPr>
                            <w:sz w:val="18"/>
                            <w:szCs w:val="18"/>
                          </w:rPr>
                        </w:pPr>
                        <w:r>
                          <w:rPr>
                            <w:rFonts w:hint="eastAsia" w:hAnsi="仿宋"/>
                            <w:sz w:val="18"/>
                            <w:szCs w:val="18"/>
                          </w:rPr>
                          <w:t>扩大应急</w:t>
                        </w:r>
                      </w:p>
                    </w:txbxContent>
                  </v:textbox>
                </v:rect>
                <v:group id="组合 356" o:spid="_x0000_s1026" o:spt="203" style="position:absolute;left:3398;top:8195;height:1179;width:788;" coordorigin="3398,8195" coordsize="788,1179"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line id="直接连接符 354" o:spid="_x0000_s1026" o:spt="20" style="position:absolute;left:3800;top:8195;height:1179;width:0;rotation:11796480f;" filled="f" stroked="t" coordsize="21600,21600" o:gfxdata="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jA/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椭圆 355" o:spid="_x0000_s1026" o:spt="3" type="#_x0000_t3" style="position:absolute;left:3398;top:8380;height:788;width:788;" fillcolor="#FFFFFF" filled="t" stroked="t" coordsize="21600,21600" o:gfxdata="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vGNbsAAADb&#10;AAAADwAAAAAAAAABACAAAAAiAAAAZHJzL2Rvd25yZXYueG1sUEsBAhQAFAAAAAgAh07iQDMvBZ47&#10;AAAAOQAAABAAAAAAAAAAAQAgAAAACgEAAGRycy9zaGFwZXhtbC54bWxQSwUGAAAAAAYABgBbAQAA&#10;tAMAAAAA&#10;">
                    <v:fill on="t" focussize="0,0"/>
                    <v:stroke color="#000000" joinstyle="round"/>
                    <v:imagedata o:title=""/>
                    <o:lock v:ext="edit" aspectratio="t"/>
                    <v:textbox inset="0mm,0mm,0mm,0mm">
                      <w:txbxContent>
                        <w:p>
                          <w:pPr>
                            <w:spacing w:line="240" w:lineRule="exact"/>
                            <w:ind w:firstLine="0" w:firstLineChars="0"/>
                            <w:jc w:val="center"/>
                            <w:rPr>
                              <w:sz w:val="18"/>
                              <w:szCs w:val="18"/>
                            </w:rPr>
                          </w:pPr>
                          <w:r>
                            <w:rPr>
                              <w:rFonts w:hint="eastAsia" w:hAnsi="仿宋"/>
                              <w:sz w:val="18"/>
                              <w:szCs w:val="18"/>
                            </w:rPr>
                            <w:t>内部力量</w:t>
                          </w:r>
                        </w:p>
                      </w:txbxContent>
                    </v:textbox>
                  </v:shape>
                </v:group>
                <v:rect id="矩形 357" o:spid="_x0000_s1026" o:spt="1" style="position:absolute;left:3066;top:9346;height:468;width:1440;" fillcolor="#FFFFFF" filled="t" stroked="t" coordsize="21600,21600" o:gfxdata="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A2oW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spacing w:line="240" w:lineRule="exact"/>
                          <w:ind w:firstLine="0" w:firstLineChars="0"/>
                          <w:jc w:val="center"/>
                          <w:rPr>
                            <w:sz w:val="18"/>
                            <w:szCs w:val="18"/>
                          </w:rPr>
                        </w:pPr>
                        <w:r>
                          <w:rPr>
                            <w:rFonts w:hint="eastAsia" w:hAnsi="仿宋"/>
                            <w:sz w:val="18"/>
                            <w:szCs w:val="18"/>
                          </w:rPr>
                          <w:t>申请救援</w:t>
                        </w:r>
                      </w:p>
                    </w:txbxContent>
                  </v:textbox>
                </v:rect>
              </v:group>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99552" behindDoc="0" locked="0" layoutInCell="1" allowOverlap="1">
                <wp:simplePos x="0" y="0"/>
                <wp:positionH relativeFrom="column">
                  <wp:posOffset>2597150</wp:posOffset>
                </wp:positionH>
                <wp:positionV relativeFrom="paragraph">
                  <wp:posOffset>172720</wp:posOffset>
                </wp:positionV>
                <wp:extent cx="0" cy="400050"/>
                <wp:effectExtent l="76200" t="0" r="57150" b="57785"/>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a:off x="0" y="0"/>
                          <a:ext cx="0" cy="399981"/>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4.5pt;margin-top:13.6pt;height:31.5pt;width:0pt;z-index:251799552;mso-width-relative:page;mso-height-relative:page;" filled="f" stroked="t" coordsize="21600,21600" o:gfxdata="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B8/PE2QAAAAkBAAAPAAAAAAAAAAEAIAAAACIAAABkcnMv&#10;ZG93bnJldi54bWxQSwECFAAUAAAACACHTuJAZlZyRwICAADnAwAADgAAAAAAAAABACAAAAAoAQAA&#10;ZHJzL2Uyb0RvYy54bWxQSwUGAAAAAAYABgBZAQAAnAU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98528" behindDoc="0" locked="0" layoutInCell="1" allowOverlap="1">
                <wp:simplePos x="0" y="0"/>
                <wp:positionH relativeFrom="column">
                  <wp:posOffset>1601470</wp:posOffset>
                </wp:positionH>
                <wp:positionV relativeFrom="paragraph">
                  <wp:posOffset>8890</wp:posOffset>
                </wp:positionV>
                <wp:extent cx="595630" cy="0"/>
                <wp:effectExtent l="10795" t="61595" r="22225" b="52705"/>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rot="10800000" flipH="1">
                          <a:off x="0" y="0"/>
                          <a:ext cx="59563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126.1pt;margin-top:0.7pt;height:0pt;width:46.9pt;rotation:11796480f;z-index:251798528;mso-width-relative:page;mso-height-relative:page;" filled="f" stroked="t" coordsize="21600,21600" o:gfxdata="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4pbGitQAAAAHAQAADwAAAAAAAAABACAA&#10;AAAiAAAAZHJzL2Rvd25yZXYueG1sUEsBAhQAFAAAAAgAh07iQEE3MM4RAgAAAAQAAA4AAAAAAAAA&#10;AQAgAAAAIwEAAGRycy9lMm9Eb2MueG1sUEsFBgAAAAAGAAYAWQEAAKYFA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97504" behindDoc="0" locked="0" layoutInCell="1" allowOverlap="1">
                <wp:simplePos x="0" y="0"/>
                <wp:positionH relativeFrom="column">
                  <wp:posOffset>2977515</wp:posOffset>
                </wp:positionH>
                <wp:positionV relativeFrom="paragraph">
                  <wp:posOffset>16510</wp:posOffset>
                </wp:positionV>
                <wp:extent cx="300990" cy="0"/>
                <wp:effectExtent l="5715" t="12065" r="7620" b="6985"/>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flipH="1">
                          <a:off x="0" y="0"/>
                          <a:ext cx="30099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margin-left:234.45pt;margin-top:1.3pt;height:0pt;width:23.7pt;z-index:251797504;mso-width-relative:page;mso-height-relative:page;" filled="f" stroked="t" coordsize="21600,21600" o:gfxdata="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UIpZ7VAAAABwEAAA8AAAAAAAAAAQAgAAAAIgAAAGRycy9kb3ducmV2LnhtbFBLAQIUABQAAAAI&#10;AIdO4kAG1r7v8AEAAMMDAAAOAAAAAAAAAAEAIAAAACQBAABkcnMvZTJvRG9jLnhtbFBLBQYAAAAA&#10;BgAGAFkBAACGBQAAAAA=&#10;">
                <v:fill on="f" focussize="0,0"/>
                <v:stroke color="#000000" joinstyle="round"/>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96480" behindDoc="0" locked="0" layoutInCell="1" allowOverlap="1">
                <wp:simplePos x="0" y="0"/>
                <wp:positionH relativeFrom="column">
                  <wp:posOffset>3599180</wp:posOffset>
                </wp:positionH>
                <wp:positionV relativeFrom="paragraph">
                  <wp:posOffset>243205</wp:posOffset>
                </wp:positionV>
                <wp:extent cx="1155065" cy="259715"/>
                <wp:effectExtent l="8255" t="10160" r="8255" b="6350"/>
                <wp:wrapNone/>
                <wp:docPr id="28" name="矩形 28"/>
                <wp:cNvGraphicFramePr/>
                <a:graphic xmlns:a="http://schemas.openxmlformats.org/drawingml/2006/main">
                  <a:graphicData uri="http://schemas.microsoft.com/office/word/2010/wordprocessingShape">
                    <wps:wsp>
                      <wps:cNvSpPr>
                        <a:spLocks noChangeArrowheads="1"/>
                      </wps:cNvSpPr>
                      <wps:spPr bwMode="auto">
                        <a:xfrm>
                          <a:off x="0" y="0"/>
                          <a:ext cx="1155065" cy="259715"/>
                        </a:xfrm>
                        <a:prstGeom prst="rect">
                          <a:avLst/>
                        </a:prstGeom>
                        <a:solidFill>
                          <a:srgbClr val="FFFFFF"/>
                        </a:solidFill>
                        <a:ln w="9525">
                          <a:solidFill>
                            <a:srgbClr val="000000"/>
                          </a:solidFill>
                          <a:miter lim="800000"/>
                        </a:ln>
                        <a:effectLst/>
                      </wps:spPr>
                      <wps:txbx>
                        <w:txbxContent>
                          <w:p>
                            <w:pPr>
                              <w:spacing w:line="240" w:lineRule="auto"/>
                              <w:ind w:firstLine="0" w:firstLineChars="0"/>
                              <w:jc w:val="center"/>
                            </w:pPr>
                            <w:r>
                              <w:rPr>
                                <w:rFonts w:hint="eastAsia" w:ascii="楷体" w:hAnsi="楷体" w:eastAsia="楷体" w:cs="楷体"/>
                                <w:sz w:val="21"/>
                                <w:szCs w:val="21"/>
                              </w:rPr>
                              <w:t>通讯联络组</w:t>
                            </w:r>
                          </w:p>
                        </w:txbxContent>
                      </wps:txbx>
                      <wps:bodyPr rot="0" vert="horz" wrap="square" lIns="91440" tIns="10800" rIns="91440" bIns="10800" anchor="t" anchorCtr="0" upright="1">
                        <a:noAutofit/>
                      </wps:bodyPr>
                    </wps:wsp>
                  </a:graphicData>
                </a:graphic>
              </wp:anchor>
            </w:drawing>
          </mc:Choice>
          <mc:Fallback>
            <w:pict>
              <v:rect id="_x0000_s1026" o:spid="_x0000_s1026" o:spt="1" style="position:absolute;left:0pt;margin-left:283.4pt;margin-top:19.15pt;height:20.45pt;width:90.95pt;z-index:251796480;mso-width-relative:page;mso-height-relative:page;" fillcolor="#FFFFFF" filled="t" stroked="t" coordsize="21600,21600" o:gfxdata="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&#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SgDytoAAAAJAQAADwAAAAAAAAABACAAAAAiAAAA&#10;ZHJzL2Rvd25yZXYueG1sUEsBAhQAFAAAAAgAh07iQMSZiSo+AgAAigQAAA4AAAAAAAAAAQAgAAAA&#10;KQEAAGRycy9lMm9Eb2MueG1sUEsFBgAAAAAGAAYAWQEAANkFAAAAAA==&#10;">
                <v:fill on="t" focussize="0,0"/>
                <v:stroke color="#000000" miterlimit="8" joinstyle="miter"/>
                <v:imagedata o:title=""/>
                <o:lock v:ext="edit" aspectratio="f"/>
                <v:textbox inset="2.54mm,0.3mm,2.54mm,0.3mm">
                  <w:txbxContent>
                    <w:p>
                      <w:pPr>
                        <w:spacing w:line="240" w:lineRule="auto"/>
                        <w:ind w:firstLine="0" w:firstLineChars="0"/>
                        <w:jc w:val="center"/>
                      </w:pPr>
                      <w:r>
                        <w:rPr>
                          <w:rFonts w:hint="eastAsia" w:ascii="楷体" w:hAnsi="楷体" w:eastAsia="楷体" w:cs="楷体"/>
                          <w:sz w:val="21"/>
                          <w:szCs w:val="21"/>
                        </w:rPr>
                        <w:t>通讯联络组</w:t>
                      </w:r>
                    </w:p>
                  </w:txbxContent>
                </v:textbox>
              </v:rect>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01600" behindDoc="0" locked="0" layoutInCell="1" allowOverlap="1">
                <wp:simplePos x="0" y="0"/>
                <wp:positionH relativeFrom="column">
                  <wp:posOffset>2181860</wp:posOffset>
                </wp:positionH>
                <wp:positionV relativeFrom="paragraph">
                  <wp:posOffset>296545</wp:posOffset>
                </wp:positionV>
                <wp:extent cx="801370" cy="580390"/>
                <wp:effectExtent l="19685" t="12065" r="17145" b="17145"/>
                <wp:wrapNone/>
                <wp:docPr id="27" name="菱形 27"/>
                <wp:cNvGraphicFramePr/>
                <a:graphic xmlns:a="http://schemas.openxmlformats.org/drawingml/2006/main">
                  <a:graphicData uri="http://schemas.microsoft.com/office/word/2010/wordprocessingShape">
                    <wps:wsp>
                      <wps:cNvSpPr>
                        <a:spLocks noChangeArrowheads="1"/>
                      </wps:cNvSpPr>
                      <wps:spPr bwMode="auto">
                        <a:xfrm>
                          <a:off x="0" y="0"/>
                          <a:ext cx="801370" cy="580390"/>
                        </a:xfrm>
                        <a:prstGeom prst="diamond">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Ansi="仿宋"/>
                                <w:sz w:val="18"/>
                                <w:szCs w:val="18"/>
                              </w:rPr>
                              <w:t>事故</w:t>
                            </w:r>
                          </w:p>
                          <w:p>
                            <w:pPr>
                              <w:spacing w:line="240" w:lineRule="auto"/>
                              <w:ind w:firstLine="0" w:firstLineChars="0"/>
                              <w:jc w:val="center"/>
                              <w:rPr>
                                <w:sz w:val="18"/>
                                <w:szCs w:val="18"/>
                              </w:rPr>
                            </w:pPr>
                            <w:r>
                              <w:rPr>
                                <w:rFonts w:hAnsi="仿宋"/>
                                <w:sz w:val="18"/>
                                <w:szCs w:val="18"/>
                              </w:rPr>
                              <w:t>控制</w:t>
                            </w:r>
                          </w:p>
                        </w:txbxContent>
                      </wps:txbx>
                      <wps:bodyPr rot="0" vert="horz" wrap="square" lIns="0" tIns="0" rIns="0" bIns="0" anchor="t" anchorCtr="0" upright="1">
                        <a:noAutofit/>
                      </wps:bodyPr>
                    </wps:wsp>
                  </a:graphicData>
                </a:graphic>
              </wp:anchor>
            </w:drawing>
          </mc:Choice>
          <mc:Fallback>
            <w:pict>
              <v:shape id="_x0000_s1026" o:spid="_x0000_s1026" o:spt="4" type="#_x0000_t4" style="position:absolute;left:0pt;margin-left:171.8pt;margin-top:23.35pt;height:45.7pt;width:63.1pt;z-index:251801600;mso-width-relative:page;mso-height-relative:page;" fillcolor="#FFFFFF" filled="t" stroked="t" coordsize="21600,21600" o:gfxdata="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N2RH9gAAAAKAQAADwAAAAAAAAABACAAAAAiAAAAZHJzL2Rv&#10;d25yZXYueG1sUEsBAhQAFAAAAAgAh07iQKeG6Qg6AgAAfAQAAA4AAAAAAAAAAQAgAAAAJwEAAGRy&#10;cy9lMm9Eb2MueG1sUEsFBgAAAAAGAAYAWQEAANMFAAAAAA==&#10;">
                <v:fill on="t" focussize="0,0"/>
                <v:stroke color="#000000" miterlimit="8" joinstyle="miter"/>
                <v:imagedata o:title=""/>
                <o:lock v:ext="edit" aspectratio="f"/>
                <v:textbox inset="0mm,0mm,0mm,0mm">
                  <w:txbxContent>
                    <w:p>
                      <w:pPr>
                        <w:spacing w:line="240" w:lineRule="exact"/>
                        <w:ind w:firstLine="0" w:firstLineChars="0"/>
                        <w:jc w:val="center"/>
                        <w:rPr>
                          <w:sz w:val="18"/>
                          <w:szCs w:val="18"/>
                        </w:rPr>
                      </w:pPr>
                      <w:r>
                        <w:rPr>
                          <w:rFonts w:hAnsi="仿宋"/>
                          <w:sz w:val="18"/>
                          <w:szCs w:val="18"/>
                        </w:rPr>
                        <w:t>事故</w:t>
                      </w:r>
                    </w:p>
                    <w:p>
                      <w:pPr>
                        <w:spacing w:line="240" w:lineRule="auto"/>
                        <w:ind w:firstLine="0" w:firstLineChars="0"/>
                        <w:jc w:val="center"/>
                        <w:rPr>
                          <w:sz w:val="18"/>
                          <w:szCs w:val="18"/>
                        </w:rPr>
                      </w:pPr>
                      <w:r>
                        <w:rPr>
                          <w:rFonts w:hAnsi="仿宋"/>
                          <w:sz w:val="18"/>
                          <w:szCs w:val="18"/>
                        </w:rPr>
                        <w:t>控制</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00576" behindDoc="0" locked="0" layoutInCell="1" allowOverlap="1">
                <wp:simplePos x="0" y="0"/>
                <wp:positionH relativeFrom="column">
                  <wp:posOffset>3297555</wp:posOffset>
                </wp:positionH>
                <wp:positionV relativeFrom="paragraph">
                  <wp:posOffset>93345</wp:posOffset>
                </wp:positionV>
                <wp:extent cx="304800" cy="0"/>
                <wp:effectExtent l="11430" t="56515" r="17145" b="57785"/>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rot="10800000" flipH="1">
                          <a:off x="0" y="0"/>
                          <a:ext cx="304800"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259.65pt;margin-top:7.35pt;height:0pt;width:24pt;rotation:11796480f;z-index:251800576;mso-width-relative:page;mso-height-relative:page;" filled="f" stroked="t" coordsize="21600,21600" o:gfxdata="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uhXDdYAAAAJAQAADwAAAAAAAAAB&#10;ACAAAAAiAAAAZHJzL2Rvd25yZXYueG1sUEsBAhQAFAAAAAgAh07iQKaA6zoSAgAAAAQAAA4AAAAA&#10;AAAAAQAgAAAAJQEAAGRycy9lMm9Eb2MueG1sUEsFBgAAAAAGAAYAWQEAAKkFAAAAAA==&#10;">
                <v:fill on="f" focussize="0,0"/>
                <v:stroke color="#000000" joinstyle="round" endarrow="block"/>
                <v:imagedata o:title=""/>
                <o:lock v:ext="edit" aspectratio="f"/>
              </v:line>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03648" behindDoc="0" locked="0" layoutInCell="1" allowOverlap="1">
                <wp:simplePos x="0" y="0"/>
                <wp:positionH relativeFrom="column">
                  <wp:posOffset>1797050</wp:posOffset>
                </wp:positionH>
                <wp:positionV relativeFrom="paragraph">
                  <wp:posOffset>34290</wp:posOffset>
                </wp:positionV>
                <wp:extent cx="300990" cy="249555"/>
                <wp:effectExtent l="0" t="2540" r="0" b="0"/>
                <wp:wrapNone/>
                <wp:docPr id="25" name="矩形 25"/>
                <wp:cNvGraphicFramePr/>
                <a:graphic xmlns:a="http://schemas.openxmlformats.org/drawingml/2006/main">
                  <a:graphicData uri="http://schemas.microsoft.com/office/word/2010/wordprocessingShape">
                    <wps:wsp>
                      <wps:cNvSpPr>
                        <a:spLocks noChangeArrowheads="1"/>
                      </wps:cNvSpPr>
                      <wps:spPr bwMode="auto">
                        <a:xfrm>
                          <a:off x="0" y="0"/>
                          <a:ext cx="300990" cy="249555"/>
                        </a:xfrm>
                        <a:prstGeom prst="rect">
                          <a:avLst/>
                        </a:prstGeom>
                        <a:noFill/>
                        <a:ln>
                          <a:noFill/>
                        </a:ln>
                        <a:effectLst/>
                      </wps:spPr>
                      <wps:txbx>
                        <w:txbxContent>
                          <w:p>
                            <w:pPr>
                              <w:spacing w:line="240" w:lineRule="auto"/>
                              <w:ind w:firstLine="0" w:firstLineChars="0"/>
                              <w:jc w:val="center"/>
                              <w:rPr>
                                <w:rFonts w:eastAsia="仿宋_GB2312"/>
                                <w:sz w:val="18"/>
                                <w:szCs w:val="18"/>
                              </w:rPr>
                            </w:pPr>
                            <w:r>
                              <w:rPr>
                                <w:rFonts w:hint="eastAsia" w:eastAsia="仿宋_GB2312"/>
                                <w:sz w:val="18"/>
                                <w:szCs w:val="18"/>
                              </w:rPr>
                              <w:t>N</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1.5pt;margin-top:2.7pt;height:19.65pt;width:23.7pt;z-index:251803648;mso-width-relative:page;mso-height-relative:page;" filled="f" stroked="f" coordsize="21600,21600" o:gfxdata="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WZ3Z9oAAAAIAQAADwAAAAAA&#10;AAABACAAAAAiAAAAZHJzL2Rvd25yZXYueG1sUEsBAhQAFAAAAAgAh07iQF0XCoYRAgAAFwQAAA4A&#10;AAAAAAAAAQAgAAAAKQEAAGRycy9lMm9Eb2MueG1sUEsFBgAAAAAGAAYAWQEAAKwFAAAAAA==&#10;">
                <v:fill on="f" focussize="0,0"/>
                <v:stroke on="f"/>
                <v:imagedata o:title=""/>
                <o:lock v:ext="edit" aspectratio="f"/>
                <v:textbox>
                  <w:txbxContent>
                    <w:p>
                      <w:pPr>
                        <w:spacing w:line="240" w:lineRule="auto"/>
                        <w:ind w:firstLine="0" w:firstLineChars="0"/>
                        <w:jc w:val="center"/>
                        <w:rPr>
                          <w:rFonts w:eastAsia="仿宋_GB2312"/>
                          <w:sz w:val="18"/>
                          <w:szCs w:val="18"/>
                        </w:rPr>
                      </w:pPr>
                      <w:r>
                        <w:rPr>
                          <w:rFonts w:hint="eastAsia" w:eastAsia="仿宋_GB2312"/>
                          <w:sz w:val="18"/>
                          <w:szCs w:val="18"/>
                        </w:rPr>
                        <w:t>N</w:t>
                      </w:r>
                    </w:p>
                  </w:txbxContent>
                </v:textbox>
              </v:rect>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02624" behindDoc="0" locked="0" layoutInCell="1" allowOverlap="1">
                <wp:simplePos x="0" y="0"/>
                <wp:positionH relativeFrom="column">
                  <wp:posOffset>1604010</wp:posOffset>
                </wp:positionH>
                <wp:positionV relativeFrom="paragraph">
                  <wp:posOffset>64770</wp:posOffset>
                </wp:positionV>
                <wp:extent cx="596265" cy="0"/>
                <wp:effectExtent l="38100" t="76200" r="0" b="95250"/>
                <wp:wrapNone/>
                <wp:docPr id="24" name="直接连接符 24"/>
                <wp:cNvGraphicFramePr/>
                <a:graphic xmlns:a="http://schemas.openxmlformats.org/drawingml/2006/main">
                  <a:graphicData uri="http://schemas.microsoft.com/office/word/2010/wordprocessingShape">
                    <wps:wsp>
                      <wps:cNvCnPr>
                        <a:cxnSpLocks noChangeShapeType="1"/>
                      </wps:cNvCnPr>
                      <wps:spPr bwMode="auto">
                        <a:xfrm flipH="1">
                          <a:off x="0" y="0"/>
                          <a:ext cx="596265" cy="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x;margin-left:126.3pt;margin-top:5.1pt;height:0pt;width:46.95pt;z-index:251802624;mso-width-relative:page;mso-height-relative:page;" filled="f" stroked="t" coordsize="21600,21600" o:gfxdata="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mGxX9gAAAAJAQAADwAAAAAAAAABACAAAAAi&#10;AAAAZHJzL2Rvd25yZXYueG1sUEsBAhQAFAAAAAgAh07iQOUjvmUKAgAA8QMAAA4AAAAAAAAAAQAg&#10;AAAAJwEAAGRycy9lMm9Eb2MueG1sUEsFBgAAAAAGAAYAWQEAAKMFAAAAAA==&#10;">
                <v:fill on="f" focussize="0,0"/>
                <v:stroke color="#000000" joinstyle="round" endarrow="block"/>
                <v:imagedata o:title=""/>
                <o:lock v:ext="edit" aspectratio="f"/>
              </v:line>
            </w:pict>
          </mc:Fallback>
        </mc:AlternateContent>
      </w:r>
    </w:p>
    <w:p>
      <w:pPr>
        <w:ind w:firstLine="436" w:firstLineChars="182"/>
        <w:rPr>
          <w:bCs/>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804672" behindDoc="0" locked="0" layoutInCell="1" allowOverlap="1">
                <wp:simplePos x="0" y="0"/>
                <wp:positionH relativeFrom="column">
                  <wp:posOffset>2584450</wp:posOffset>
                </wp:positionH>
                <wp:positionV relativeFrom="paragraph">
                  <wp:posOffset>87630</wp:posOffset>
                </wp:positionV>
                <wp:extent cx="0" cy="291465"/>
                <wp:effectExtent l="76200" t="0" r="57150" b="51435"/>
                <wp:wrapNone/>
                <wp:docPr id="23" name="直接连接符 23"/>
                <wp:cNvGraphicFramePr/>
                <a:graphic xmlns:a="http://schemas.openxmlformats.org/drawingml/2006/main">
                  <a:graphicData uri="http://schemas.microsoft.com/office/word/2010/wordprocessingShape">
                    <wps:wsp>
                      <wps:cNvCnPr>
                        <a:cxnSpLocks noChangeShapeType="1"/>
                      </wps:cNvCnPr>
                      <wps:spPr bwMode="auto">
                        <a:xfrm>
                          <a:off x="0" y="0"/>
                          <a:ext cx="0" cy="29146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3.5pt;margin-top:6.9pt;height:22.95pt;width:0pt;z-index:251804672;mso-width-relative:page;mso-height-relative:page;" filled="f" stroked="t" coordsize="21600,21600" o:gfxdata="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ScJvzYAAAACQEAAA8AAAAAAAAAAQAgAAAAIgAAAGRycy9k&#10;b3ducmV2LnhtbFBLAQIUABQAAAAIAIdO4kAHe8LvAgIAAOcDAAAOAAAAAAAAAAEAIAAAACcBAABk&#10;cnMvZTJvRG9jLnhtbFBLBQYAAAAABgAGAFkBAACbBQAAAAA=&#10;">
                <v:fill on="f" focussize="0,0"/>
                <v:stroke color="#000000" joinstyle="round" endarrow="block"/>
                <v:imagedata o:title=""/>
                <o:lock v:ext="edit" aspectratio="f"/>
              </v:line>
            </w:pict>
          </mc:Fallback>
        </mc:AlternateContent>
      </w:r>
      <w:r>
        <w:rPr>
          <w:color w:val="000000" w:themeColor="text1"/>
          <w14:textFill>
            <w14:solidFill>
              <w14:schemeClr w14:val="tx1"/>
            </w14:solidFill>
          </w14:textFill>
        </w:rPr>
        <mc:AlternateContent>
          <mc:Choice Requires="wpg">
            <w:drawing>
              <wp:anchor distT="0" distB="0" distL="114300" distR="114300" simplePos="0" relativeHeight="251806720" behindDoc="0" locked="0" layoutInCell="1" allowOverlap="1">
                <wp:simplePos x="0" y="0"/>
                <wp:positionH relativeFrom="column">
                  <wp:posOffset>790575</wp:posOffset>
                </wp:positionH>
                <wp:positionV relativeFrom="paragraph">
                  <wp:posOffset>27940</wp:posOffset>
                </wp:positionV>
                <wp:extent cx="3590925" cy="1459865"/>
                <wp:effectExtent l="9525" t="7620" r="9525" b="8890"/>
                <wp:wrapNone/>
                <wp:docPr id="3" name="组合 3"/>
                <wp:cNvGraphicFramePr/>
                <a:graphic xmlns:a="http://schemas.openxmlformats.org/drawingml/2006/main">
                  <a:graphicData uri="http://schemas.microsoft.com/office/word/2010/wordprocessingGroup">
                    <wpg:wgp>
                      <wpg:cNvGrpSpPr/>
                      <wpg:grpSpPr>
                        <a:xfrm>
                          <a:off x="0" y="0"/>
                          <a:ext cx="3590925" cy="1459865"/>
                          <a:chOff x="3098" y="8366"/>
                          <a:chExt cx="6502" cy="2908"/>
                        </a:xfrm>
                      </wpg:grpSpPr>
                      <wps:wsp>
                        <wps:cNvPr id="4" name="矩形 359"/>
                        <wps:cNvSpPr>
                          <a:spLocks noChangeArrowheads="1"/>
                        </wps:cNvSpPr>
                        <wps:spPr bwMode="auto">
                          <a:xfrm>
                            <a:off x="3098" y="8366"/>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现场清理</w:t>
                              </w:r>
                            </w:p>
                          </w:txbxContent>
                        </wps:txbx>
                        <wps:bodyPr rot="0" vert="horz" wrap="square" lIns="91440" tIns="10800" rIns="91440" bIns="10800" anchor="t" anchorCtr="0" upright="1">
                          <a:noAutofit/>
                        </wps:bodyPr>
                      </wps:wsp>
                      <wps:wsp>
                        <wps:cNvPr id="5" name="矩形 362"/>
                        <wps:cNvSpPr>
                          <a:spLocks noChangeArrowheads="1"/>
                        </wps:cNvSpPr>
                        <wps:spPr bwMode="auto">
                          <a:xfrm>
                            <a:off x="3098" y="9770"/>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事故调查</w:t>
                              </w:r>
                            </w:p>
                          </w:txbxContent>
                        </wps:txbx>
                        <wps:bodyPr rot="0" vert="horz" wrap="square" lIns="91440" tIns="10800" rIns="91440" bIns="10800" anchor="t" anchorCtr="0" upright="1">
                          <a:noAutofit/>
                        </wps:bodyPr>
                      </wps:wsp>
                      <wps:wsp>
                        <wps:cNvPr id="6" name="直接连接符 363"/>
                        <wps:cNvCnPr/>
                        <wps:spPr bwMode="auto">
                          <a:xfrm flipH="1">
                            <a:off x="5078" y="9305"/>
                            <a:ext cx="540" cy="0"/>
                          </a:xfrm>
                          <a:prstGeom prst="line">
                            <a:avLst/>
                          </a:prstGeom>
                          <a:noFill/>
                          <a:ln w="9525">
                            <a:solidFill>
                              <a:srgbClr val="000000"/>
                            </a:solidFill>
                            <a:round/>
                          </a:ln>
                          <a:effectLst/>
                        </wps:spPr>
                        <wps:bodyPr/>
                      </wps:wsp>
                      <wpg:grpSp>
                        <wpg:cNvPr id="7" name="组合 369"/>
                        <wpg:cNvGrpSpPr/>
                        <wpg:grpSpPr>
                          <a:xfrm>
                            <a:off x="4538" y="8592"/>
                            <a:ext cx="540" cy="1428"/>
                            <a:chOff x="4298" y="8352"/>
                            <a:chExt cx="540" cy="1428"/>
                          </a:xfrm>
                        </wpg:grpSpPr>
                        <wps:wsp>
                          <wps:cNvPr id="8" name="直接连接符 365"/>
                          <wps:cNvCnPr/>
                          <wps:spPr bwMode="auto">
                            <a:xfrm flipV="1">
                              <a:off x="4838" y="8352"/>
                              <a:ext cx="0" cy="1417"/>
                            </a:xfrm>
                            <a:prstGeom prst="line">
                              <a:avLst/>
                            </a:prstGeom>
                            <a:noFill/>
                            <a:ln w="9525">
                              <a:solidFill>
                                <a:srgbClr val="000000"/>
                              </a:solidFill>
                              <a:round/>
                            </a:ln>
                            <a:effectLst/>
                          </wps:spPr>
                          <wps:bodyPr/>
                        </wps:wsp>
                        <wps:wsp>
                          <wps:cNvPr id="9" name="直接连接符 366"/>
                          <wps:cNvCnPr/>
                          <wps:spPr bwMode="auto">
                            <a:xfrm flipH="1">
                              <a:off x="4298" y="9780"/>
                              <a:ext cx="540" cy="0"/>
                            </a:xfrm>
                            <a:prstGeom prst="line">
                              <a:avLst/>
                            </a:prstGeom>
                            <a:noFill/>
                            <a:ln w="9525">
                              <a:solidFill>
                                <a:srgbClr val="000000"/>
                              </a:solidFill>
                              <a:round/>
                              <a:tailEnd type="triangle" w="med" len="med"/>
                            </a:ln>
                            <a:effectLst/>
                          </wps:spPr>
                          <wps:bodyPr/>
                        </wps:wsp>
                        <wps:wsp>
                          <wps:cNvPr id="10" name="直接连接符 368"/>
                          <wps:cNvCnPr/>
                          <wps:spPr bwMode="auto">
                            <a:xfrm flipH="1">
                              <a:off x="4298" y="8366"/>
                              <a:ext cx="540" cy="0"/>
                            </a:xfrm>
                            <a:prstGeom prst="line">
                              <a:avLst/>
                            </a:prstGeom>
                            <a:noFill/>
                            <a:ln w="9525">
                              <a:solidFill>
                                <a:srgbClr val="000000"/>
                              </a:solidFill>
                              <a:round/>
                              <a:tailEnd type="triangle" w="med" len="med"/>
                            </a:ln>
                            <a:effectLst/>
                          </wps:spPr>
                          <wps:bodyPr/>
                        </wps:wsp>
                      </wpg:grpSp>
                      <wps:wsp>
                        <wps:cNvPr id="11" name="矩形 370"/>
                        <wps:cNvSpPr>
                          <a:spLocks noChangeArrowheads="1"/>
                        </wps:cNvSpPr>
                        <wps:spPr bwMode="auto">
                          <a:xfrm>
                            <a:off x="5604" y="9060"/>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应急恢复</w:t>
                              </w:r>
                            </w:p>
                          </w:txbxContent>
                        </wps:txbx>
                        <wps:bodyPr rot="0" vert="horz" wrap="square" lIns="91440" tIns="10800" rIns="91440" bIns="10800" anchor="t" anchorCtr="0" upright="1">
                          <a:noAutofit/>
                        </wps:bodyPr>
                      </wps:wsp>
                      <wps:wsp>
                        <wps:cNvPr id="12" name="直接连接符 371"/>
                        <wps:cNvCnPr/>
                        <wps:spPr bwMode="auto">
                          <a:xfrm>
                            <a:off x="6338" y="9517"/>
                            <a:ext cx="0" cy="1037"/>
                          </a:xfrm>
                          <a:prstGeom prst="line">
                            <a:avLst/>
                          </a:prstGeom>
                          <a:noFill/>
                          <a:ln w="9525">
                            <a:solidFill>
                              <a:srgbClr val="000000"/>
                            </a:solidFill>
                            <a:round/>
                            <a:tailEnd type="triangle" w="med" len="med"/>
                          </a:ln>
                          <a:effectLst/>
                        </wps:spPr>
                        <wps:bodyPr/>
                      </wps:wsp>
                      <wps:wsp>
                        <wps:cNvPr id="13" name="矩形 372"/>
                        <wps:cNvSpPr>
                          <a:spLocks noChangeArrowheads="1"/>
                        </wps:cNvSpPr>
                        <wps:spPr bwMode="auto">
                          <a:xfrm>
                            <a:off x="5604" y="10564"/>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应急结束</w:t>
                              </w:r>
                            </w:p>
                          </w:txbxContent>
                        </wps:txbx>
                        <wps:bodyPr rot="0" vert="horz" wrap="square" lIns="91440" tIns="10800" rIns="91440" bIns="10800" anchor="t" anchorCtr="0" upright="1">
                          <a:noAutofit/>
                        </wps:bodyPr>
                      </wps:wsp>
                      <wpg:grpSp>
                        <wpg:cNvPr id="14" name="组合 380"/>
                        <wpg:cNvGrpSpPr/>
                        <wpg:grpSpPr>
                          <a:xfrm>
                            <a:off x="7616" y="10338"/>
                            <a:ext cx="1984" cy="936"/>
                            <a:chOff x="2526" y="10394"/>
                            <a:chExt cx="1984" cy="936"/>
                          </a:xfrm>
                        </wpg:grpSpPr>
                        <wpg:grpSp>
                          <wpg:cNvPr id="15" name="组合 375"/>
                          <wpg:cNvGrpSpPr/>
                          <wpg:grpSpPr>
                            <a:xfrm>
                              <a:off x="3070" y="10394"/>
                              <a:ext cx="1440" cy="936"/>
                              <a:chOff x="3098" y="10394"/>
                              <a:chExt cx="1440" cy="936"/>
                            </a:xfrm>
                          </wpg:grpSpPr>
                          <wps:wsp>
                            <wps:cNvPr id="16" name="矩形 373"/>
                            <wps:cNvSpPr>
                              <a:spLocks noChangeArrowheads="1"/>
                            </wps:cNvSpPr>
                            <wps:spPr bwMode="auto">
                              <a:xfrm>
                                <a:off x="3098" y="10394"/>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总结上报</w:t>
                                  </w:r>
                                </w:p>
                              </w:txbxContent>
                            </wps:txbx>
                            <wps:bodyPr rot="0" vert="horz" wrap="square" lIns="91440" tIns="10800" rIns="91440" bIns="10800" anchor="t" anchorCtr="0" upright="1">
                              <a:noAutofit/>
                            </wps:bodyPr>
                          </wps:wsp>
                          <wps:wsp>
                            <wps:cNvPr id="17" name="矩形 374"/>
                            <wps:cNvSpPr>
                              <a:spLocks noChangeArrowheads="1"/>
                            </wps:cNvSpPr>
                            <wps:spPr bwMode="auto">
                              <a:xfrm>
                                <a:off x="3098" y="10862"/>
                                <a:ext cx="1440" cy="468"/>
                              </a:xfrm>
                              <a:prstGeom prst="rect">
                                <a:avLst/>
                              </a:prstGeom>
                              <a:solidFill>
                                <a:srgbClr val="FFFFFF"/>
                              </a:solidFill>
                              <a:ln w="9525">
                                <a:solidFill>
                                  <a:srgbClr val="000000"/>
                                </a:solidFill>
                                <a:miter lim="800000"/>
                              </a:ln>
                              <a:effectLst/>
                            </wps:spPr>
                            <wps:txbx>
                              <w:txbxContent>
                                <w:p>
                                  <w:pPr>
                                    <w:spacing w:line="240" w:lineRule="exact"/>
                                    <w:ind w:firstLine="0" w:firstLineChars="0"/>
                                    <w:jc w:val="center"/>
                                    <w:rPr>
                                      <w:sz w:val="18"/>
                                      <w:szCs w:val="18"/>
                                    </w:rPr>
                                  </w:pPr>
                                  <w:r>
                                    <w:rPr>
                                      <w:rFonts w:hint="eastAsia" w:hAnsi="仿宋"/>
                                      <w:sz w:val="18"/>
                                      <w:szCs w:val="18"/>
                                    </w:rPr>
                                    <w:t>应急改进</w:t>
                                  </w:r>
                                </w:p>
                              </w:txbxContent>
                            </wps:txbx>
                            <wps:bodyPr rot="0" vert="horz" wrap="square" lIns="91440" tIns="10800" rIns="91440" bIns="10800" anchor="t" anchorCtr="0" upright="1">
                              <a:noAutofit/>
                            </wps:bodyPr>
                          </wps:wsp>
                        </wpg:grpSp>
                        <wpg:grpSp>
                          <wpg:cNvPr id="18" name="组合 379"/>
                          <wpg:cNvGrpSpPr/>
                          <wpg:grpSpPr>
                            <a:xfrm rot="10800000">
                              <a:off x="2526" y="10620"/>
                              <a:ext cx="540" cy="478"/>
                              <a:chOff x="4538" y="10634"/>
                              <a:chExt cx="540" cy="478"/>
                            </a:xfrm>
                          </wpg:grpSpPr>
                          <wps:wsp>
                            <wps:cNvPr id="19" name="直接连接符 376"/>
                            <wps:cNvCnPr/>
                            <wps:spPr bwMode="auto">
                              <a:xfrm flipH="1">
                                <a:off x="4538" y="11112"/>
                                <a:ext cx="540" cy="0"/>
                              </a:xfrm>
                              <a:prstGeom prst="line">
                                <a:avLst/>
                              </a:prstGeom>
                              <a:noFill/>
                              <a:ln w="9525">
                                <a:solidFill>
                                  <a:srgbClr val="000000"/>
                                </a:solidFill>
                                <a:round/>
                                <a:tailEnd type="triangle" w="med" len="med"/>
                              </a:ln>
                              <a:effectLst/>
                            </wps:spPr>
                            <wps:bodyPr/>
                          </wps:wsp>
                          <wps:wsp>
                            <wps:cNvPr id="20" name="直接连接符 377"/>
                            <wps:cNvCnPr/>
                            <wps:spPr bwMode="auto">
                              <a:xfrm flipH="1">
                                <a:off x="4538" y="10634"/>
                                <a:ext cx="540" cy="0"/>
                              </a:xfrm>
                              <a:prstGeom prst="line">
                                <a:avLst/>
                              </a:prstGeom>
                              <a:noFill/>
                              <a:ln w="9525">
                                <a:solidFill>
                                  <a:srgbClr val="000000"/>
                                </a:solidFill>
                                <a:round/>
                                <a:tailEnd type="triangle" w="med" len="med"/>
                              </a:ln>
                              <a:effectLst/>
                            </wps:spPr>
                            <wps:bodyPr/>
                          </wps:wsp>
                          <wps:wsp>
                            <wps:cNvPr id="21" name="直接连接符 378"/>
                            <wps:cNvCnPr/>
                            <wps:spPr bwMode="auto">
                              <a:xfrm flipV="1">
                                <a:off x="5078" y="10644"/>
                                <a:ext cx="0" cy="468"/>
                              </a:xfrm>
                              <a:prstGeom prst="line">
                                <a:avLst/>
                              </a:prstGeom>
                              <a:noFill/>
                              <a:ln w="9525">
                                <a:solidFill>
                                  <a:srgbClr val="000000"/>
                                </a:solidFill>
                                <a:round/>
                              </a:ln>
                              <a:effectLst/>
                            </wps:spPr>
                            <wps:bodyPr/>
                          </wps:wsp>
                        </wpg:grpSp>
                      </wpg:grpSp>
                      <wps:wsp>
                        <wps:cNvPr id="22" name="直接连接符 381"/>
                        <wps:cNvCnPr/>
                        <wps:spPr bwMode="auto">
                          <a:xfrm flipH="1">
                            <a:off x="7054" y="10800"/>
                            <a:ext cx="540" cy="0"/>
                          </a:xfrm>
                          <a:prstGeom prst="line">
                            <a:avLst/>
                          </a:prstGeom>
                          <a:noFill/>
                          <a:ln w="9525">
                            <a:solidFill>
                              <a:srgbClr val="000000"/>
                            </a:solidFill>
                            <a:round/>
                          </a:ln>
                          <a:effectLst/>
                        </wps:spPr>
                        <wps:bodyPr/>
                      </wps:wsp>
                    </wpg:wgp>
                  </a:graphicData>
                </a:graphic>
              </wp:anchor>
            </w:drawing>
          </mc:Choice>
          <mc:Fallback>
            <w:pict>
              <v:group id="_x0000_s1026" o:spid="_x0000_s1026" o:spt="203" style="position:absolute;left:0pt;margin-left:62.25pt;margin-top:2.2pt;height:114.95pt;width:282.75pt;z-index:251806720;mso-width-relative:page;mso-height-relative:page;" coordorigin="3098,8366" coordsize="6502,2908" o:gfxdata="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">
                <o:lock v:ext="edit" aspectratio="f"/>
                <v:rect id="矩形 359" o:spid="_x0000_s1026" o:spt="1" style="position:absolute;left:3098;top:8366;height:468;width:1440;" fillcolor="#FFFFFF" filled="t" stroked="t" coordsize="21600,21600" o:gfxdata="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LLPJ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现场清理</w:t>
                        </w:r>
                      </w:p>
                    </w:txbxContent>
                  </v:textbox>
                </v:rect>
                <v:rect id="矩形 362" o:spid="_x0000_s1026" o:spt="1" style="position:absolute;left:3098;top:9770;height:468;width:1440;" fillcolor="#FFFFFF" filled="t" stroked="t" coordsize="21600,21600" o:gfxdata="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YBZS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事故调查</w:t>
                        </w:r>
                      </w:p>
                    </w:txbxContent>
                  </v:textbox>
                </v:rect>
                <v:line id="直接连接符 363" o:spid="_x0000_s1026" o:spt="20" style="position:absolute;left:5078;top:9305;flip:x;height:0;width:540;" filled="f" stroked="t" coordsize="21600,21600" o:gfxdata="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0wyobsAAADa&#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id="组合 369" o:spid="_x0000_s1026" o:spt="203" style="position:absolute;left:4538;top:8592;height:1428;width:540;" coordorigin="4298,8352" coordsize="540,1428"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line id="直接连接符 365" o:spid="_x0000_s1026" o:spt="20" style="position:absolute;left:4838;top:8352;flip:y;height:1417;width:0;" filled="f" stroked="t" coordsize="21600,21600" o:gfxdata="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GfA0i5AAAA2g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直接连接符 366" o:spid="_x0000_s1026" o:spt="20" style="position:absolute;left:4298;top:9780;flip:x;height:0;width:540;"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368" o:spid="_x0000_s1026" o:spt="20" style="position:absolute;left:4298;top:8366;flip:x;height:0;width:540;"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v:rect id="矩形 370" o:spid="_x0000_s1026" o:spt="1" style="position:absolute;left:5604;top:9060;height:468;width:1440;" fillcolor="#FFFFFF" filled="t" stroked="t" coordsize="21600,21600" o:gfxdata="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8NFjC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应急恢复</w:t>
                        </w:r>
                      </w:p>
                    </w:txbxContent>
                  </v:textbox>
                </v:rect>
                <v:line id="直接连接符 371" o:spid="_x0000_s1026" o:spt="20" style="position:absolute;left:6338;top:9517;height:1037;width:0;" filled="f" stroked="t" coordsize="21600,21600" o:gfxdata="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jfHR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372" o:spid="_x0000_s1026" o:spt="1" style="position:absolute;left:5604;top:10564;height:468;width:1440;" fillcolor="#FFFFFF" filled="t" stroked="t" coordsize="21600,21600" o:gfxdata="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ky3c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应急结束</w:t>
                        </w:r>
                      </w:p>
                    </w:txbxContent>
                  </v:textbox>
                </v:rect>
                <v:group id="组合 380" o:spid="_x0000_s1026" o:spt="203" style="position:absolute;left:7616;top:10338;height:936;width:1984;" coordorigin="2526,10394" coordsize="1984,936"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group id="组合 375" o:spid="_x0000_s1026" o:spt="203" style="position:absolute;left:3070;top:10394;height:936;width:1440;" coordorigin="3098,10394" coordsize="1440,936"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rect id="矩形 373" o:spid="_x0000_s1026" o:spt="1" style="position:absolute;left:3098;top:10394;height:468;width:1440;" fillcolor="#FFFFFF" filled="t" stroked="t" coordsize="21600,21600" o:gfxdata="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kjk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总结上报</w:t>
                            </w:r>
                          </w:p>
                        </w:txbxContent>
                      </v:textbox>
                    </v:rect>
                    <v:rect id="矩形 374" o:spid="_x0000_s1026" o:spt="1" style="position:absolute;left:3098;top:10862;height:468;width:1440;" fillcolor="#FFFFFF" filled="t" stroked="t" coordsize="21600,21600" o:gfxdata="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gr3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2.54mm,0.3mm,2.54mm,0.3mm">
                        <w:txbxContent>
                          <w:p>
                            <w:pPr>
                              <w:spacing w:line="240" w:lineRule="exact"/>
                              <w:ind w:firstLine="0" w:firstLineChars="0"/>
                              <w:jc w:val="center"/>
                              <w:rPr>
                                <w:sz w:val="18"/>
                                <w:szCs w:val="18"/>
                              </w:rPr>
                            </w:pPr>
                            <w:r>
                              <w:rPr>
                                <w:rFonts w:hint="eastAsia" w:hAnsi="仿宋"/>
                                <w:sz w:val="18"/>
                                <w:szCs w:val="18"/>
                              </w:rPr>
                              <w:t>应急改进</w:t>
                            </w:r>
                          </w:p>
                        </w:txbxContent>
                      </v:textbox>
                    </v:rect>
                  </v:group>
                  <v:group id="组合 379" o:spid="_x0000_s1026" o:spt="203" style="position:absolute;left:2526;top:10620;height:478;width:540;rotation:11796480f;" coordorigin="4538,10634" coordsize="540,478" o:gfxdata="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0tX0L0AAADbAAAADwAAAAAAAAABACAAAAAiAAAAZHJzL2Rvd25yZXYueG1s&#10;UEsBAhQAFAAAAAgAh07iQDMvBZ47AAAAOQAAABUAAAAAAAAAAQAgAAAADAEAAGRycy9ncm91cHNo&#10;YXBleG1sLnhtbFBLBQYAAAAABgAGAGABAADJAwAAAAA=&#10;">
                    <o:lock v:ext="edit" aspectratio="f"/>
                    <v:line id="直接连接符 376" o:spid="_x0000_s1026" o:spt="20" style="position:absolute;left:4538;top:11112;flip:x;height:0;width:540;" filled="f" stroked="t" coordsize="21600,21600" o:gfxdata="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JIc+q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接连接符 377" o:spid="_x0000_s1026" o:spt="20" style="position:absolute;left:4538;top:10634;flip:x;height:0;width:540;"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接连接符 378" o:spid="_x0000_s1026" o:spt="20" style="position:absolute;left:5078;top:10644;flip:y;height:468;width: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v:line id="直接连接符 381" o:spid="_x0000_s1026" o:spt="20" style="position:absolute;left:7054;top:10800;flip:x;height:0;width:54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805696" behindDoc="0" locked="0" layoutInCell="1" allowOverlap="1">
                <wp:simplePos x="0" y="0"/>
                <wp:positionH relativeFrom="column">
                  <wp:posOffset>2593975</wp:posOffset>
                </wp:positionH>
                <wp:positionV relativeFrom="paragraph">
                  <wp:posOffset>39370</wp:posOffset>
                </wp:positionV>
                <wp:extent cx="300355" cy="248920"/>
                <wp:effectExtent l="3175" t="0" r="1270" b="0"/>
                <wp:wrapNone/>
                <wp:docPr id="256" name="矩形 256"/>
                <wp:cNvGraphicFramePr/>
                <a:graphic xmlns:a="http://schemas.openxmlformats.org/drawingml/2006/main">
                  <a:graphicData uri="http://schemas.microsoft.com/office/word/2010/wordprocessingShape">
                    <wps:wsp>
                      <wps:cNvSpPr>
                        <a:spLocks noChangeArrowheads="1"/>
                      </wps:cNvSpPr>
                      <wps:spPr bwMode="auto">
                        <a:xfrm>
                          <a:off x="0" y="0"/>
                          <a:ext cx="300355" cy="248920"/>
                        </a:xfrm>
                        <a:prstGeom prst="rect">
                          <a:avLst/>
                        </a:prstGeom>
                        <a:noFill/>
                        <a:ln>
                          <a:noFill/>
                        </a:ln>
                        <a:effectLst/>
                      </wps:spPr>
                      <wps:txbx>
                        <w:txbxContent>
                          <w:p>
                            <w:pPr>
                              <w:spacing w:line="240" w:lineRule="auto"/>
                              <w:ind w:firstLine="0" w:firstLineChars="0"/>
                              <w:jc w:val="center"/>
                              <w:rPr>
                                <w:rFonts w:eastAsia="仿宋_GB2312"/>
                                <w:sz w:val="18"/>
                                <w:szCs w:val="18"/>
                              </w:rPr>
                            </w:pPr>
                            <w:r>
                              <w:rPr>
                                <w:rFonts w:hint="eastAsia" w:eastAsia="仿宋_GB2312"/>
                                <w:sz w:val="18"/>
                                <w:szCs w:val="18"/>
                              </w:rPr>
                              <w:t>Y</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4.25pt;margin-top:3.1pt;height:19.6pt;width:23.65pt;z-index:251805696;mso-width-relative:page;mso-height-relative:page;" filled="f" stroked="f" coordsize="21600,21600" o:gfxdata="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x2QgHZAAAACAEAAA8AAAAA&#10;AAAAAQAgAAAAIgAAAGRycy9kb3ducmV2LnhtbFBLAQIUABQAAAAIAIdO4kCi0HRPEwIAABkEAAAO&#10;AAAAAAAAAAEAIAAAACgBAABkcnMvZTJvRG9jLnhtbFBLBQYAAAAABgAGAFkBAACtBQAAAAA=&#10;">
                <v:fill on="f" focussize="0,0"/>
                <v:stroke on="f"/>
                <v:imagedata o:title=""/>
                <o:lock v:ext="edit" aspectratio="f"/>
                <v:textbox>
                  <w:txbxContent>
                    <w:p>
                      <w:pPr>
                        <w:spacing w:line="240" w:lineRule="auto"/>
                        <w:ind w:firstLine="0" w:firstLineChars="0"/>
                        <w:jc w:val="center"/>
                        <w:rPr>
                          <w:rFonts w:eastAsia="仿宋_GB2312"/>
                          <w:sz w:val="18"/>
                          <w:szCs w:val="18"/>
                        </w:rPr>
                      </w:pPr>
                      <w:r>
                        <w:rPr>
                          <w:rFonts w:hint="eastAsia" w:eastAsia="仿宋_GB2312"/>
                          <w:sz w:val="18"/>
                          <w:szCs w:val="18"/>
                        </w:rPr>
                        <w:t>Y</w:t>
                      </w:r>
                    </w:p>
                  </w:txbxContent>
                </v:textbox>
              </v:rect>
            </w:pict>
          </mc:Fallback>
        </mc:AlternateContent>
      </w:r>
    </w:p>
    <w:p>
      <w:pPr>
        <w:ind w:firstLine="436" w:firstLineChars="182"/>
        <w:rPr>
          <w:bCs/>
          <w:color w:val="000000" w:themeColor="text1"/>
          <w14:textFill>
            <w14:solidFill>
              <w14:schemeClr w14:val="tx1"/>
            </w14:solidFill>
          </w14:textFill>
        </w:rPr>
      </w:pPr>
    </w:p>
    <w:p>
      <w:pPr>
        <w:ind w:firstLine="436" w:firstLineChars="182"/>
        <w:rPr>
          <w:bCs/>
          <w:color w:val="000000" w:themeColor="text1"/>
          <w14:textFill>
            <w14:solidFill>
              <w14:schemeClr w14:val="tx1"/>
            </w14:solidFill>
          </w14:textFill>
        </w:rPr>
      </w:pPr>
    </w:p>
    <w:p>
      <w:pPr>
        <w:pStyle w:val="107"/>
        <w:ind w:firstLine="360"/>
        <w:rPr>
          <w:color w:val="000000" w:themeColor="text1"/>
          <w14:textFill>
            <w14:solidFill>
              <w14:schemeClr w14:val="tx1"/>
            </w14:solidFill>
          </w14:textFill>
        </w:rPr>
      </w:pPr>
    </w:p>
    <w:p>
      <w:pPr>
        <w:pStyle w:val="107"/>
        <w:ind w:firstLine="360"/>
        <w:rPr>
          <w:color w:val="000000" w:themeColor="text1"/>
          <w14:textFill>
            <w14:solidFill>
              <w14:schemeClr w14:val="tx1"/>
            </w14:solidFill>
          </w14:textFill>
        </w:rPr>
      </w:pPr>
    </w:p>
    <w:p>
      <w:pPr>
        <w:pStyle w:val="107"/>
        <w:ind w:firstLine="360"/>
        <w:rPr>
          <w:color w:val="000000" w:themeColor="text1"/>
          <w14:textFill>
            <w14:solidFill>
              <w14:schemeClr w14:val="tx1"/>
            </w14:solidFill>
          </w14:textFill>
        </w:rPr>
      </w:pPr>
    </w:p>
    <w:p>
      <w:pPr>
        <w:pStyle w:val="107"/>
        <w:spacing w:before="240" w:beforeLines="100"/>
        <w:ind w:firstLine="360"/>
        <w:rPr>
          <w:bCs/>
          <w:color w:val="000000" w:themeColor="text1"/>
          <w:sz w:val="24"/>
          <w:szCs w:val="24"/>
          <w14:textFill>
            <w14:solidFill>
              <w14:schemeClr w14:val="tx1"/>
            </w14:solidFill>
          </w14:textFill>
        </w:rPr>
      </w:pPr>
      <w:r>
        <w:rPr>
          <w:color w:val="000000" w:themeColor="text1"/>
          <w14:textFill>
            <w14:solidFill>
              <w14:schemeClr w14:val="tx1"/>
            </w14:solidFill>
          </w14:textFill>
        </w:rPr>
        <w:t>图5</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车间</w:t>
      </w:r>
      <w:r>
        <w:rPr>
          <w:color w:val="000000" w:themeColor="text1"/>
          <w14:textFill>
            <w14:solidFill>
              <w14:schemeClr w14:val="tx1"/>
            </w14:solidFill>
          </w14:textFill>
        </w:rPr>
        <w:t>级突发环境事件应急流程图</w:t>
      </w:r>
    </w:p>
    <w:bookmarkEnd w:id="160"/>
    <w:bookmarkEnd w:id="164"/>
    <w:bookmarkEnd w:id="165"/>
    <w:bookmarkEnd w:id="166"/>
    <w:bookmarkEnd w:id="167"/>
    <w:bookmarkEnd w:id="168"/>
    <w:bookmarkEnd w:id="169"/>
    <w:bookmarkEnd w:id="170"/>
    <w:bookmarkEnd w:id="171"/>
    <w:bookmarkEnd w:id="172"/>
    <w:bookmarkEnd w:id="173"/>
    <w:bookmarkEnd w:id="182"/>
    <w:bookmarkEnd w:id="183"/>
    <w:bookmarkEnd w:id="184"/>
    <w:bookmarkEnd w:id="185"/>
    <w:bookmarkEnd w:id="186"/>
    <w:bookmarkEnd w:id="187"/>
    <w:p>
      <w:pPr>
        <w:pStyle w:val="92"/>
        <w:spacing w:before="120" w:after="120"/>
        <w:rPr>
          <w:color w:val="000000" w:themeColor="text1"/>
          <w14:textFill>
            <w14:solidFill>
              <w14:schemeClr w14:val="tx1"/>
            </w14:solidFill>
          </w14:textFill>
        </w:rPr>
      </w:pPr>
      <w:bookmarkStart w:id="188" w:name="_Toc15150"/>
      <w:bookmarkStart w:id="189" w:name="_Toc21440"/>
      <w:bookmarkStart w:id="190" w:name="_Toc19368"/>
      <w:r>
        <w:rPr>
          <w:color w:val="000000" w:themeColor="text1"/>
          <w:szCs w:val="28"/>
          <w14:textFill>
            <w14:solidFill>
              <w14:schemeClr w14:val="tx1"/>
            </w14:solidFill>
          </w14:textFill>
        </w:rPr>
        <w:t>5.</w:t>
      </w:r>
      <w:r>
        <w:rPr>
          <w:rFonts w:hint="eastAsia"/>
          <w:color w:val="000000" w:themeColor="text1"/>
          <w:szCs w:val="28"/>
          <w14:textFill>
            <w14:solidFill>
              <w14:schemeClr w14:val="tx1"/>
            </w14:solidFill>
          </w14:textFill>
        </w:rPr>
        <w:t>5</w:t>
      </w:r>
      <w:r>
        <w:rPr>
          <w:color w:val="000000" w:themeColor="text1"/>
          <w:szCs w:val="28"/>
          <w14:textFill>
            <w14:solidFill>
              <w14:schemeClr w14:val="tx1"/>
            </w14:solidFill>
          </w14:textFill>
        </w:rPr>
        <w:t>应急先期</w:t>
      </w:r>
      <w:bookmarkEnd w:id="188"/>
      <w:bookmarkEnd w:id="189"/>
      <w:r>
        <w:rPr>
          <w:color w:val="000000" w:themeColor="text1"/>
          <w:szCs w:val="28"/>
          <w14:textFill>
            <w14:solidFill>
              <w14:schemeClr w14:val="tx1"/>
            </w14:solidFill>
          </w14:textFill>
        </w:rPr>
        <w:t>处理</w:t>
      </w:r>
      <w:bookmarkEnd w:id="190"/>
    </w:p>
    <w:bookmarkEnd w:id="141"/>
    <w:bookmarkEnd w:id="142"/>
    <w:bookmarkEnd w:id="143"/>
    <w:bookmarkEnd w:id="144"/>
    <w:bookmarkEnd w:id="145"/>
    <w:bookmarkEnd w:id="146"/>
    <w:bookmarkEnd w:id="147"/>
    <w:p>
      <w:pPr>
        <w:pStyle w:val="80"/>
        <w:ind w:firstLine="480"/>
        <w:rPr>
          <w:color w:val="000000" w:themeColor="text1"/>
          <w14:textFill>
            <w14:solidFill>
              <w14:schemeClr w14:val="tx1"/>
            </w14:solidFill>
          </w14:textFill>
        </w:rPr>
      </w:pPr>
      <w:bookmarkStart w:id="191" w:name="_Toc15892"/>
      <w:bookmarkStart w:id="192" w:name="_Toc3844"/>
      <w:bookmarkStart w:id="193" w:name="_Toc7289"/>
      <w:bookmarkStart w:id="194" w:name="_Hlk74667999"/>
      <w:r>
        <w:rPr>
          <w:color w:val="000000" w:themeColor="text1"/>
          <w14:textFill>
            <w14:solidFill>
              <w14:schemeClr w14:val="tx1"/>
            </w14:solidFill>
          </w14:textFill>
        </w:rPr>
        <w:t>5.</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.1应急指挥与协调</w:t>
      </w:r>
      <w:bookmarkEnd w:id="191"/>
      <w:bookmarkEnd w:id="192"/>
      <w:bookmarkEnd w:id="193"/>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1、指挥</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针对不同的突发事件响应等级，确定响应的应急响应指挥机构。</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在突发事件应急响应中，由所启动的最高级别应急指挥中心根据突发事件的级别和类型协调相关应急救援机构参加应急处置。</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二级、三级应急响应时，并实施本预案，参与应急处置的各级应急力量，应在应急总指挥中心的统一领导下，按照各自职责，共同开展应急处置和救援工作。</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2、协调</w:t>
      </w:r>
    </w:p>
    <w:p>
      <w:pPr>
        <w:autoSpaceDE w:val="0"/>
        <w:autoSpaceDN w:val="0"/>
        <w:ind w:firstLine="480"/>
        <w:jc w:val="left"/>
        <w:rPr>
          <w:color w:val="000000" w:themeColor="text1"/>
          <w:kern w:val="0"/>
          <w14:textFill>
            <w14:solidFill>
              <w14:schemeClr w14:val="tx1"/>
            </w14:solidFill>
          </w14:textFill>
        </w:rPr>
      </w:pPr>
      <w:r>
        <w:rPr>
          <w:color w:val="000000" w:themeColor="text1"/>
          <w:kern w:val="0"/>
          <w14:textFill>
            <w14:solidFill>
              <w14:schemeClr w14:val="tx1"/>
            </w14:solidFill>
          </w14:textFill>
        </w:rPr>
        <w:t>在突发事件应急响应中，由应急指挥中心，根据突发事件的级别和类型组织协调相关应急力量开展应急响应行动。应急指挥中心成员各单位、各协作部门的应急任务分工根据其现有的法定职责、义务及相关应急预案要求而定。</w:t>
      </w:r>
    </w:p>
    <w:p>
      <w:pPr>
        <w:pStyle w:val="80"/>
        <w:ind w:firstLine="48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.2先期应急处置措施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发生突发环境事件时，应当立即</w:t>
      </w:r>
      <w:r>
        <w:rPr>
          <w:bCs/>
          <w:color w:val="000000" w:themeColor="text1"/>
          <w14:textFill>
            <w14:solidFill>
              <w14:schemeClr w14:val="tx1"/>
            </w14:solidFill>
          </w14:textFill>
        </w:rPr>
        <w:t>采取有效先期措施来防止污染物的扩散，如切断污染源，关闭</w:t>
      </w:r>
      <w:r>
        <w:rPr>
          <w:color w:val="000000" w:themeColor="text1"/>
          <w14:textFill>
            <w14:solidFill>
              <w14:schemeClr w14:val="tx1"/>
            </w14:solidFill>
          </w14:textFill>
        </w:rPr>
        <w:t>污水总排放口，打开应急阀，启动截流措施等。同时，若现场有发生伤亡情况，应以救人为首要。根据不同的突发事件，公司将采取不同的应急处置方案：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（1）气象部门等通知有极端天气发生或其他地质灾害预警时：公司自接到上级通知后立即下达全厂停机命令，如有必要车间人员撤离至安全地带。</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（2）化学品发生泄漏时；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一旦发现异常，</w:t>
      </w:r>
      <w:r>
        <w:rPr>
          <w:rFonts w:hint="eastAsia"/>
          <w:color w:val="000000" w:themeColor="text1"/>
          <w:lang w:val="en-US" w:eastAsia="zh-CN"/>
          <w14:textFill>
            <w14:solidFill>
              <w14:schemeClr w14:val="tx1"/>
            </w14:solidFill>
          </w14:textFill>
        </w:rPr>
        <w:t>现场人员</w:t>
      </w:r>
      <w:r>
        <w:rPr>
          <w:color w:val="000000" w:themeColor="text1"/>
          <w14:textFill>
            <w14:solidFill>
              <w14:schemeClr w14:val="tx1"/>
            </w14:solidFill>
          </w14:textFill>
        </w:rPr>
        <w:t>立即上报</w:t>
      </w:r>
      <w:r>
        <w:rPr>
          <w:rFonts w:hint="eastAsia"/>
          <w:color w:val="000000" w:themeColor="text1"/>
          <w:lang w:eastAsia="zh-CN"/>
          <w14:textFill>
            <w14:solidFill>
              <w14:schemeClr w14:val="tx1"/>
            </w14:solidFill>
          </w14:textFill>
        </w:rPr>
        <w:t>部门负责人</w:t>
      </w:r>
      <w:r>
        <w:rPr>
          <w:color w:val="000000" w:themeColor="text1"/>
          <w14:textFill>
            <w14:solidFill>
              <w14:schemeClr w14:val="tx1"/>
            </w14:solidFill>
          </w14:textFill>
        </w:rPr>
        <w:t>，并赶往出事地点，做好先期处置工作。有人员受伤情况要先救人，可根据现场的情况进行急救，并迅速送医。</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t>小量泄漏时，操作人员立即穿戴好防护服装、</w:t>
      </w:r>
      <w:r>
        <w:rPr>
          <w:rFonts w:hint="eastAsia"/>
          <w:color w:val="000000" w:themeColor="text1"/>
          <w:lang w:eastAsia="zh-CN"/>
          <w14:textFill>
            <w14:solidFill>
              <w14:schemeClr w14:val="tx1"/>
            </w14:solidFill>
          </w14:textFill>
        </w:rPr>
        <w:t>防护面罩</w:t>
      </w:r>
      <w:r>
        <w:rPr>
          <w:color w:val="000000" w:themeColor="text1"/>
          <w14:textFill>
            <w14:solidFill>
              <w14:schemeClr w14:val="tx1"/>
            </w14:solidFill>
          </w14:textFill>
        </w:rPr>
        <w:t>等应急防护设施，带上有效的堵漏工具，在保障自身安全的前提下进行堵漏。如有必要，立即打开雨水应急切换阀门，将污染物排放至事故池。</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t>大量泄漏时，污水处理站人员需立即打开雨水应急切换阀门，将污染物排放至事故池。在难以保证自身安全情况下，现场人眼一律撤离污染区，并在外围拉起警戒线，立即上报公司应急指挥部，并由指挥部立即向相关部门上报，请求支援。现场警戒人员，不可盲目进入现场作业，禁止无关人员进入现场。</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公司周边企业发生突发事件且影响到本公司时：公司应急指挥部根据受影响情况或可能受影响范围，启动一级应急响应。如有需要应派遣抢险队员支援发生事件企业，参与抢险队员听从现场应急指挥部指挥。</w:t>
      </w:r>
      <w:bookmarkStart w:id="195" w:name="_Toc362353955"/>
      <w:bookmarkStart w:id="196" w:name="_Toc376856301"/>
      <w:bookmarkStart w:id="197" w:name="_Toc362353609"/>
      <w:bookmarkStart w:id="198" w:name="_Toc375126093"/>
      <w:bookmarkStart w:id="199" w:name="_Toc375149322"/>
      <w:bookmarkStart w:id="200" w:name="_Toc376962171"/>
      <w:bookmarkStart w:id="201" w:name="_Toc362353839"/>
    </w:p>
    <w:bookmarkEnd w:id="194"/>
    <w:bookmarkEnd w:id="195"/>
    <w:bookmarkEnd w:id="196"/>
    <w:bookmarkEnd w:id="197"/>
    <w:bookmarkEnd w:id="198"/>
    <w:bookmarkEnd w:id="199"/>
    <w:bookmarkEnd w:id="200"/>
    <w:bookmarkEnd w:id="201"/>
    <w:p>
      <w:pPr>
        <w:pStyle w:val="80"/>
        <w:rPr>
          <w:color w:val="000000" w:themeColor="text1"/>
          <w14:textFill>
            <w14:solidFill>
              <w14:schemeClr w14:val="tx1"/>
            </w14:solidFill>
          </w14:textFill>
        </w:rPr>
      </w:pPr>
      <w:bookmarkStart w:id="202" w:name="_Toc362353613"/>
      <w:r>
        <w:rPr>
          <w:color w:val="000000" w:themeColor="text1"/>
          <w14:textFill>
            <w14:solidFill>
              <w14:schemeClr w14:val="tx1"/>
            </w14:solidFill>
          </w14:textFill>
        </w:rPr>
        <w:t>5.</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.3应急疏散</w:t>
      </w:r>
    </w:p>
    <w:p>
      <w:pPr>
        <w:pStyle w:val="7"/>
        <w:ind w:firstLine="482"/>
        <w:rPr>
          <w:b/>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5</w:t>
      </w:r>
      <w:r>
        <w:rPr>
          <w:b/>
          <w:color w:val="000000" w:themeColor="text1"/>
          <w14:textFill>
            <w14:solidFill>
              <w14:schemeClr w14:val="tx1"/>
            </w14:solidFill>
          </w14:textFill>
        </w:rPr>
        <w:t>.3.1厂内应急疏散</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（1）撤离前尽可能携带一些个人防护装备如安全帽、湿毛巾、湿手套、逃生用过滤式面罩、口罩（打湿）；撤离过程中用佩戴逃生用过滤式面罩或以湿物堵住口鼻防止中毒；</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（2）撤离前镇定3秒钟，注意观察周围灾害扩散形势及大致风向，选择高点、逆风向作为逃生路线；</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3）如果有爆炸发生，应目测选择结实的建构筑物躲避，防止飞散物和冲击波伤害，没有这类物体可以找地表凹陷或略低点，暂时躲避，或就地卧倒，护住头部，待爆炸停止立即撤离，不可长时间在低洼处躲避；</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（4）人员相对集中的生产班组应指定不少于2人的撤离引导员，平时按预案熟悉撤离路线，自觉训练，撤离时担任引导任务；</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（5）岗位及人员分散的单位必须人人训练撤离技能，熟练掌握正确撤离路线；</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（6）负责应急疏导的应急小组在撤离过程中负责指挥引导人群的疏散与撤离。</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根据厂内的地理环境及风向情况，公司紧急疏散路线详见附图。</w:t>
      </w:r>
    </w:p>
    <w:p>
      <w:pPr>
        <w:pStyle w:val="7"/>
        <w:ind w:firstLine="482"/>
        <w:rPr>
          <w:b/>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5</w:t>
      </w:r>
      <w:r>
        <w:rPr>
          <w:b/>
          <w:color w:val="000000" w:themeColor="text1"/>
          <w14:textFill>
            <w14:solidFill>
              <w14:schemeClr w14:val="tx1"/>
            </w14:solidFill>
          </w14:textFill>
        </w:rPr>
        <w:t>.3.2厂外应急疏散</w:t>
      </w:r>
    </w:p>
    <w:p>
      <w:pPr>
        <w:ind w:firstLine="480"/>
        <w:rPr>
          <w:color w:val="000000" w:themeColor="text1"/>
          <w14:textFill>
            <w14:solidFill>
              <w14:schemeClr w14:val="tx1"/>
            </w14:solidFill>
          </w14:textFill>
        </w:rPr>
      </w:pPr>
      <w:r>
        <w:rPr>
          <w:color w:val="000000" w:themeColor="text1"/>
          <w:kern w:val="0"/>
          <w14:textFill>
            <w14:solidFill>
              <w14:schemeClr w14:val="tx1"/>
            </w14:solidFill>
          </w14:textFill>
        </w:rPr>
        <w:t>当事件危及厂外时，企业应向可能受到影响范围内的敏感受体发布通报，明确事件的危害性，提出疏散的建议。并在政府相应应急人员未抵达前，派工作人员协助相关的人员组织应急疏散。并在政府力量抵达后，统一听从政府人员的安排，由政府应急人员指挥应急疏散工作。</w:t>
      </w:r>
    </w:p>
    <w:p>
      <w:pPr>
        <w:pStyle w:val="8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.4受伤人员救治</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本措施由医疗救护组负责实施。一旦发生人员受伤时，医疗救护组的成员按分工立即以最快的速度进行抢救、救护，并立即求助120急救中心或快速送往最近的医院。医疗救护组现场的救护处理措施、方法：</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在救护车未到达现场前，医疗救助组应负责伤员的迅速转移、初级医疗急救和看护。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1）抢救原则</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救护人员应在确保自身安全的前提下进入事故现场救护伤员。听从指挥，了解现场情况，防护器具佩戴齐全；</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进入容器或密闭等有窒息、中毒危险的场所时，应佩戴自给式空气呼吸器、身上扎安全救援绳，外部应要有专人监护，监护人手上应紧握安全救援绳的另一端，并时常观察入内队友是否安全。</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根据伤员的伤情，选择合适的搬运方法和工具，迅速将伤员抬离现场并注意保护伤员的受伤部位。</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呼吸已停止或呼吸微弱以及头胸部、背部骨折或怀疑有内伤的伤员，禁止背运、翻动伤员或让伤员自行走动，避免加剧伤情。应使用担架等合适搬运方法，或者，就近让伤员平躺勿动，给予保暖，等待医院救护车到达。</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有出血的伤员，应采取临时止血包扎的必要措施；</w:t>
      </w:r>
    </w:p>
    <w:p>
      <w:pPr>
        <w:numPr>
          <w:ilvl w:val="0"/>
          <w:numId w:val="5"/>
        </w:numPr>
        <w:adjustRightInd/>
        <w:snapToGrid/>
        <w:ind w:left="420" w:firstLine="480"/>
        <w:rPr>
          <w:color w:val="000000" w:themeColor="text1"/>
          <w14:textFill>
            <w14:solidFill>
              <w14:schemeClr w14:val="tx1"/>
            </w14:solidFill>
          </w14:textFill>
        </w:rPr>
      </w:pPr>
      <w:r>
        <w:rPr>
          <w:color w:val="000000" w:themeColor="text1"/>
          <w14:textFill>
            <w14:solidFill>
              <w14:schemeClr w14:val="tx1"/>
            </w14:solidFill>
          </w14:textFill>
        </w:rPr>
        <w:t>救护在高处作业的伤员，应采取防止坠落、摔伤措施。抢救触电人员必须在脱离电源后进行。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2）监护、伤员看护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参加救护人员应以互助监护为主，不要单人行动。如发生救护队员受伤，其他救援人员应立即施救，并向指挥部报告，请求支援，由总指挥下达预备救援队进入事故现场参加救援的命令。</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伤员转移出来后，医疗救助组应派员看护，等待</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120</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医院救护车到达。</w:t>
      </w:r>
    </w:p>
    <w:bookmarkEnd w:id="202"/>
    <w:p>
      <w:pPr>
        <w:pStyle w:val="92"/>
        <w:spacing w:before="120" w:after="120"/>
        <w:rPr>
          <w:color w:val="000000" w:themeColor="text1"/>
          <w:szCs w:val="28"/>
          <w14:textFill>
            <w14:solidFill>
              <w14:schemeClr w14:val="tx1"/>
            </w14:solidFill>
          </w14:textFill>
        </w:rPr>
      </w:pPr>
      <w:bookmarkStart w:id="203" w:name="_Toc374111036"/>
      <w:bookmarkEnd w:id="203"/>
      <w:bookmarkStart w:id="204" w:name="_Toc374110704"/>
      <w:bookmarkEnd w:id="204"/>
      <w:bookmarkStart w:id="205" w:name="_Toc374110705"/>
      <w:bookmarkEnd w:id="205"/>
      <w:bookmarkStart w:id="206" w:name="_Toc374110175"/>
      <w:bookmarkEnd w:id="206"/>
      <w:bookmarkStart w:id="207" w:name="_Toc374111038"/>
      <w:bookmarkEnd w:id="207"/>
      <w:bookmarkStart w:id="208" w:name="_Toc374111037"/>
      <w:bookmarkEnd w:id="208"/>
      <w:bookmarkStart w:id="209" w:name="_Toc374110864"/>
      <w:bookmarkEnd w:id="209"/>
      <w:bookmarkStart w:id="210" w:name="_Toc374110350"/>
      <w:bookmarkEnd w:id="210"/>
      <w:bookmarkStart w:id="211" w:name="_Toc374110867"/>
      <w:bookmarkEnd w:id="211"/>
      <w:bookmarkStart w:id="212" w:name="_Toc374110352"/>
      <w:bookmarkEnd w:id="212"/>
      <w:bookmarkStart w:id="213" w:name="_Toc374110177"/>
      <w:bookmarkEnd w:id="213"/>
      <w:bookmarkStart w:id="214" w:name="_Toc374110866"/>
      <w:bookmarkEnd w:id="214"/>
      <w:bookmarkStart w:id="215" w:name="_Toc374110528"/>
      <w:bookmarkEnd w:id="215"/>
      <w:bookmarkStart w:id="216" w:name="_Toc374111039"/>
      <w:bookmarkEnd w:id="216"/>
      <w:bookmarkStart w:id="217" w:name="_Toc374110353"/>
      <w:bookmarkEnd w:id="217"/>
      <w:bookmarkStart w:id="218" w:name="_Toc374110176"/>
      <w:bookmarkEnd w:id="218"/>
      <w:bookmarkStart w:id="219" w:name="_Toc374110529"/>
      <w:bookmarkEnd w:id="219"/>
      <w:bookmarkStart w:id="220" w:name="_Toc374110174"/>
      <w:bookmarkEnd w:id="220"/>
      <w:bookmarkStart w:id="221" w:name="_Toc374110531"/>
      <w:bookmarkEnd w:id="221"/>
      <w:bookmarkStart w:id="222" w:name="_Toc374110706"/>
      <w:bookmarkEnd w:id="222"/>
      <w:bookmarkStart w:id="223" w:name="_Toc374110351"/>
      <w:bookmarkEnd w:id="223"/>
      <w:bookmarkStart w:id="224" w:name="_Toc374110530"/>
      <w:bookmarkEnd w:id="224"/>
      <w:bookmarkStart w:id="225" w:name="_Toc374110703"/>
      <w:bookmarkEnd w:id="225"/>
      <w:bookmarkStart w:id="226" w:name="_Toc374110865"/>
      <w:bookmarkEnd w:id="226"/>
      <w:bookmarkStart w:id="227" w:name="_Toc11145050"/>
      <w:bookmarkStart w:id="228" w:name="_Toc12449"/>
      <w:r>
        <w:rPr>
          <w:color w:val="000000" w:themeColor="text1"/>
          <w:szCs w:val="28"/>
          <w14:textFill>
            <w14:solidFill>
              <w14:schemeClr w14:val="tx1"/>
            </w14:solidFill>
          </w14:textFill>
        </w:rPr>
        <w:t>5.</w:t>
      </w:r>
      <w:r>
        <w:rPr>
          <w:rFonts w:hint="eastAsia"/>
          <w:color w:val="000000" w:themeColor="text1"/>
          <w:szCs w:val="28"/>
          <w14:textFill>
            <w14:solidFill>
              <w14:schemeClr w14:val="tx1"/>
            </w14:solidFill>
          </w14:textFill>
        </w:rPr>
        <w:t>6</w:t>
      </w:r>
      <w:r>
        <w:rPr>
          <w:color w:val="000000" w:themeColor="text1"/>
          <w:szCs w:val="28"/>
          <w14:textFill>
            <w14:solidFill>
              <w14:schemeClr w14:val="tx1"/>
            </w14:solidFill>
          </w14:textFill>
        </w:rPr>
        <w:t>应急监测</w:t>
      </w:r>
      <w:bookmarkEnd w:id="227"/>
      <w:bookmarkEnd w:id="228"/>
    </w:p>
    <w:p>
      <w:pPr>
        <w:autoSpaceDE w:val="0"/>
        <w:autoSpaceDN w:val="0"/>
        <w:ind w:firstLine="480"/>
        <w:jc w:val="left"/>
        <w:rPr>
          <w:color w:val="000000" w:themeColor="text1"/>
          <w:spacing w:val="-4"/>
          <w14:textFill>
            <w14:solidFill>
              <w14:schemeClr w14:val="tx1"/>
            </w14:solidFill>
          </w14:textFill>
        </w:rPr>
      </w:pPr>
      <w:bookmarkStart w:id="229" w:name="_Hlk74668352"/>
      <w:bookmarkStart w:id="230" w:name="_Toc424550810"/>
      <w:bookmarkStart w:id="231" w:name="_Toc30360"/>
      <w:bookmarkStart w:id="232" w:name="_Toc10030"/>
      <w:bookmarkStart w:id="233" w:name="_Toc308004992"/>
      <w:r>
        <w:rPr>
          <w:color w:val="000000" w:themeColor="text1"/>
          <w:kern w:val="0"/>
          <w:lang w:val="zh-CN"/>
          <w14:textFill>
            <w14:solidFill>
              <w14:schemeClr w14:val="tx1"/>
            </w14:solidFill>
          </w14:textFill>
        </w:rPr>
        <w:t>一旦应急指挥部下达应急监测通知时，应急监测组立即响应，由组长带领监测人员、采样人员到达现场，配戴个人防护用品后，根据现场的实际情况，对水污染物、大气污染物等进行监测，若存在</w:t>
      </w:r>
      <w:r>
        <w:rPr>
          <w:color w:val="000000" w:themeColor="text1"/>
          <w:spacing w:val="-4"/>
          <w14:textFill>
            <w14:solidFill>
              <w14:schemeClr w14:val="tx1"/>
            </w14:solidFill>
          </w14:textFill>
        </w:rPr>
        <w:t>无法监测或不具备监测条件和能力的项目时，应向指挥部报告，请示上一级部门报告，提请上级环境监测机构或第三方检测机构协调解决。</w:t>
      </w:r>
    </w:p>
    <w:p>
      <w:pPr>
        <w:ind w:firstLine="480"/>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将应急监测结果以最快的速度形成报告，经审核后迅速提交报告至应急指挥部，同时按规定报上级有关部门，根据监测结果，综合分析突发性环境事件污染变化趋势，并通过专家咨询和讨论的方式，预测并报告突发性环境事件的发展情况和污染物的变化情况，作为突发性环境事件应急决策的依据。</w:t>
      </w:r>
    </w:p>
    <w:bookmarkEnd w:id="229"/>
    <w:p>
      <w:pPr>
        <w:pStyle w:val="80"/>
        <w:ind w:firstLine="482" w:firstLineChars="20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.1应急监测点位的布设</w:t>
      </w:r>
      <w:bookmarkEnd w:id="230"/>
      <w:bookmarkEnd w:id="231"/>
      <w:bookmarkEnd w:id="232"/>
      <w:bookmarkEnd w:id="233"/>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根据污染现场的具体情况和污染区域的特性进行布点。</w:t>
      </w:r>
    </w:p>
    <w:p>
      <w:pPr>
        <w:numPr>
          <w:ilvl w:val="1"/>
          <w:numId w:val="6"/>
        </w:numPr>
        <w:autoSpaceDE w:val="0"/>
        <w:autoSpaceDN w:val="0"/>
        <w:ind w:left="284" w:firstLine="616" w:firstLineChars="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对固定污染源和流动污染源的监测布点，应根据现场的具体情况，产生污染的不同工况（部位）或不同容器分别布设采样点。如公司固定污染源主要有</w:t>
      </w:r>
      <w:r>
        <w:rPr>
          <w:rFonts w:hint="eastAsia"/>
          <w:color w:val="000000" w:themeColor="text1"/>
          <w:kern w:val="0"/>
          <w:lang w:val="zh-CN"/>
          <w14:textFill>
            <w14:solidFill>
              <w14:schemeClr w14:val="tx1"/>
            </w14:solidFill>
          </w14:textFill>
        </w:rPr>
        <w:t>厂区</w:t>
      </w:r>
      <w:r>
        <w:rPr>
          <w:rFonts w:hint="eastAsia"/>
          <w:color w:val="000000" w:themeColor="text1"/>
          <w:kern w:val="0"/>
          <w:lang w:val="en-US" w:eastAsia="zh-CN"/>
          <w14:textFill>
            <w14:solidFill>
              <w14:schemeClr w14:val="tx1"/>
            </w14:solidFill>
          </w14:textFill>
        </w:rPr>
        <w:t>污水</w:t>
      </w:r>
      <w:r>
        <w:rPr>
          <w:rFonts w:hint="eastAsia"/>
          <w:color w:val="000000" w:themeColor="text1"/>
          <w:kern w:val="0"/>
          <w:lang w:val="zh-CN"/>
          <w14:textFill>
            <w14:solidFill>
              <w14:schemeClr w14:val="tx1"/>
            </w14:solidFill>
          </w14:textFill>
        </w:rPr>
        <w:t>总排口、厂区雨水总排口，点位布设在排口位置，进行流动污染源监测时，根据污染雨水排放流经进行布点，为确定污染范围，监测布点间隔距离可从小至大，如10m、30m等不等，直至监测到不受污染的区域为止。</w:t>
      </w:r>
    </w:p>
    <w:p>
      <w:pPr>
        <w:numPr>
          <w:ilvl w:val="1"/>
          <w:numId w:val="6"/>
        </w:numPr>
        <w:autoSpaceDE w:val="0"/>
        <w:autoSpaceDN w:val="0"/>
        <w:ind w:left="284" w:firstLine="616" w:firstLineChars="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对大气的监测应以事故地为中心，在下风向厂界处</w:t>
      </w:r>
      <w:r>
        <w:rPr>
          <w:rFonts w:hint="eastAsia"/>
          <w:color w:val="000000" w:themeColor="text1"/>
          <w:kern w:val="0"/>
          <w:lang w:val="zh-CN"/>
          <w14:textFill>
            <w14:solidFill>
              <w14:schemeClr w14:val="tx1"/>
            </w14:solidFill>
          </w14:textFill>
        </w:rPr>
        <w:t>、</w:t>
      </w:r>
      <w:r>
        <w:rPr>
          <w:color w:val="000000" w:themeColor="text1"/>
          <w:kern w:val="0"/>
          <w:lang w:val="zh-CN"/>
          <w14:textFill>
            <w14:solidFill>
              <w14:schemeClr w14:val="tx1"/>
            </w14:solidFill>
          </w14:textFill>
        </w:rPr>
        <w:t>厂外按一定间隔的扇形或圆形布点，并根据污染物的特性在不同高度采样，同时在事故点的上风向厂界处</w:t>
      </w:r>
      <w:r>
        <w:rPr>
          <w:rFonts w:hint="eastAsia"/>
          <w:color w:val="000000" w:themeColor="text1"/>
          <w:kern w:val="0"/>
          <w:lang w:val="zh-CN"/>
          <w14:textFill>
            <w14:solidFill>
              <w14:schemeClr w14:val="tx1"/>
            </w14:solidFill>
          </w14:textFill>
        </w:rPr>
        <w:t>、</w:t>
      </w:r>
      <w:r>
        <w:rPr>
          <w:color w:val="000000" w:themeColor="text1"/>
          <w:kern w:val="0"/>
          <w:lang w:val="zh-CN"/>
          <w14:textFill>
            <w14:solidFill>
              <w14:schemeClr w14:val="tx1"/>
            </w14:solidFill>
          </w14:textFill>
        </w:rPr>
        <w:t>厂外适当位置布设对照点，根据监测结果</w:t>
      </w:r>
      <w:r>
        <w:rPr>
          <w:rFonts w:hint="eastAsia"/>
          <w:color w:val="000000" w:themeColor="text1"/>
          <w:kern w:val="0"/>
          <w:lang w:val="zh-CN"/>
          <w14:textFill>
            <w14:solidFill>
              <w14:schemeClr w14:val="tx1"/>
            </w14:solidFill>
          </w14:textFill>
        </w:rPr>
        <w:t>，</w:t>
      </w:r>
      <w:r>
        <w:rPr>
          <w:color w:val="000000" w:themeColor="text1"/>
          <w:kern w:val="0"/>
          <w:lang w:val="zh-CN"/>
          <w14:textFill>
            <w14:solidFill>
              <w14:schemeClr w14:val="tx1"/>
            </w14:solidFill>
          </w14:textFill>
        </w:rPr>
        <w:t>不断扩大监测范围</w:t>
      </w:r>
      <w:r>
        <w:rPr>
          <w:rFonts w:hint="eastAsia"/>
          <w:color w:val="000000" w:themeColor="text1"/>
          <w:kern w:val="0"/>
          <w:lang w:val="zh-CN"/>
          <w14:textFill>
            <w14:solidFill>
              <w14:schemeClr w14:val="tx1"/>
            </w14:solidFill>
          </w14:textFill>
        </w:rPr>
        <w:t>，直至监测到不受污染的区域为止，若存在</w:t>
      </w:r>
      <w:r>
        <w:rPr>
          <w:color w:val="000000" w:themeColor="text1"/>
          <w:kern w:val="0"/>
          <w:lang w:val="zh-CN"/>
          <w14:textFill>
            <w14:solidFill>
              <w14:schemeClr w14:val="tx1"/>
            </w14:solidFill>
          </w14:textFill>
        </w:rPr>
        <w:t>可能受污染影响的居民住宅区或人群活动区等敏感点必须设置采样点，采样过程中应注意风向变化，及时调整采样点位置。</w:t>
      </w:r>
    </w:p>
    <w:p>
      <w:pPr>
        <w:numPr>
          <w:ilvl w:val="1"/>
          <w:numId w:val="6"/>
        </w:numPr>
        <w:autoSpaceDE w:val="0"/>
        <w:autoSpaceDN w:val="0"/>
        <w:ind w:left="284" w:firstLine="616" w:firstLineChars="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对地下水环境污染的监测点以事故发生地为中心，根据本地区地下水流向采用网络法或辐射法</w:t>
      </w:r>
      <w:r>
        <w:rPr>
          <w:rFonts w:hint="eastAsia"/>
          <w:color w:val="000000" w:themeColor="text1"/>
          <w:kern w:val="0"/>
          <w:lang w:val="en-US" w:eastAsia="zh-CN"/>
          <w14:textFill>
            <w14:solidFill>
              <w14:schemeClr w14:val="tx1"/>
            </w14:solidFill>
          </w14:textFill>
        </w:rPr>
        <w:t>布设</w:t>
      </w:r>
      <w:r>
        <w:rPr>
          <w:color w:val="000000" w:themeColor="text1"/>
          <w:kern w:val="0"/>
          <w:lang w:val="zh-CN"/>
          <w14:textFill>
            <w14:solidFill>
              <w14:schemeClr w14:val="tx1"/>
            </w14:solidFill>
          </w14:textFill>
        </w:rPr>
        <w:t>监测井采样，同时视地下水主要补给来源，在垂直于地下水流</w:t>
      </w:r>
      <w:r>
        <w:rPr>
          <w:rFonts w:ascii="Times New Roman" w:hAnsi="Times New Roman" w:eastAsia="宋体" w:cs="Times New Roman"/>
          <w:color w:val="000000" w:themeColor="text1"/>
          <w:kern w:val="0"/>
          <w:lang w:val="zh-CN"/>
          <w14:textFill>
            <w14:solidFill>
              <w14:schemeClr w14:val="tx1"/>
            </w14:solidFill>
          </w14:textFill>
        </w:rPr>
        <w:t>的上方向，设置对照监测井采样。企业厂区内</w:t>
      </w:r>
      <w:r>
        <w:rPr>
          <w:rFonts w:hint="eastAsia" w:ascii="Times New Roman" w:hAnsi="Times New Roman" w:eastAsia="宋体" w:cs="Times New Roman"/>
          <w:color w:val="000000" w:themeColor="text1"/>
          <w:kern w:val="0"/>
          <w:lang w:val="en-US" w:eastAsia="zh-CN"/>
          <w14:textFill>
            <w14:solidFill>
              <w14:schemeClr w14:val="tx1"/>
            </w14:solidFill>
          </w14:textFill>
        </w:rPr>
        <w:t>未设置</w:t>
      </w:r>
      <w:r>
        <w:rPr>
          <w:rFonts w:hint="eastAsia" w:ascii="Times New Roman" w:hAnsi="Times New Roman" w:eastAsia="宋体" w:cs="Times New Roman"/>
          <w:color w:val="000000" w:themeColor="text1"/>
          <w:kern w:val="0"/>
          <w:lang w:val="zh-CN"/>
          <w14:textFill>
            <w14:solidFill>
              <w14:schemeClr w14:val="tx1"/>
            </w14:solidFill>
          </w14:textFill>
        </w:rPr>
        <w:t>地下水井，厂内地下水</w:t>
      </w:r>
      <w:r>
        <w:rPr>
          <w:rFonts w:hint="eastAsia" w:ascii="Times New Roman" w:hAnsi="Times New Roman" w:eastAsia="宋体" w:cs="Times New Roman"/>
          <w:color w:val="000000" w:themeColor="text1"/>
          <w:kern w:val="0"/>
          <w:lang w:val="en-US" w:eastAsia="zh-CN"/>
          <w14:textFill>
            <w14:solidFill>
              <w14:schemeClr w14:val="tx1"/>
            </w14:solidFill>
          </w14:textFill>
        </w:rPr>
        <w:t>监测点位布设在</w:t>
      </w:r>
      <w:r>
        <w:rPr>
          <w:rFonts w:hint="default" w:ascii="Times New Roman" w:hAnsi="Times New Roman" w:eastAsia="宋体" w:cs="Times New Roman"/>
          <w:color w:val="000000" w:themeColor="text1"/>
          <w:kern w:val="0"/>
          <w:lang w:val="zh-CN" w:eastAsia="zh-CN"/>
          <w14:textFill>
            <w14:solidFill>
              <w14:schemeClr w14:val="tx1"/>
            </w14:solidFill>
          </w14:textFill>
        </w:rPr>
        <w:t>西南沈家村</w:t>
      </w:r>
      <w:r>
        <w:rPr>
          <w:rFonts w:hint="eastAsia" w:ascii="Times New Roman" w:hAnsi="Times New Roman" w:eastAsia="宋体" w:cs="Times New Roman"/>
          <w:color w:val="000000" w:themeColor="text1"/>
          <w:kern w:val="0"/>
          <w:lang w:val="en-US" w:eastAsia="zh-CN"/>
          <w14:textFill>
            <w14:solidFill>
              <w14:schemeClr w14:val="tx1"/>
            </w14:solidFill>
          </w14:textFill>
        </w:rPr>
        <w:t>及</w:t>
      </w:r>
      <w:r>
        <w:rPr>
          <w:rFonts w:ascii="Times New Roman" w:hAnsi="Times New Roman" w:eastAsia="宋体" w:cs="Times New Roman"/>
          <w:color w:val="000000" w:themeColor="text1"/>
          <w:kern w:val="0"/>
          <w:lang w:val="zh-CN"/>
          <w14:textFill>
            <w14:solidFill>
              <w14:schemeClr w14:val="tx1"/>
            </w14:solidFill>
          </w14:textFill>
        </w:rPr>
        <w:t>地下水事故发生地中心周围2km内水井</w:t>
      </w:r>
      <w:r>
        <w:rPr>
          <w:rFonts w:hint="eastAsia" w:ascii="Times New Roman" w:hAnsi="Times New Roman" w:eastAsia="宋体" w:cs="Times New Roman"/>
          <w:color w:val="000000" w:themeColor="text1"/>
          <w:kern w:val="0"/>
          <w:lang w:val="zh-CN" w:eastAsia="zh-CN"/>
          <w14:textFill>
            <w14:solidFill>
              <w14:schemeClr w14:val="tx1"/>
            </w14:solidFill>
          </w14:textFill>
        </w:rPr>
        <w:t>，</w:t>
      </w:r>
      <w:r>
        <w:rPr>
          <w:rFonts w:hint="eastAsia" w:ascii="Times New Roman" w:hAnsi="Times New Roman" w:eastAsia="宋体" w:cs="Times New Roman"/>
          <w:color w:val="000000" w:themeColor="text1"/>
          <w:kern w:val="0"/>
          <w:lang w:val="en-US" w:eastAsia="zh-CN"/>
          <w14:textFill>
            <w14:solidFill>
              <w14:schemeClr w14:val="tx1"/>
            </w14:solidFill>
          </w14:textFill>
        </w:rPr>
        <w:t>若</w:t>
      </w:r>
      <w:r>
        <w:rPr>
          <w:rFonts w:hint="eastAsia" w:ascii="Times New Roman" w:hAnsi="Times New Roman" w:eastAsia="宋体" w:cs="Times New Roman"/>
          <w:color w:val="000000" w:themeColor="text1"/>
          <w:kern w:val="0"/>
          <w:lang w:val="zh-CN"/>
          <w14:textFill>
            <w14:solidFill>
              <w14:schemeClr w14:val="tx1"/>
            </w14:solidFill>
          </w14:textFill>
        </w:rPr>
        <w:t>存在污染，则须向厂外增加布设点位，直至监测到不受污染的区域为止。</w:t>
      </w:r>
    </w:p>
    <w:p>
      <w:pPr>
        <w:numPr>
          <w:ilvl w:val="1"/>
          <w:numId w:val="6"/>
        </w:numPr>
        <w:autoSpaceDE w:val="0"/>
        <w:autoSpaceDN w:val="0"/>
        <w:ind w:left="284" w:firstLine="616" w:firstLineChars="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对土壤的监测以事故地点为中心，按一定间隔的圆形布点采样，圆形半径</w:t>
      </w:r>
      <w:r>
        <w:rPr>
          <w:rFonts w:hint="eastAsia"/>
          <w:color w:val="000000" w:themeColor="text1"/>
          <w:kern w:val="0"/>
          <w:lang w:val="zh-CN"/>
          <w14:textFill>
            <w14:solidFill>
              <w14:schemeClr w14:val="tx1"/>
            </w14:solidFill>
          </w14:textFill>
        </w:rPr>
        <w:t>可从小至大，如10m、20m等不等，</w:t>
      </w:r>
      <w:r>
        <w:rPr>
          <w:color w:val="000000" w:themeColor="text1"/>
          <w:kern w:val="0"/>
          <w:lang w:val="zh-CN"/>
          <w14:textFill>
            <w14:solidFill>
              <w14:schemeClr w14:val="tx1"/>
            </w14:solidFill>
          </w14:textFill>
        </w:rPr>
        <w:t>并根据污染物的特性在不同深度采样，表层土</w:t>
      </w:r>
      <w:r>
        <w:rPr>
          <w:rFonts w:hint="eastAsia"/>
          <w:color w:val="000000" w:themeColor="text1"/>
          <w:kern w:val="0"/>
          <w:lang w:val="zh-CN"/>
          <w14:textFill>
            <w14:solidFill>
              <w14:schemeClr w14:val="tx1"/>
            </w14:solidFill>
          </w14:textFill>
        </w:rPr>
        <w:t>深度范围为0-0.3m，表层土必须采样监测，往下</w:t>
      </w:r>
      <w:r>
        <w:rPr>
          <w:color w:val="000000" w:themeColor="text1"/>
          <w:kern w:val="0"/>
          <w:lang w:val="zh-CN"/>
          <w14:textFill>
            <w14:solidFill>
              <w14:schemeClr w14:val="tx1"/>
            </w14:solidFill>
          </w14:textFill>
        </w:rPr>
        <w:t>深度可按</w:t>
      </w:r>
      <w:r>
        <w:rPr>
          <w:rFonts w:hint="eastAsia"/>
          <w:color w:val="000000" w:themeColor="text1"/>
          <w:kern w:val="0"/>
          <w:lang w:val="zh-CN"/>
          <w14:textFill>
            <w14:solidFill>
              <w14:schemeClr w14:val="tx1"/>
            </w14:solidFill>
          </w14:textFill>
        </w:rPr>
        <w:t>1m为间隔，直至监测到不受污染的区域为止。监测</w:t>
      </w:r>
      <w:r>
        <w:rPr>
          <w:color w:val="000000" w:themeColor="text1"/>
          <w:kern w:val="0"/>
          <w:lang w:val="zh-CN"/>
          <w14:textFill>
            <w14:solidFill>
              <w14:schemeClr w14:val="tx1"/>
            </w14:solidFill>
          </w14:textFill>
        </w:rPr>
        <w:t>同时在厂区外部未受污染区域采集对照样品，必要时在事故地附近采集作物样品。</w:t>
      </w:r>
    </w:p>
    <w:p>
      <w:pPr>
        <w:pStyle w:val="80"/>
        <w:ind w:firstLine="482" w:firstLineChars="20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.2采样频次的确定</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依据不同的环境区域功能和事故发生地的污染实际情况，力求以最低的采样频次，取得最后代表性的样品，既满足反映环境污染程度、范围的要求，有切实可行。事故刚发生时，采样频次可适当增加，现场快速监测项目如p</w:t>
      </w:r>
      <w:r>
        <w:rPr>
          <w:rFonts w:hint="eastAsia"/>
          <w:color w:val="000000" w:themeColor="text1"/>
          <w:kern w:val="0"/>
          <w:lang w:val="zh-CN"/>
          <w14:textFill>
            <w14:solidFill>
              <w14:schemeClr w14:val="tx1"/>
            </w14:solidFill>
          </w14:textFill>
        </w:rPr>
        <w:t>H值等</w:t>
      </w:r>
      <w:r>
        <w:rPr>
          <w:color w:val="000000" w:themeColor="text1"/>
          <w:kern w:val="0"/>
          <w:lang w:val="zh-CN"/>
          <w14:textFill>
            <w14:solidFill>
              <w14:schemeClr w14:val="tx1"/>
            </w14:solidFill>
          </w14:textFill>
        </w:rPr>
        <w:t>以每</w:t>
      </w:r>
      <w:r>
        <w:rPr>
          <w:rFonts w:hint="eastAsia"/>
          <w:color w:val="000000" w:themeColor="text1"/>
          <w:kern w:val="0"/>
          <w:lang w:val="zh-CN"/>
          <w14:textFill>
            <w14:solidFill>
              <w14:schemeClr w14:val="tx1"/>
            </w14:solidFill>
          </w14:textFill>
        </w:rPr>
        <w:t>1小时取样监测一次，需送样监测项目以</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次</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天，再</w:t>
      </w:r>
      <w:r>
        <w:rPr>
          <w:rFonts w:hint="eastAsia"/>
          <w:color w:val="000000" w:themeColor="text1"/>
          <w:kern w:val="0"/>
          <w:lang w:val="zh-CN"/>
          <w14:textFill>
            <w14:solidFill>
              <w14:schemeClr w14:val="tx1"/>
            </w14:solidFill>
          </w14:textFill>
        </w:rPr>
        <w:t>针对连续取样监测结果进行总结分析，</w:t>
      </w:r>
      <w:r>
        <w:rPr>
          <w:color w:val="000000" w:themeColor="text1"/>
          <w:kern w:val="0"/>
          <w:lang w:val="zh-CN"/>
          <w14:textFill>
            <w14:solidFill>
              <w14:schemeClr w14:val="tx1"/>
            </w14:solidFill>
          </w14:textFill>
        </w:rPr>
        <w:t>待摸清污染物变化规律后，根据变化规律确定采样频次</w:t>
      </w:r>
      <w:r>
        <w:rPr>
          <w:rFonts w:hint="eastAsia"/>
          <w:color w:val="000000" w:themeColor="text1"/>
          <w:kern w:val="0"/>
          <w:lang w:val="zh-CN"/>
          <w14:textFill>
            <w14:solidFill>
              <w14:schemeClr w14:val="tx1"/>
            </w14:solidFill>
          </w14:textFill>
        </w:rPr>
        <w:t>，</w:t>
      </w:r>
      <w:r>
        <w:rPr>
          <w:color w:val="000000" w:themeColor="text1"/>
          <w:kern w:val="0"/>
          <w:lang w:val="zh-CN"/>
          <w14:textFill>
            <w14:solidFill>
              <w14:schemeClr w14:val="tx1"/>
            </w14:solidFill>
          </w14:textFill>
        </w:rPr>
        <w:t>可减少采样频次。</w:t>
      </w:r>
    </w:p>
    <w:p>
      <w:pPr>
        <w:pStyle w:val="80"/>
        <w:ind w:firstLine="482" w:firstLineChars="20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.3跟踪监测</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污染物质进入周围环境后，随着稀释、扩散和降解等作用，其浓度会越来越低。为了掌握事故发生后的污染程度、范围及变化趋势，常需要进行连续的跟踪监测，直至环境恢复正常或达标，确保事发环境及周边所影响环境的安全。</w:t>
      </w:r>
    </w:p>
    <w:p>
      <w:pPr>
        <w:pStyle w:val="80"/>
        <w:ind w:firstLine="482" w:firstLineChars="200"/>
        <w:rPr>
          <w:color w:val="000000" w:themeColor="text1"/>
          <w14:textFill>
            <w14:solidFill>
              <w14:schemeClr w14:val="tx1"/>
            </w14:solidFill>
          </w14:textFill>
        </w:rPr>
      </w:pPr>
      <w:bookmarkStart w:id="234" w:name="_Toc29510"/>
      <w:bookmarkStart w:id="235" w:name="_Toc424550813"/>
      <w:bookmarkStart w:id="236" w:name="_Toc7213"/>
      <w:r>
        <w:rPr>
          <w:color w:val="000000" w:themeColor="text1"/>
          <w14:textFill>
            <w14:solidFill>
              <w14:schemeClr w14:val="tx1"/>
            </w14:solidFill>
          </w14:textFill>
        </w:rPr>
        <w:t>5.</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.4应急监测</w:t>
      </w:r>
      <w:bookmarkEnd w:id="234"/>
      <w:bookmarkEnd w:id="235"/>
      <w:bookmarkEnd w:id="236"/>
      <w:r>
        <w:rPr>
          <w:color w:val="000000" w:themeColor="text1"/>
          <w14:textFill>
            <w14:solidFill>
              <w14:schemeClr w14:val="tx1"/>
            </w14:solidFill>
          </w14:textFill>
        </w:rPr>
        <w:t>项目</w:t>
      </w:r>
    </w:p>
    <w:p>
      <w:pPr>
        <w:ind w:firstLine="48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）污水污染物监测项目</w:t>
      </w:r>
    </w:p>
    <w:p>
      <w:pPr>
        <w:ind w:firstLine="480"/>
        <w:rPr>
          <w:rFonts w:hint="eastAsia" w:ascii="Times New Roman" w:hAnsi="Times New Roman" w:eastAsia="宋体" w:cs="宋体"/>
          <w:color w:val="000000" w:themeColor="text1"/>
          <w:lang w:val="en-US" w:eastAsia="zh-CN"/>
          <w14:textFill>
            <w14:solidFill>
              <w14:schemeClr w14:val="tx1"/>
            </w14:solidFill>
          </w14:textFill>
        </w:rPr>
      </w:pPr>
      <w:r>
        <w:rPr>
          <w:rFonts w:hint="eastAsia" w:cs="宋体"/>
          <w:color w:val="000000" w:themeColor="text1"/>
          <w14:textFill>
            <w14:solidFill>
              <w14:schemeClr w14:val="tx1"/>
            </w14:solidFill>
          </w14:textFill>
        </w:rPr>
        <w:t>常规监</w:t>
      </w:r>
      <w:r>
        <w:rPr>
          <w:rFonts w:hint="eastAsia" w:ascii="Times New Roman" w:hAnsi="Times New Roman" w:eastAsia="宋体" w:cs="宋体"/>
          <w:color w:val="000000" w:themeColor="text1"/>
          <w14:textFill>
            <w14:solidFill>
              <w14:schemeClr w14:val="tx1"/>
            </w14:solidFill>
          </w14:textFill>
        </w:rPr>
        <w:t>测项目：</w:t>
      </w:r>
      <w:r>
        <w:rPr>
          <w:rFonts w:hint="default" w:ascii="Times New Roman" w:hAnsi="Times New Roman" w:eastAsia="宋体" w:cs="宋体"/>
          <w:color w:val="000000" w:themeColor="text1"/>
          <w:lang w:val="en-US" w:eastAsia="zh-CN"/>
          <w14:textFill>
            <w14:solidFill>
              <w14:schemeClr w14:val="tx1"/>
            </w14:solidFill>
          </w14:textFill>
        </w:rPr>
        <w:t>pH、COD、氨氮等</w:t>
      </w:r>
      <w:r>
        <w:rPr>
          <w:rFonts w:hint="eastAsia" w:ascii="Times New Roman" w:hAnsi="Times New Roman" w:eastAsia="宋体" w:cs="宋体"/>
          <w:color w:val="000000" w:themeColor="text1"/>
          <w:lang w:val="en-US" w:eastAsia="zh-CN"/>
          <w14:textFill>
            <w14:solidFill>
              <w14:schemeClr w14:val="tx1"/>
            </w14:solidFill>
          </w14:textFill>
        </w:rPr>
        <w:t>。</w:t>
      </w:r>
    </w:p>
    <w:p>
      <w:pPr>
        <w:pStyle w:val="2"/>
        <w:rPr>
          <w:rFonts w:hint="default"/>
          <w:lang w:val="en-US"/>
        </w:rPr>
      </w:pPr>
      <w:r>
        <w:rPr>
          <w:rFonts w:hint="eastAsia" w:ascii="Times New Roman" w:hAnsi="Times New Roman" w:cs="宋体"/>
          <w:color w:val="000000" w:themeColor="text1"/>
          <w:lang w:val="en-US" w:eastAsia="zh-CN"/>
          <w14:textFill>
            <w14:solidFill>
              <w14:schemeClr w14:val="tx1"/>
            </w14:solidFill>
          </w14:textFill>
        </w:rPr>
        <w:t>特征因子：VOCs。</w:t>
      </w:r>
    </w:p>
    <w:p>
      <w:pPr>
        <w:ind w:firstLine="48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rFonts w:hint="eastAsia"/>
          <w:color w:val="000000" w:themeColor="text1"/>
          <w14:textFill>
            <w14:solidFill>
              <w14:schemeClr w14:val="tx1"/>
            </w14:solidFill>
          </w14:textFill>
        </w:rPr>
        <w:t>2</w:t>
      </w:r>
      <w:r>
        <w:rPr>
          <w:rFonts w:hint="eastAsia" w:cs="宋体"/>
          <w:color w:val="000000" w:themeColor="text1"/>
          <w14:textFill>
            <w14:solidFill>
              <w14:schemeClr w14:val="tx1"/>
            </w14:solidFill>
          </w14:textFill>
        </w:rPr>
        <w:t>）大气污染物监测项目</w:t>
      </w:r>
    </w:p>
    <w:p>
      <w:pPr>
        <w:ind w:firstLine="480"/>
        <w:rPr>
          <w:rFonts w:hint="eastAsia" w:ascii="Times New Roman" w:hAnsi="Times New Roman" w:eastAsia="宋体" w:cs="宋体"/>
          <w:color w:val="000000" w:themeColor="text1"/>
          <w14:textFill>
            <w14:solidFill>
              <w14:schemeClr w14:val="tx1"/>
            </w14:solidFill>
          </w14:textFill>
        </w:rPr>
      </w:pPr>
      <w:r>
        <w:rPr>
          <w:rFonts w:hint="eastAsia" w:ascii="Times New Roman" w:hAnsi="Times New Roman" w:eastAsia="宋体" w:cs="宋体"/>
          <w:color w:val="000000" w:themeColor="text1"/>
          <w14:textFill>
            <w14:solidFill>
              <w14:schemeClr w14:val="tx1"/>
            </w14:solidFill>
          </w14:textFill>
        </w:rPr>
        <w:t>常规监测项目：</w:t>
      </w:r>
      <w:r>
        <w:rPr>
          <w:rFonts w:hint="eastAsia" w:cs="宋体"/>
          <w:color w:val="000000" w:themeColor="text1"/>
          <w:lang w:val="en-US" w:eastAsia="zh-CN"/>
          <w14:textFill>
            <w14:solidFill>
              <w14:schemeClr w14:val="tx1"/>
            </w14:solidFill>
          </w14:textFill>
        </w:rPr>
        <w:t>氨、VOCs</w:t>
      </w:r>
      <w:r>
        <w:rPr>
          <w:rFonts w:hint="default" w:ascii="Times New Roman" w:hAnsi="Times New Roman" w:eastAsia="宋体" w:cs="宋体"/>
          <w:color w:val="000000" w:themeColor="text1"/>
          <w:lang w:val="en-US" w:eastAsia="zh-CN"/>
          <w14:textFill>
            <w14:solidFill>
              <w14:schemeClr w14:val="tx1"/>
            </w14:solidFill>
          </w14:textFill>
        </w:rPr>
        <w:t>等</w:t>
      </w:r>
      <w:r>
        <w:rPr>
          <w:rFonts w:hint="eastAsia" w:ascii="Times New Roman" w:hAnsi="Times New Roman" w:eastAsia="宋体" w:cs="宋体"/>
          <w:color w:val="000000" w:themeColor="text1"/>
          <w14:textFill>
            <w14:solidFill>
              <w14:schemeClr w14:val="tx1"/>
            </w14:solidFill>
          </w14:textFill>
        </w:rPr>
        <w:t>。</w:t>
      </w:r>
    </w:p>
    <w:p>
      <w:pPr>
        <w:pStyle w:val="2"/>
        <w:rPr>
          <w:rFonts w:hint="default" w:eastAsia="宋体"/>
          <w:lang w:val="en-US" w:eastAsia="zh-CN"/>
        </w:rPr>
      </w:pPr>
      <w:r>
        <w:rPr>
          <w:rFonts w:hint="eastAsia" w:ascii="Times New Roman" w:hAnsi="Times New Roman" w:cs="宋体"/>
          <w:color w:val="000000" w:themeColor="text1"/>
          <w:lang w:val="en-US" w:eastAsia="zh-CN"/>
          <w14:textFill>
            <w14:solidFill>
              <w14:schemeClr w14:val="tx1"/>
            </w14:solidFill>
          </w14:textFill>
        </w:rPr>
        <w:t>特征因子：VOCs。</w:t>
      </w:r>
    </w:p>
    <w:p>
      <w:pPr>
        <w:ind w:firstLine="48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rFonts w:hint="eastAsia"/>
          <w:color w:val="000000" w:themeColor="text1"/>
          <w14:textFill>
            <w14:solidFill>
              <w14:schemeClr w14:val="tx1"/>
            </w14:solidFill>
          </w14:textFill>
        </w:rPr>
        <w:t>3</w:t>
      </w:r>
      <w:r>
        <w:rPr>
          <w:rFonts w:hint="eastAsia" w:cs="宋体"/>
          <w:color w:val="000000" w:themeColor="text1"/>
          <w14:textFill>
            <w14:solidFill>
              <w14:schemeClr w14:val="tx1"/>
            </w14:solidFill>
          </w14:textFill>
        </w:rPr>
        <w:t>）地下水环境监测项目</w:t>
      </w:r>
    </w:p>
    <w:p>
      <w:pPr>
        <w:ind w:firstLine="48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pH、</w:t>
      </w:r>
      <w:r>
        <w:rPr>
          <w:rFonts w:hint="eastAsia" w:cs="Times New Roman"/>
          <w:color w:val="000000" w:themeColor="text1"/>
          <w:lang w:val="en-US" w:eastAsia="zh-CN"/>
          <w14:textFill>
            <w14:solidFill>
              <w14:schemeClr w14:val="tx1"/>
            </w14:solidFill>
          </w14:textFill>
        </w:rPr>
        <w:t>耗氧量</w:t>
      </w:r>
      <w:r>
        <w:rPr>
          <w:rFonts w:hint="default" w:ascii="Times New Roman" w:hAnsi="Times New Roman" w:eastAsia="宋体" w:cs="Times New Roman"/>
          <w:color w:val="000000" w:themeColor="text1"/>
          <w:lang w:val="en-US" w:eastAsia="zh-CN"/>
          <w14:textFill>
            <w14:solidFill>
              <w14:schemeClr w14:val="tx1"/>
            </w14:solidFill>
          </w14:textFill>
        </w:rPr>
        <w:t>、氨氮</w:t>
      </w:r>
      <w:r>
        <w:rPr>
          <w:rFonts w:hint="eastAsia" w:cs="Times New Roman"/>
          <w:color w:val="000000" w:themeColor="text1"/>
          <w:lang w:val="en-US" w:eastAsia="zh-CN"/>
          <w14:textFill>
            <w14:solidFill>
              <w14:schemeClr w14:val="tx1"/>
            </w14:solidFill>
          </w14:textFill>
        </w:rPr>
        <w:t>、VOCs</w:t>
      </w:r>
      <w:r>
        <w:rPr>
          <w:rFonts w:hint="default" w:ascii="Times New Roman" w:hAnsi="Times New Roman" w:eastAsia="宋体" w:cs="Times New Roman"/>
          <w:color w:val="000000" w:themeColor="text1"/>
          <w:lang w:val="en-US" w:eastAsia="zh-CN"/>
          <w14:textFill>
            <w14:solidFill>
              <w14:schemeClr w14:val="tx1"/>
            </w14:solidFill>
          </w14:textFill>
        </w:rPr>
        <w:t>等</w:t>
      </w:r>
      <w:r>
        <w:rPr>
          <w:rFonts w:hint="eastAsia" w:ascii="Times New Roman" w:hAnsi="Times New Roman" w:eastAsia="宋体" w:cs="Times New Roman"/>
          <w:color w:val="000000" w:themeColor="text1"/>
          <w:lang w:val="en-US" w:eastAsia="zh-CN"/>
          <w14:textFill>
            <w14:solidFill>
              <w14:schemeClr w14:val="tx1"/>
            </w14:solidFill>
          </w14:textFill>
        </w:rPr>
        <w:t>。</w:t>
      </w:r>
    </w:p>
    <w:p>
      <w:pPr>
        <w:ind w:firstLine="48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eastAsia" w:cs="宋体"/>
          <w:color w:val="000000" w:themeColor="text1"/>
          <w14:textFill>
            <w14:solidFill>
              <w14:schemeClr w14:val="tx1"/>
            </w14:solidFill>
          </w14:textFill>
        </w:rPr>
        <w:t>）土壤环境监测项目</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特征因子：</w:t>
      </w:r>
      <w:r>
        <w:rPr>
          <w:rFonts w:hint="default" w:ascii="Times New Roman" w:hAnsi="Times New Roman" w:eastAsia="宋体" w:cs="Times New Roman"/>
          <w:color w:val="000000" w:themeColor="text1"/>
          <w:lang w:val="en-US" w:eastAsia="zh-CN"/>
          <w14:textFill>
            <w14:solidFill>
              <w14:schemeClr w14:val="tx1"/>
            </w14:solidFill>
          </w14:textFill>
        </w:rPr>
        <w:t>pH</w:t>
      </w:r>
      <w:r>
        <w:rPr>
          <w:rFonts w:hint="eastAsia"/>
          <w:color w:val="000000" w:themeColor="text1"/>
          <w14:textFill>
            <w14:solidFill>
              <w14:schemeClr w14:val="tx1"/>
            </w14:solidFill>
          </w14:textFill>
        </w:rPr>
        <w:t>等。</w:t>
      </w:r>
    </w:p>
    <w:p>
      <w:pPr>
        <w:pStyle w:val="107"/>
        <w:ind w:firstLine="482"/>
        <w:rPr>
          <w:color w:val="000000" w:themeColor="text1"/>
          <w14:textFill>
            <w14:solidFill>
              <w14:schemeClr w14:val="tx1"/>
            </w14:solidFill>
          </w14:textFill>
        </w:rPr>
      </w:pPr>
      <w:r>
        <w:rPr>
          <w:rFonts w:hint="eastAsia"/>
          <w:color w:val="000000" w:themeColor="text1"/>
          <w14:textFill>
            <w14:solidFill>
              <w14:schemeClr w14:val="tx1"/>
            </w14:solidFill>
          </w14:textFill>
        </w:rPr>
        <w:t>表5.6-1 应急监测点位、频次、因子的确定</w:t>
      </w:r>
    </w:p>
    <w:tbl>
      <w:tblPr>
        <w:tblStyle w:val="32"/>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3056"/>
        <w:gridCol w:w="3439"/>
        <w:gridCol w:w="160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Align w:val="center"/>
          </w:tcPr>
          <w:p>
            <w:pPr>
              <w:widowControl/>
              <w:spacing w:line="240" w:lineRule="auto"/>
              <w:ind w:firstLine="0" w:firstLineChars="0"/>
              <w:jc w:val="center"/>
              <w:rPr>
                <w:b/>
                <w:bCs/>
                <w:kern w:val="0"/>
                <w:sz w:val="21"/>
                <w:szCs w:val="21"/>
              </w:rPr>
            </w:pPr>
            <w:r>
              <w:rPr>
                <w:b/>
                <w:bCs/>
                <w:kern w:val="0"/>
                <w:sz w:val="21"/>
                <w:szCs w:val="21"/>
              </w:rPr>
              <w:t>事故类型</w:t>
            </w:r>
          </w:p>
        </w:tc>
        <w:tc>
          <w:tcPr>
            <w:tcW w:w="1594" w:type="pct"/>
            <w:vAlign w:val="center"/>
          </w:tcPr>
          <w:p>
            <w:pPr>
              <w:widowControl/>
              <w:spacing w:line="240" w:lineRule="auto"/>
              <w:ind w:firstLine="0" w:firstLineChars="0"/>
              <w:jc w:val="center"/>
              <w:rPr>
                <w:b/>
                <w:bCs/>
                <w:kern w:val="0"/>
                <w:sz w:val="21"/>
                <w:szCs w:val="21"/>
              </w:rPr>
            </w:pPr>
            <w:r>
              <w:rPr>
                <w:b/>
                <w:bCs/>
                <w:kern w:val="0"/>
                <w:sz w:val="21"/>
                <w:szCs w:val="21"/>
              </w:rPr>
              <w:t>监测点位</w:t>
            </w:r>
          </w:p>
        </w:tc>
        <w:tc>
          <w:tcPr>
            <w:tcW w:w="1794" w:type="pct"/>
            <w:vAlign w:val="center"/>
          </w:tcPr>
          <w:p>
            <w:pPr>
              <w:widowControl/>
              <w:spacing w:line="240" w:lineRule="auto"/>
              <w:ind w:firstLine="0" w:firstLineChars="0"/>
              <w:jc w:val="center"/>
              <w:rPr>
                <w:b/>
                <w:bCs/>
                <w:kern w:val="0"/>
                <w:sz w:val="21"/>
                <w:szCs w:val="21"/>
              </w:rPr>
            </w:pPr>
            <w:r>
              <w:rPr>
                <w:b/>
                <w:bCs/>
                <w:kern w:val="0"/>
                <w:sz w:val="21"/>
                <w:szCs w:val="21"/>
              </w:rPr>
              <w:t>应急监测频次</w:t>
            </w:r>
          </w:p>
        </w:tc>
        <w:tc>
          <w:tcPr>
            <w:tcW w:w="838" w:type="pct"/>
            <w:vAlign w:val="center"/>
          </w:tcPr>
          <w:p>
            <w:pPr>
              <w:widowControl/>
              <w:spacing w:line="240" w:lineRule="auto"/>
              <w:ind w:firstLine="0" w:firstLineChars="0"/>
              <w:jc w:val="center"/>
              <w:rPr>
                <w:b/>
                <w:bCs/>
                <w:kern w:val="0"/>
                <w:sz w:val="21"/>
                <w:szCs w:val="21"/>
              </w:rPr>
            </w:pPr>
            <w:r>
              <w:rPr>
                <w:b/>
                <w:bCs/>
                <w:kern w:val="0"/>
                <w:sz w:val="21"/>
                <w:szCs w:val="21"/>
              </w:rPr>
              <w:t>监测因子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restart"/>
            <w:vAlign w:val="center"/>
          </w:tcPr>
          <w:p>
            <w:pPr>
              <w:widowControl/>
              <w:spacing w:line="240" w:lineRule="auto"/>
              <w:ind w:firstLine="0" w:firstLineChars="0"/>
              <w:jc w:val="center"/>
              <w:rPr>
                <w:kern w:val="0"/>
                <w:sz w:val="21"/>
                <w:szCs w:val="21"/>
              </w:rPr>
            </w:pPr>
            <w:r>
              <w:rPr>
                <w:kern w:val="0"/>
                <w:sz w:val="21"/>
                <w:szCs w:val="21"/>
              </w:rPr>
              <w:t>环境空气污染事故</w:t>
            </w:r>
          </w:p>
        </w:tc>
        <w:tc>
          <w:tcPr>
            <w:tcW w:w="1594" w:type="pct"/>
            <w:vAlign w:val="center"/>
          </w:tcPr>
          <w:p>
            <w:pPr>
              <w:widowControl/>
              <w:spacing w:line="240" w:lineRule="auto"/>
              <w:ind w:firstLine="0" w:firstLineChars="0"/>
              <w:jc w:val="center"/>
              <w:rPr>
                <w:kern w:val="0"/>
                <w:sz w:val="21"/>
                <w:szCs w:val="21"/>
              </w:rPr>
            </w:pPr>
            <w:r>
              <w:rPr>
                <w:kern w:val="0"/>
                <w:sz w:val="21"/>
                <w:szCs w:val="21"/>
              </w:rPr>
              <w:t>事故发生地</w:t>
            </w:r>
          </w:p>
        </w:tc>
        <w:tc>
          <w:tcPr>
            <w:tcW w:w="1794" w:type="pct"/>
            <w:vMerge w:val="restart"/>
            <w:vAlign w:val="center"/>
          </w:tcPr>
          <w:p>
            <w:pPr>
              <w:widowControl/>
              <w:spacing w:line="240" w:lineRule="auto"/>
              <w:ind w:firstLine="0" w:firstLineChars="0"/>
              <w:jc w:val="center"/>
              <w:rPr>
                <w:kern w:val="0"/>
                <w:sz w:val="21"/>
                <w:szCs w:val="21"/>
              </w:rPr>
            </w:pPr>
            <w:r>
              <w:rPr>
                <w:kern w:val="0"/>
                <w:sz w:val="21"/>
                <w:szCs w:val="21"/>
              </w:rPr>
              <w:t>初始加密</w:t>
            </w:r>
            <w:r>
              <w:rPr>
                <w:rFonts w:hint="eastAsia"/>
                <w:kern w:val="0"/>
                <w:sz w:val="21"/>
                <w:szCs w:val="21"/>
              </w:rPr>
              <w:t>连续</w:t>
            </w:r>
            <w:r>
              <w:rPr>
                <w:kern w:val="0"/>
                <w:sz w:val="21"/>
                <w:szCs w:val="21"/>
              </w:rPr>
              <w:t>监测，随着污染物浓度的下降逐渐降低频次</w:t>
            </w:r>
          </w:p>
        </w:tc>
        <w:tc>
          <w:tcPr>
            <w:tcW w:w="838" w:type="pct"/>
            <w:vMerge w:val="restart"/>
            <w:vAlign w:val="center"/>
          </w:tcPr>
          <w:p>
            <w:pPr>
              <w:widowControl/>
              <w:spacing w:line="240" w:lineRule="auto"/>
              <w:ind w:firstLine="0" w:firstLineChars="0"/>
              <w:jc w:val="center"/>
              <w:rPr>
                <w:rFonts w:hint="default" w:ascii="Times New Roman" w:hAnsi="Times New Roman" w:eastAsia="宋体" w:cs="Times New Roman"/>
                <w:kern w:val="0"/>
                <w:sz w:val="21"/>
                <w:szCs w:val="21"/>
                <w:lang w:val="en-US"/>
              </w:rPr>
            </w:pPr>
            <w:r>
              <w:rPr>
                <w:rFonts w:hint="eastAsia" w:ascii="Times New Roman" w:hAnsi="Times New Roman" w:cs="Times New Roman"/>
                <w:kern w:val="0"/>
                <w:sz w:val="21"/>
                <w:szCs w:val="21"/>
                <w:lang w:val="en-US" w:eastAsia="zh-CN"/>
              </w:rPr>
              <w:t>氨、</w:t>
            </w:r>
            <w:r>
              <w:rPr>
                <w:rFonts w:hint="eastAsia" w:cs="Times New Roman"/>
                <w:kern w:val="0"/>
                <w:sz w:val="21"/>
                <w:szCs w:val="21"/>
                <w:lang w:val="en-US" w:eastAsia="zh-CN"/>
              </w:rPr>
              <w:t>VOCs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kern w:val="0"/>
                <w:sz w:val="21"/>
                <w:szCs w:val="21"/>
              </w:rPr>
              <w:t>事故发生地周围居民区等敏感区域</w:t>
            </w:r>
          </w:p>
        </w:tc>
        <w:tc>
          <w:tcPr>
            <w:tcW w:w="1794" w:type="pct"/>
            <w:vMerge w:val="continue"/>
            <w:vAlign w:val="center"/>
          </w:tcPr>
          <w:p>
            <w:pPr>
              <w:widowControl/>
              <w:spacing w:line="240" w:lineRule="auto"/>
              <w:ind w:firstLine="0" w:firstLineChars="0"/>
              <w:jc w:val="center"/>
              <w:rPr>
                <w:kern w:val="0"/>
                <w:sz w:val="21"/>
                <w:szCs w:val="21"/>
              </w:rPr>
            </w:pPr>
          </w:p>
        </w:tc>
        <w:tc>
          <w:tcPr>
            <w:tcW w:w="838" w:type="pct"/>
            <w:vMerge w:val="continue"/>
            <w:vAlign w:val="center"/>
          </w:tcPr>
          <w:p>
            <w:pPr>
              <w:widowControl/>
              <w:spacing w:line="240" w:lineRule="auto"/>
              <w:ind w:firstLine="0" w:firstLineChars="0"/>
              <w:jc w:val="center"/>
              <w:rPr>
                <w:rFonts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kern w:val="0"/>
                <w:sz w:val="21"/>
                <w:szCs w:val="21"/>
              </w:rPr>
              <w:t>事故发生地下风向</w:t>
            </w:r>
          </w:p>
        </w:tc>
        <w:tc>
          <w:tcPr>
            <w:tcW w:w="1794" w:type="pct"/>
            <w:vAlign w:val="center"/>
          </w:tcPr>
          <w:p>
            <w:pPr>
              <w:widowControl/>
              <w:spacing w:line="240" w:lineRule="auto"/>
              <w:ind w:firstLine="0" w:firstLineChars="0"/>
              <w:jc w:val="center"/>
              <w:rPr>
                <w:kern w:val="0"/>
                <w:sz w:val="21"/>
                <w:szCs w:val="21"/>
              </w:rPr>
            </w:pPr>
            <w:r>
              <w:rPr>
                <w:kern w:val="0"/>
                <w:sz w:val="21"/>
                <w:szCs w:val="21"/>
              </w:rPr>
              <w:t>4次/天监测，随着污染物浓度的下降逐渐降低频次</w:t>
            </w:r>
          </w:p>
        </w:tc>
        <w:tc>
          <w:tcPr>
            <w:tcW w:w="838" w:type="pct"/>
            <w:vMerge w:val="continue"/>
            <w:vAlign w:val="center"/>
          </w:tcPr>
          <w:p>
            <w:pPr>
              <w:widowControl/>
              <w:spacing w:line="240" w:lineRule="auto"/>
              <w:ind w:firstLine="0" w:firstLineChars="0"/>
              <w:jc w:val="center"/>
              <w:rPr>
                <w:rFonts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kern w:val="0"/>
                <w:sz w:val="21"/>
                <w:szCs w:val="21"/>
              </w:rPr>
              <w:t>事故发生地上风向对照点</w:t>
            </w:r>
          </w:p>
        </w:tc>
        <w:tc>
          <w:tcPr>
            <w:tcW w:w="1794" w:type="pct"/>
            <w:vAlign w:val="center"/>
          </w:tcPr>
          <w:p>
            <w:pPr>
              <w:widowControl/>
              <w:spacing w:line="240" w:lineRule="auto"/>
              <w:ind w:firstLine="0" w:firstLineChars="0"/>
              <w:jc w:val="center"/>
              <w:rPr>
                <w:kern w:val="0"/>
                <w:sz w:val="21"/>
                <w:szCs w:val="21"/>
              </w:rPr>
            </w:pPr>
            <w:r>
              <w:rPr>
                <w:kern w:val="0"/>
                <w:sz w:val="21"/>
                <w:szCs w:val="21"/>
              </w:rPr>
              <w:t>3次/天（应急期间）</w:t>
            </w:r>
          </w:p>
        </w:tc>
        <w:tc>
          <w:tcPr>
            <w:tcW w:w="838" w:type="pct"/>
            <w:vMerge w:val="continue"/>
            <w:vAlign w:val="center"/>
          </w:tcPr>
          <w:p>
            <w:pPr>
              <w:widowControl/>
              <w:spacing w:line="240" w:lineRule="auto"/>
              <w:ind w:firstLine="0" w:firstLineChars="0"/>
              <w:jc w:val="center"/>
              <w:rPr>
                <w:rFonts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restart"/>
            <w:vAlign w:val="center"/>
          </w:tcPr>
          <w:p>
            <w:pPr>
              <w:widowControl/>
              <w:spacing w:line="240" w:lineRule="auto"/>
              <w:ind w:firstLine="0" w:firstLineChars="0"/>
              <w:jc w:val="center"/>
              <w:rPr>
                <w:kern w:val="0"/>
                <w:sz w:val="21"/>
                <w:szCs w:val="21"/>
              </w:rPr>
            </w:pPr>
            <w:r>
              <w:rPr>
                <w:rFonts w:hint="eastAsia"/>
                <w:kern w:val="0"/>
                <w:sz w:val="21"/>
                <w:szCs w:val="21"/>
              </w:rPr>
              <w:t>外排水</w:t>
            </w:r>
            <w:r>
              <w:rPr>
                <w:kern w:val="0"/>
                <w:sz w:val="21"/>
                <w:szCs w:val="21"/>
              </w:rPr>
              <w:t>污染事故</w:t>
            </w:r>
          </w:p>
        </w:tc>
        <w:tc>
          <w:tcPr>
            <w:tcW w:w="1594" w:type="pct"/>
            <w:vAlign w:val="center"/>
          </w:tcPr>
          <w:p>
            <w:pPr>
              <w:widowControl/>
              <w:spacing w:line="240" w:lineRule="auto"/>
              <w:ind w:firstLine="0" w:firstLineChars="0"/>
              <w:jc w:val="center"/>
              <w:rPr>
                <w:kern w:val="0"/>
                <w:sz w:val="21"/>
                <w:szCs w:val="21"/>
              </w:rPr>
            </w:pPr>
            <w:r>
              <w:rPr>
                <w:rFonts w:hint="eastAsia"/>
                <w:kern w:val="0"/>
                <w:sz w:val="21"/>
                <w:szCs w:val="21"/>
              </w:rPr>
              <w:t>厂外污水排口</w:t>
            </w:r>
          </w:p>
        </w:tc>
        <w:tc>
          <w:tcPr>
            <w:tcW w:w="1794" w:type="pct"/>
            <w:vMerge w:val="restart"/>
            <w:vAlign w:val="center"/>
          </w:tcPr>
          <w:p>
            <w:pPr>
              <w:widowControl/>
              <w:spacing w:line="240" w:lineRule="auto"/>
              <w:ind w:firstLine="0" w:firstLineChars="0"/>
              <w:jc w:val="center"/>
              <w:rPr>
                <w:kern w:val="0"/>
                <w:sz w:val="21"/>
                <w:szCs w:val="21"/>
              </w:rPr>
            </w:pPr>
            <w:r>
              <w:rPr>
                <w:kern w:val="0"/>
                <w:sz w:val="21"/>
                <w:szCs w:val="21"/>
              </w:rPr>
              <w:t>初始加密</w:t>
            </w:r>
            <w:r>
              <w:rPr>
                <w:rFonts w:hint="eastAsia"/>
                <w:kern w:val="0"/>
                <w:sz w:val="21"/>
                <w:szCs w:val="21"/>
              </w:rPr>
              <w:t>连续</w:t>
            </w:r>
            <w:r>
              <w:rPr>
                <w:kern w:val="0"/>
                <w:sz w:val="21"/>
                <w:szCs w:val="21"/>
              </w:rPr>
              <w:t>监测，随着污染物浓度的下降逐渐降低频次</w:t>
            </w:r>
          </w:p>
        </w:tc>
        <w:tc>
          <w:tcPr>
            <w:tcW w:w="838" w:type="pct"/>
            <w:vMerge w:val="restart"/>
            <w:vAlign w:val="center"/>
          </w:tcPr>
          <w:p>
            <w:pPr>
              <w:widowControl/>
              <w:spacing w:line="240" w:lineRule="auto"/>
              <w:ind w:firstLine="0" w:firstLineChars="0"/>
              <w:jc w:val="center"/>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lang w:val="en-US" w:eastAsia="zh-CN"/>
              </w:rPr>
              <w:t>pH、COD、氨氮</w:t>
            </w:r>
            <w:r>
              <w:rPr>
                <w:rFonts w:hint="eastAsia" w:cs="Times New Roman"/>
                <w:kern w:val="0"/>
                <w:sz w:val="21"/>
                <w:szCs w:val="21"/>
                <w:lang w:val="en-US" w:eastAsia="zh-CN"/>
              </w:rPr>
              <w:t>、VOCs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1594" w:type="pct"/>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en-US" w:eastAsia="zh-CN"/>
              </w:rPr>
              <w:t>雨水总排口</w:t>
            </w:r>
          </w:p>
        </w:tc>
        <w:tc>
          <w:tcPr>
            <w:tcW w:w="1794"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838"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1594" w:type="pct"/>
            <w:vAlign w:val="center"/>
          </w:tcPr>
          <w:p>
            <w:pPr>
              <w:widowControl/>
              <w:spacing w:line="240" w:lineRule="auto"/>
              <w:ind w:firstLine="0" w:firstLineChars="0"/>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雨水管网下游500米</w:t>
            </w:r>
          </w:p>
        </w:tc>
        <w:tc>
          <w:tcPr>
            <w:tcW w:w="1794"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838"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1594" w:type="pct"/>
            <w:vAlign w:val="center"/>
          </w:tcPr>
          <w:p>
            <w:pPr>
              <w:widowControl/>
              <w:spacing w:line="240" w:lineRule="auto"/>
              <w:ind w:firstLine="0" w:firstLineChars="0"/>
              <w:jc w:val="center"/>
              <w:rPr>
                <w:rFonts w:hint="default" w:ascii="Times New Roman" w:hAnsi="Times New Roman" w:eastAsia="宋体" w:cs="Times New Roman"/>
                <w:kern w:val="0"/>
                <w:sz w:val="21"/>
                <w:szCs w:val="21"/>
                <w:lang w:val="en-US" w:eastAsia="zh-CN"/>
              </w:rPr>
            </w:pPr>
            <w:r>
              <w:rPr>
                <w:rFonts w:hint="eastAsia" w:cs="Times New Roman"/>
                <w:kern w:val="0"/>
                <w:sz w:val="21"/>
                <w:szCs w:val="21"/>
                <w:lang w:val="en-US" w:eastAsia="zh-CN"/>
              </w:rPr>
              <w:t>长江</w:t>
            </w:r>
          </w:p>
        </w:tc>
        <w:tc>
          <w:tcPr>
            <w:tcW w:w="1794"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c>
          <w:tcPr>
            <w:tcW w:w="838" w:type="pct"/>
            <w:vMerge w:val="continue"/>
            <w:vAlign w:val="center"/>
          </w:tcPr>
          <w:p>
            <w:pPr>
              <w:widowControl/>
              <w:spacing w:line="240" w:lineRule="auto"/>
              <w:ind w:firstLine="0" w:firstLineChars="0"/>
              <w:jc w:val="center"/>
              <w:rPr>
                <w:rFonts w:hint="eastAsia"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restart"/>
            <w:vAlign w:val="center"/>
          </w:tcPr>
          <w:p>
            <w:pPr>
              <w:widowControl/>
              <w:spacing w:line="240" w:lineRule="auto"/>
              <w:ind w:firstLine="0" w:firstLineChars="0"/>
              <w:jc w:val="center"/>
              <w:rPr>
                <w:kern w:val="0"/>
                <w:sz w:val="21"/>
                <w:szCs w:val="21"/>
              </w:rPr>
            </w:pPr>
            <w:r>
              <w:rPr>
                <w:kern w:val="0"/>
                <w:sz w:val="21"/>
                <w:szCs w:val="21"/>
              </w:rPr>
              <w:t>地下水污染事故</w:t>
            </w:r>
          </w:p>
        </w:tc>
        <w:tc>
          <w:tcPr>
            <w:tcW w:w="1594" w:type="pct"/>
            <w:vAlign w:val="center"/>
          </w:tcPr>
          <w:p>
            <w:pPr>
              <w:widowControl/>
              <w:spacing w:line="240" w:lineRule="auto"/>
              <w:ind w:firstLine="0" w:firstLineChars="0"/>
              <w:jc w:val="center"/>
              <w:rPr>
                <w:kern w:val="0"/>
                <w:sz w:val="21"/>
                <w:szCs w:val="21"/>
              </w:rPr>
            </w:pPr>
            <w:r>
              <w:rPr>
                <w:kern w:val="0"/>
                <w:sz w:val="21"/>
                <w:szCs w:val="21"/>
              </w:rPr>
              <w:t>地下水事故发生地中心周围2km内水井</w:t>
            </w:r>
          </w:p>
        </w:tc>
        <w:tc>
          <w:tcPr>
            <w:tcW w:w="1794" w:type="pct"/>
            <w:vAlign w:val="center"/>
          </w:tcPr>
          <w:p>
            <w:pPr>
              <w:widowControl/>
              <w:spacing w:line="240" w:lineRule="auto"/>
              <w:ind w:firstLine="0" w:firstLineChars="0"/>
              <w:jc w:val="center"/>
              <w:rPr>
                <w:kern w:val="0"/>
                <w:sz w:val="21"/>
                <w:szCs w:val="21"/>
              </w:rPr>
            </w:pPr>
            <w:r>
              <w:rPr>
                <w:kern w:val="0"/>
                <w:sz w:val="21"/>
                <w:szCs w:val="21"/>
              </w:rPr>
              <w:t>初始2次/天，第三天后，1次/周直至应急结束</w:t>
            </w:r>
          </w:p>
        </w:tc>
        <w:tc>
          <w:tcPr>
            <w:tcW w:w="838" w:type="pct"/>
            <w:vMerge w:val="restart"/>
            <w:vAlign w:val="center"/>
          </w:tcPr>
          <w:p>
            <w:pPr>
              <w:widowControl/>
              <w:spacing w:line="240" w:lineRule="auto"/>
              <w:ind w:firstLine="0" w:firstLineChars="0"/>
              <w:jc w:val="center"/>
              <w:rPr>
                <w:rFonts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en-US" w:eastAsia="zh-CN"/>
              </w:rPr>
              <w:t>pH、</w:t>
            </w:r>
            <w:r>
              <w:rPr>
                <w:rFonts w:hint="eastAsia" w:cs="Times New Roman"/>
                <w:kern w:val="0"/>
                <w:sz w:val="21"/>
                <w:szCs w:val="21"/>
                <w:lang w:val="en-US" w:eastAsia="zh-CN"/>
              </w:rPr>
              <w:t>耗氧量</w:t>
            </w:r>
            <w:r>
              <w:rPr>
                <w:rFonts w:hint="default" w:ascii="Times New Roman" w:hAnsi="Times New Roman" w:eastAsia="宋体" w:cs="Times New Roman"/>
                <w:kern w:val="0"/>
                <w:sz w:val="21"/>
                <w:szCs w:val="21"/>
                <w:lang w:val="en-US" w:eastAsia="zh-CN"/>
              </w:rPr>
              <w:t>、氨氮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rFonts w:hint="eastAsia"/>
                <w:kern w:val="0"/>
                <w:sz w:val="21"/>
                <w:szCs w:val="21"/>
                <w:lang w:eastAsia="zh-CN"/>
              </w:rPr>
              <w:t>西山村</w:t>
            </w:r>
          </w:p>
        </w:tc>
        <w:tc>
          <w:tcPr>
            <w:tcW w:w="1794" w:type="pct"/>
            <w:vAlign w:val="center"/>
          </w:tcPr>
          <w:p>
            <w:pPr>
              <w:widowControl/>
              <w:spacing w:line="240" w:lineRule="auto"/>
              <w:ind w:firstLine="0" w:firstLineChars="0"/>
              <w:jc w:val="center"/>
              <w:rPr>
                <w:kern w:val="0"/>
                <w:sz w:val="21"/>
                <w:szCs w:val="21"/>
              </w:rPr>
            </w:pPr>
            <w:r>
              <w:rPr>
                <w:kern w:val="0"/>
                <w:sz w:val="21"/>
                <w:szCs w:val="21"/>
              </w:rPr>
              <w:t>初始2次/天，第三天后，1次/周直至应急结束</w:t>
            </w:r>
          </w:p>
        </w:tc>
        <w:tc>
          <w:tcPr>
            <w:tcW w:w="838" w:type="pct"/>
            <w:vMerge w:val="continue"/>
            <w:vAlign w:val="center"/>
          </w:tcPr>
          <w:p>
            <w:pPr>
              <w:widowControl/>
              <w:spacing w:line="240" w:lineRule="auto"/>
              <w:ind w:firstLine="0" w:firstLineChars="0"/>
              <w:jc w:val="center"/>
              <w:rPr>
                <w:rFonts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kern w:val="0"/>
                <w:sz w:val="21"/>
                <w:szCs w:val="21"/>
              </w:rPr>
              <w:t>地下水事故发生地对照点</w:t>
            </w:r>
          </w:p>
        </w:tc>
        <w:tc>
          <w:tcPr>
            <w:tcW w:w="1794" w:type="pct"/>
            <w:vAlign w:val="center"/>
          </w:tcPr>
          <w:p>
            <w:pPr>
              <w:widowControl/>
              <w:spacing w:line="240" w:lineRule="auto"/>
              <w:ind w:firstLine="0" w:firstLineChars="0"/>
              <w:jc w:val="center"/>
              <w:rPr>
                <w:kern w:val="0"/>
                <w:sz w:val="21"/>
                <w:szCs w:val="21"/>
              </w:rPr>
            </w:pPr>
            <w:r>
              <w:rPr>
                <w:kern w:val="0"/>
                <w:sz w:val="21"/>
                <w:szCs w:val="21"/>
              </w:rPr>
              <w:t>1次/应急期间，以平行双样数据为准</w:t>
            </w:r>
          </w:p>
        </w:tc>
        <w:tc>
          <w:tcPr>
            <w:tcW w:w="838" w:type="pct"/>
            <w:vMerge w:val="continue"/>
            <w:vAlign w:val="center"/>
          </w:tcPr>
          <w:p>
            <w:pPr>
              <w:widowControl/>
              <w:spacing w:line="240" w:lineRule="auto"/>
              <w:ind w:firstLine="0" w:firstLineChars="0"/>
              <w:jc w:val="center"/>
              <w:rPr>
                <w:rFonts w:ascii="Times New Roman" w:hAnsi="Times New Roman" w:eastAsia="宋体" w:cs="Times New Roman"/>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72" w:type="pct"/>
            <w:vMerge w:val="restart"/>
            <w:vAlign w:val="center"/>
          </w:tcPr>
          <w:p>
            <w:pPr>
              <w:widowControl/>
              <w:spacing w:line="240" w:lineRule="auto"/>
              <w:ind w:firstLine="0" w:firstLineChars="0"/>
              <w:jc w:val="center"/>
              <w:rPr>
                <w:kern w:val="0"/>
                <w:sz w:val="21"/>
                <w:szCs w:val="21"/>
              </w:rPr>
            </w:pPr>
            <w:r>
              <w:rPr>
                <w:kern w:val="0"/>
                <w:sz w:val="21"/>
                <w:szCs w:val="21"/>
              </w:rPr>
              <w:t>土壤污染事故</w:t>
            </w:r>
          </w:p>
        </w:tc>
        <w:tc>
          <w:tcPr>
            <w:tcW w:w="1594" w:type="pct"/>
            <w:vAlign w:val="center"/>
          </w:tcPr>
          <w:p>
            <w:pPr>
              <w:widowControl/>
              <w:spacing w:line="240" w:lineRule="auto"/>
              <w:ind w:firstLine="0" w:firstLineChars="0"/>
              <w:jc w:val="center"/>
              <w:rPr>
                <w:kern w:val="0"/>
                <w:sz w:val="21"/>
                <w:szCs w:val="21"/>
              </w:rPr>
            </w:pPr>
            <w:r>
              <w:rPr>
                <w:kern w:val="0"/>
                <w:sz w:val="21"/>
                <w:szCs w:val="21"/>
              </w:rPr>
              <w:t>事故发生地受污染区域</w:t>
            </w:r>
          </w:p>
        </w:tc>
        <w:tc>
          <w:tcPr>
            <w:tcW w:w="1794" w:type="pct"/>
            <w:vAlign w:val="center"/>
          </w:tcPr>
          <w:p>
            <w:pPr>
              <w:widowControl/>
              <w:spacing w:line="240" w:lineRule="auto"/>
              <w:ind w:firstLine="0" w:firstLineChars="0"/>
              <w:jc w:val="center"/>
              <w:rPr>
                <w:kern w:val="0"/>
                <w:sz w:val="21"/>
                <w:szCs w:val="21"/>
              </w:rPr>
            </w:pPr>
            <w:r>
              <w:rPr>
                <w:kern w:val="0"/>
                <w:sz w:val="21"/>
                <w:szCs w:val="21"/>
              </w:rPr>
              <w:t>2次/天</w:t>
            </w:r>
            <w:r>
              <w:rPr>
                <w:rFonts w:hint="eastAsia"/>
                <w:kern w:val="0"/>
                <w:sz w:val="21"/>
                <w:szCs w:val="21"/>
                <w:lang w:eastAsia="zh-CN"/>
              </w:rPr>
              <w:t>（</w:t>
            </w:r>
            <w:r>
              <w:rPr>
                <w:kern w:val="0"/>
                <w:sz w:val="21"/>
                <w:szCs w:val="21"/>
              </w:rPr>
              <w:t>应急期间</w:t>
            </w:r>
            <w:r>
              <w:rPr>
                <w:rFonts w:hint="eastAsia"/>
                <w:kern w:val="0"/>
                <w:sz w:val="21"/>
                <w:szCs w:val="21"/>
                <w:lang w:eastAsia="zh-CN"/>
              </w:rPr>
              <w:t>）</w:t>
            </w:r>
            <w:r>
              <w:rPr>
                <w:kern w:val="0"/>
                <w:sz w:val="21"/>
                <w:szCs w:val="21"/>
              </w:rPr>
              <w:t>，视处置进展情况逐步降低频次</w:t>
            </w:r>
          </w:p>
        </w:tc>
        <w:tc>
          <w:tcPr>
            <w:tcW w:w="838" w:type="pct"/>
            <w:vMerge w:val="restart"/>
            <w:vAlign w:val="center"/>
          </w:tcPr>
          <w:p>
            <w:pPr>
              <w:widowControl/>
              <w:spacing w:line="240" w:lineRule="auto"/>
              <w:ind w:firstLine="0" w:firstLineChars="0"/>
              <w:jc w:val="center"/>
              <w:rPr>
                <w:rFonts w:ascii="Times New Roman" w:hAnsi="Times New Roman" w:eastAsia="宋体" w:cs="Times New Roman"/>
                <w:kern w:val="0"/>
                <w:sz w:val="21"/>
                <w:szCs w:val="21"/>
              </w:rPr>
            </w:pPr>
            <w:r>
              <w:rPr>
                <w:rFonts w:hint="default" w:ascii="Times New Roman" w:hAnsi="Times New Roman" w:eastAsia="宋体" w:cs="Times New Roman"/>
                <w:kern w:val="0"/>
                <w:sz w:val="21"/>
                <w:szCs w:val="21"/>
                <w:lang w:val="en-US" w:eastAsia="zh-CN"/>
              </w:rPr>
              <w:t>pH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72" w:type="pct"/>
            <w:vMerge w:val="continue"/>
            <w:vAlign w:val="center"/>
          </w:tcPr>
          <w:p>
            <w:pPr>
              <w:widowControl/>
              <w:spacing w:line="240" w:lineRule="auto"/>
              <w:ind w:firstLine="0" w:firstLineChars="0"/>
              <w:jc w:val="center"/>
              <w:rPr>
                <w:kern w:val="0"/>
                <w:sz w:val="21"/>
                <w:szCs w:val="21"/>
              </w:rPr>
            </w:pPr>
          </w:p>
        </w:tc>
        <w:tc>
          <w:tcPr>
            <w:tcW w:w="1594" w:type="pct"/>
            <w:vAlign w:val="center"/>
          </w:tcPr>
          <w:p>
            <w:pPr>
              <w:widowControl/>
              <w:spacing w:line="240" w:lineRule="auto"/>
              <w:ind w:firstLine="0" w:firstLineChars="0"/>
              <w:jc w:val="center"/>
              <w:rPr>
                <w:kern w:val="0"/>
                <w:sz w:val="21"/>
                <w:szCs w:val="21"/>
              </w:rPr>
            </w:pPr>
            <w:r>
              <w:rPr>
                <w:kern w:val="0"/>
                <w:sz w:val="21"/>
                <w:szCs w:val="21"/>
              </w:rPr>
              <w:t>对照点</w:t>
            </w:r>
          </w:p>
        </w:tc>
        <w:tc>
          <w:tcPr>
            <w:tcW w:w="1794" w:type="pct"/>
            <w:vAlign w:val="center"/>
          </w:tcPr>
          <w:p>
            <w:pPr>
              <w:widowControl/>
              <w:spacing w:line="240" w:lineRule="auto"/>
              <w:ind w:firstLine="0" w:firstLineChars="0"/>
              <w:jc w:val="center"/>
              <w:rPr>
                <w:kern w:val="0"/>
                <w:sz w:val="21"/>
                <w:szCs w:val="21"/>
              </w:rPr>
            </w:pPr>
            <w:r>
              <w:rPr>
                <w:kern w:val="0"/>
                <w:sz w:val="21"/>
                <w:szCs w:val="21"/>
              </w:rPr>
              <w:t>1次/应急期间，以平行双</w:t>
            </w:r>
          </w:p>
          <w:p>
            <w:pPr>
              <w:widowControl/>
              <w:spacing w:line="240" w:lineRule="auto"/>
              <w:ind w:firstLine="0" w:firstLineChars="0"/>
              <w:jc w:val="center"/>
              <w:rPr>
                <w:kern w:val="0"/>
                <w:sz w:val="21"/>
                <w:szCs w:val="21"/>
              </w:rPr>
            </w:pPr>
            <w:r>
              <w:rPr>
                <w:kern w:val="0"/>
                <w:sz w:val="21"/>
                <w:szCs w:val="21"/>
              </w:rPr>
              <w:t>样数据为准</w:t>
            </w:r>
          </w:p>
        </w:tc>
        <w:tc>
          <w:tcPr>
            <w:tcW w:w="838" w:type="pct"/>
            <w:vMerge w:val="continue"/>
            <w:vAlign w:val="center"/>
          </w:tcPr>
          <w:p>
            <w:pPr>
              <w:widowControl/>
              <w:spacing w:line="240" w:lineRule="auto"/>
              <w:ind w:firstLine="0" w:firstLineChars="0"/>
              <w:jc w:val="center"/>
              <w:rPr>
                <w:kern w:val="0"/>
                <w:sz w:val="21"/>
                <w:szCs w:val="21"/>
              </w:rPr>
            </w:pPr>
          </w:p>
        </w:tc>
      </w:tr>
    </w:tbl>
    <w:p>
      <w:pPr>
        <w:pStyle w:val="80"/>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5.6.5应急监测采样及分析</w:t>
      </w:r>
    </w:p>
    <w:p>
      <w:pPr>
        <w:ind w:firstLine="480"/>
      </w:pPr>
      <w:r>
        <w:rPr>
          <w:rFonts w:hint="eastAsia"/>
        </w:rPr>
        <w:t>1</w:t>
      </w:r>
      <w:r>
        <w:rPr>
          <w:rFonts w:hint="eastAsia" w:cs="宋体"/>
        </w:rPr>
        <w:t>、现场采样及监测</w:t>
      </w:r>
    </w:p>
    <w:p>
      <w:pPr>
        <w:ind w:firstLine="480"/>
      </w:pPr>
      <w:r>
        <w:rPr>
          <w:rFonts w:hint="eastAsia" w:cs="宋体"/>
        </w:rPr>
        <w:t>应急监测人员接到应急监测任务通知后立即携带所需的仪器设备、采样器具、试剂、药剂、防护装备和所需的监测预案、标准、方法、规范等资料，赶赴事故现场进行调查、监测和采样。采样时服从现在指挥人员指挥，所采样品必须具有代表性。</w:t>
      </w:r>
    </w:p>
    <w:p>
      <w:pPr>
        <w:ind w:firstLine="480"/>
      </w:pPr>
      <w:r>
        <w:rPr>
          <w:rFonts w:hint="eastAsia" w:cs="宋体"/>
        </w:rPr>
        <w:t>2、现场情况报告制度</w:t>
      </w:r>
    </w:p>
    <w:p>
      <w:pPr>
        <w:ind w:firstLine="464"/>
        <w:rPr>
          <w:spacing w:val="-4"/>
        </w:rPr>
      </w:pPr>
      <w:r>
        <w:rPr>
          <w:rFonts w:hint="eastAsia" w:cs="宋体"/>
          <w:spacing w:val="-4"/>
        </w:rPr>
        <w:t>应急监测人员到达现场进行污染状况调查后，及时了解污染状况，听从现场指挥人员确定采样点，并建议是否增加监测点位、项目和频次，是否增加现场监测人员和仪器。对无法监测或不具备监测条件和能力的项目时，应向上一级部门报告，提请上级环境监测机构协调解决或第三方检测公司开展检测。</w:t>
      </w:r>
    </w:p>
    <w:p>
      <w:pPr>
        <w:ind w:firstLine="480"/>
      </w:pPr>
      <w:r>
        <w:rPr>
          <w:rFonts w:hint="eastAsia" w:cs="宋体"/>
        </w:rPr>
        <w:t>现场监测和分析数据需现场报告时，数据直接报告现场指挥人员。</w:t>
      </w:r>
    </w:p>
    <w:p>
      <w:pPr>
        <w:ind w:firstLine="480"/>
      </w:pPr>
      <w:r>
        <w:rPr>
          <w:rFonts w:hint="eastAsia"/>
        </w:rPr>
        <w:t>3</w:t>
      </w:r>
      <w:r>
        <w:rPr>
          <w:rFonts w:hint="eastAsia" w:cs="宋体"/>
        </w:rPr>
        <w:t>、样品的保存与运输</w:t>
      </w:r>
    </w:p>
    <w:p>
      <w:pPr>
        <w:ind w:firstLine="480"/>
      </w:pPr>
      <w:r>
        <w:rPr>
          <w:rFonts w:hint="eastAsia" w:cs="宋体"/>
        </w:rPr>
        <w:t>（</w:t>
      </w:r>
      <w:r>
        <w:t>1</w:t>
      </w:r>
      <w:r>
        <w:rPr>
          <w:rFonts w:hint="eastAsia" w:cs="宋体"/>
        </w:rPr>
        <w:t>）在采样前根据样品性质、成份和环境条件，根据水环境监测技术规范要求加入保存剂。</w:t>
      </w:r>
    </w:p>
    <w:p>
      <w:pPr>
        <w:ind w:firstLine="480"/>
      </w:pPr>
      <w:r>
        <w:rPr>
          <w:rFonts w:hint="eastAsia" w:cs="宋体"/>
        </w:rPr>
        <w:t>（</w:t>
      </w:r>
      <w:r>
        <w:t>2</w:t>
      </w:r>
      <w:r>
        <w:rPr>
          <w:rFonts w:hint="eastAsia" w:cs="宋体"/>
        </w:rPr>
        <w:t>）在现场工作开始前确定好样品的运输方式以防延误分析时机。</w:t>
      </w:r>
    </w:p>
    <w:p>
      <w:pPr>
        <w:ind w:firstLine="480"/>
      </w:pPr>
      <w:r>
        <w:rPr>
          <w:rFonts w:hint="eastAsia" w:cs="宋体"/>
        </w:rPr>
        <w:t>（</w:t>
      </w:r>
      <w:r>
        <w:t>3</w:t>
      </w:r>
      <w:r>
        <w:rPr>
          <w:rFonts w:hint="eastAsia" w:cs="宋体"/>
        </w:rPr>
        <w:t>）在运输前核实样品标签是否完整，所有样品是否全部装车，做好现场采样记录。</w:t>
      </w:r>
    </w:p>
    <w:p>
      <w:pPr>
        <w:ind w:firstLine="480"/>
      </w:pPr>
      <w:r>
        <w:rPr>
          <w:rFonts w:hint="eastAsia" w:cs="宋体"/>
        </w:rPr>
        <w:t>（</w:t>
      </w:r>
      <w:r>
        <w:t>4</w:t>
      </w:r>
      <w:r>
        <w:rPr>
          <w:rFonts w:hint="eastAsia" w:cs="宋体"/>
        </w:rPr>
        <w:t>）样品运输必须由专人送达分析室，防止样品损坏或致污。移交样品时，应进行核对并办妥交接手续。</w:t>
      </w:r>
    </w:p>
    <w:p>
      <w:pPr>
        <w:ind w:firstLine="480"/>
      </w:pPr>
      <w:r>
        <w:rPr>
          <w:rFonts w:hint="eastAsia"/>
        </w:rPr>
        <w:t>4</w:t>
      </w:r>
      <w:r>
        <w:rPr>
          <w:rFonts w:hint="eastAsia" w:cs="宋体"/>
        </w:rPr>
        <w:t>、实验室分析</w:t>
      </w:r>
    </w:p>
    <w:p>
      <w:pPr>
        <w:ind w:firstLine="480"/>
      </w:pPr>
      <w:r>
        <w:rPr>
          <w:rFonts w:hint="eastAsia" w:cs="宋体"/>
        </w:rPr>
        <w:t>实验室分析人员接到分析样品后，及时、准确、快捷地完成样品分析，做好原始记录，提交分析报告。</w:t>
      </w:r>
    </w:p>
    <w:p>
      <w:pPr>
        <w:ind w:firstLine="480"/>
      </w:pPr>
      <w:r>
        <w:rPr>
          <w:rFonts w:hint="eastAsia"/>
        </w:rPr>
        <w:t>5</w:t>
      </w:r>
      <w:r>
        <w:rPr>
          <w:rFonts w:hint="eastAsia" w:cs="宋体"/>
        </w:rPr>
        <w:t>、报告编制与提交</w:t>
      </w:r>
    </w:p>
    <w:p>
      <w:pPr>
        <w:ind w:firstLine="480"/>
        <w:rPr>
          <w:color w:val="000000" w:themeColor="text1"/>
          <w:szCs w:val="21"/>
          <w14:textFill>
            <w14:solidFill>
              <w14:schemeClr w14:val="tx1"/>
            </w14:solidFill>
          </w14:textFill>
        </w:rPr>
      </w:pPr>
      <w:r>
        <w:rPr>
          <w:rFonts w:hint="eastAsia" w:cs="宋体"/>
        </w:rPr>
        <w:t>分析人员要以最快的速度提交报告，审核后迅速交报告传达人员送至现在指挥部，同时按规定报上级有关部门。</w:t>
      </w:r>
    </w:p>
    <w:p>
      <w:pPr>
        <w:pStyle w:val="80"/>
        <w:ind w:firstLine="480"/>
        <w:rPr>
          <w:color w:val="000000" w:themeColor="text1"/>
          <w14:textFill>
            <w14:solidFill>
              <w14:schemeClr w14:val="tx1"/>
            </w14:solidFill>
          </w14:textFill>
        </w:rPr>
      </w:pPr>
      <w:bookmarkStart w:id="237" w:name="_Toc24441"/>
      <w:bookmarkStart w:id="238" w:name="_Toc5119"/>
      <w:r>
        <w:rPr>
          <w:color w:val="000000" w:themeColor="text1"/>
          <w14:textFill>
            <w14:solidFill>
              <w14:schemeClr w14:val="tx1"/>
            </w14:solidFill>
          </w14:textFill>
        </w:rPr>
        <w:t>5.</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监测人员的安全防护措施</w:t>
      </w:r>
      <w:bookmarkEnd w:id="237"/>
      <w:bookmarkEnd w:id="238"/>
    </w:p>
    <w:p>
      <w:pPr>
        <w:ind w:firstLine="480"/>
        <w:rPr>
          <w:color w:val="000000" w:themeColor="text1"/>
          <w14:textFill>
            <w14:solidFill>
              <w14:schemeClr w14:val="tx1"/>
            </w14:solidFill>
          </w14:textFill>
        </w:rPr>
      </w:pPr>
      <w:r>
        <w:rPr>
          <w:color w:val="000000" w:themeColor="text1"/>
          <w14:textFill>
            <w14:solidFill>
              <w14:schemeClr w14:val="tx1"/>
            </w14:solidFill>
          </w14:textFill>
        </w:rPr>
        <w:t>为了保护分析人员并有效地实施现场快速分析，在实施应急监测之前，监测人员须配备必要的防护装备，如</w:t>
      </w:r>
      <w:r>
        <w:rPr>
          <w:rFonts w:hint="eastAsia"/>
          <w:color w:val="000000" w:themeColor="text1"/>
          <w:lang w:val="en-US" w:eastAsia="zh-CN"/>
          <w14:textFill>
            <w14:solidFill>
              <w14:schemeClr w14:val="tx1"/>
            </w14:solidFill>
          </w14:textFill>
        </w:rPr>
        <w:t>防化服</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防</w:t>
      </w:r>
      <w:r>
        <w:rPr>
          <w:color w:val="000000" w:themeColor="text1"/>
          <w14:textFill>
            <w14:solidFill>
              <w14:schemeClr w14:val="tx1"/>
            </w14:solidFill>
          </w14:textFill>
        </w:rPr>
        <w:t>酸碱工作服、防毒呼吸器、面部防护罩、靴套、防毒/高温手套、头盔、头罩、口罩、气密防护眼镜以及应急灯等。</w:t>
      </w:r>
    </w:p>
    <w:p>
      <w:pPr>
        <w:pStyle w:val="92"/>
        <w:spacing w:before="120" w:after="120"/>
        <w:rPr>
          <w:color w:val="000000" w:themeColor="text1"/>
          <w14:textFill>
            <w14:solidFill>
              <w14:schemeClr w14:val="tx1"/>
            </w14:solidFill>
          </w14:textFill>
        </w:rPr>
      </w:pPr>
      <w:bookmarkStart w:id="239" w:name="_Toc362353957"/>
      <w:bookmarkStart w:id="240" w:name="_Toc362353841"/>
      <w:bookmarkStart w:id="241" w:name="_Toc376856303"/>
      <w:bookmarkStart w:id="242" w:name="_Toc27039"/>
      <w:bookmarkStart w:id="243" w:name="_Toc375126095"/>
      <w:bookmarkStart w:id="244" w:name="_Toc23780"/>
      <w:bookmarkStart w:id="245" w:name="_Toc376962173"/>
      <w:bookmarkStart w:id="246" w:name="_Toc375149324"/>
      <w:bookmarkStart w:id="247" w:name="_Toc362353615"/>
      <w:bookmarkStart w:id="248" w:name="_Toc15508"/>
      <w:r>
        <w:rPr>
          <w:color w:val="000000" w:themeColor="text1"/>
          <w14:textFill>
            <w14:solidFill>
              <w14:schemeClr w14:val="tx1"/>
            </w14:solidFill>
          </w14:textFill>
        </w:rPr>
        <w:t>5.</w:t>
      </w:r>
      <w:r>
        <w:rPr>
          <w:rFonts w:hint="eastAsia"/>
          <w:color w:val="000000" w:themeColor="text1"/>
          <w14:textFill>
            <w14:solidFill>
              <w14:schemeClr w14:val="tx1"/>
            </w14:solidFill>
          </w14:textFill>
        </w:rPr>
        <w:t>7</w:t>
      </w:r>
      <w:bookmarkStart w:id="249" w:name="_Hlk74668071"/>
      <w:r>
        <w:rPr>
          <w:color w:val="000000" w:themeColor="text1"/>
          <w14:textFill>
            <w14:solidFill>
              <w14:schemeClr w14:val="tx1"/>
            </w14:solidFill>
          </w14:textFill>
        </w:rPr>
        <w:t>现场应急处置措施</w:t>
      </w:r>
      <w:bookmarkEnd w:id="239"/>
      <w:bookmarkEnd w:id="240"/>
      <w:bookmarkEnd w:id="241"/>
      <w:bookmarkEnd w:id="242"/>
      <w:bookmarkEnd w:id="243"/>
      <w:bookmarkEnd w:id="244"/>
      <w:bookmarkEnd w:id="245"/>
      <w:bookmarkEnd w:id="246"/>
      <w:bookmarkEnd w:id="247"/>
      <w:bookmarkEnd w:id="248"/>
    </w:p>
    <w:p>
      <w:pPr>
        <w:pStyle w:val="80"/>
        <w:rPr>
          <w:color w:val="000000" w:themeColor="text1"/>
          <w14:textFill>
            <w14:solidFill>
              <w14:schemeClr w14:val="tx1"/>
            </w14:solidFill>
          </w14:textFill>
        </w:rPr>
      </w:pPr>
      <w:bookmarkStart w:id="250" w:name="_Toc2916"/>
      <w:r>
        <w:rPr>
          <w:color w:val="000000" w:themeColor="text1"/>
          <w14:textFill>
            <w14:solidFill>
              <w14:schemeClr w14:val="tx1"/>
            </w14:solidFill>
          </w14:textFill>
        </w:rPr>
        <w:t>5.</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.1水环境突发事件应急处置</w:t>
      </w:r>
      <w:bookmarkEnd w:id="250"/>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公司发生水环境突发事件主要有：</w:t>
      </w:r>
      <w:r>
        <w:rPr>
          <w:rFonts w:hint="eastAsia"/>
          <w:color w:val="000000" w:themeColor="text1"/>
          <w:lang w:val="en-US" w:eastAsia="zh-CN"/>
          <w14:textFill>
            <w14:solidFill>
              <w14:schemeClr w14:val="tx1"/>
            </w14:solidFill>
          </w14:textFill>
        </w:rPr>
        <w:t>化学品</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危险废物</w:t>
      </w:r>
      <w:r>
        <w:rPr>
          <w:color w:val="000000" w:themeColor="text1"/>
          <w14:textFill>
            <w14:solidFill>
              <w14:schemeClr w14:val="tx1"/>
            </w14:solidFill>
          </w14:textFill>
        </w:rPr>
        <w:t>泄漏进入水体、</w:t>
      </w:r>
      <w:r>
        <w:rPr>
          <w:rFonts w:hint="eastAsia"/>
          <w:color w:val="000000" w:themeColor="text1"/>
          <w:lang w:val="en-US" w:eastAsia="zh-CN"/>
          <w14:textFill>
            <w14:solidFill>
              <w14:schemeClr w14:val="tx1"/>
            </w14:solidFill>
          </w14:textFill>
        </w:rPr>
        <w:t>污水处理站</w:t>
      </w:r>
      <w:r>
        <w:rPr>
          <w:color w:val="000000" w:themeColor="text1"/>
          <w14:textFill>
            <w14:solidFill>
              <w14:schemeClr w14:val="tx1"/>
            </w14:solidFill>
          </w14:textFill>
        </w:rPr>
        <w:t>水环境突发事件以及地下水环境事件。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（1）现场人员发现</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水环境突发事件</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时应及时汇报</w:t>
      </w:r>
      <w:r>
        <w:rPr>
          <w:rFonts w:hint="eastAsia"/>
          <w:color w:val="000000" w:themeColor="text1"/>
          <w:lang w:eastAsia="zh-CN"/>
          <w14:textFill>
            <w14:solidFill>
              <w14:schemeClr w14:val="tx1"/>
            </w14:solidFill>
          </w14:textFill>
        </w:rPr>
        <w:t>部门负责人</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部门负责人</w:t>
      </w:r>
      <w:r>
        <w:rPr>
          <w:color w:val="000000" w:themeColor="text1"/>
          <w14:textFill>
            <w14:solidFill>
              <w14:schemeClr w14:val="tx1"/>
            </w14:solidFill>
          </w14:textFill>
        </w:rPr>
        <w:t>迅速将消息传达到应急指挥部，通知相关部门做好应急准备，并要求有关人员通讯要保持畅通，便于联络。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（2）立即采取围堵收集措施，防止污染物进入外环境，减少污染事件影响区域和范围；</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（3）打开应急阀，启动截流措施、事件排水收集措施减少污染物外排数量和速度，将废水引至事故池；</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（4）根据</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水体环境突发事件</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类型，启动相应的现场处置预案。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（5）如事件污水有发生超出厂区控制范围内的趋势，应及时报告</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，请求支援，防止造成大范围污染事件。</w:t>
      </w:r>
    </w:p>
    <w:p>
      <w:pPr>
        <w:pStyle w:val="80"/>
        <w:rPr>
          <w:color w:val="000000" w:themeColor="text1"/>
          <w14:textFill>
            <w14:solidFill>
              <w14:schemeClr w14:val="tx1"/>
            </w14:solidFill>
          </w14:textFill>
        </w:rPr>
      </w:pPr>
      <w:bookmarkStart w:id="251" w:name="_Toc4460"/>
      <w:r>
        <w:rPr>
          <w:color w:val="000000" w:themeColor="text1"/>
          <w14:textFill>
            <w14:solidFill>
              <w14:schemeClr w14:val="tx1"/>
            </w14:solidFill>
          </w14:textFill>
        </w:rPr>
        <w:t>5.</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.2大气环境突发事件应急处置</w:t>
      </w:r>
      <w:bookmarkEnd w:id="251"/>
    </w:p>
    <w:p>
      <w:pPr>
        <w:ind w:firstLine="480"/>
        <w:rPr>
          <w:color w:val="000000" w:themeColor="text1"/>
          <w14:textFill>
            <w14:solidFill>
              <w14:schemeClr w14:val="tx1"/>
            </w14:solidFill>
          </w14:textFill>
        </w:rPr>
      </w:pPr>
      <w:r>
        <w:rPr>
          <w:color w:val="000000" w:themeColor="text1"/>
          <w14:textFill>
            <w14:solidFill>
              <w14:schemeClr w14:val="tx1"/>
            </w14:solidFill>
          </w14:textFill>
        </w:rPr>
        <w:t>大气环境突发事件的主要类型有：危化品泄漏、</w:t>
      </w:r>
      <w:r>
        <w:rPr>
          <w:rFonts w:hint="eastAsia"/>
          <w:color w:val="000000" w:themeColor="text1"/>
          <w:lang w:val="en-US" w:eastAsia="zh-CN"/>
          <w14:textFill>
            <w14:solidFill>
              <w14:schemeClr w14:val="tx1"/>
            </w14:solidFill>
          </w14:textFill>
        </w:rPr>
        <w:t>火灾</w:t>
      </w:r>
      <w:r>
        <w:rPr>
          <w:color w:val="000000" w:themeColor="text1"/>
          <w14:textFill>
            <w14:solidFill>
              <w14:schemeClr w14:val="tx1"/>
            </w14:solidFill>
          </w14:textFill>
        </w:rPr>
        <w:t>引起的次生大气环境事件。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（1）现场人员发现</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大气环境突发事件</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时应及时汇报</w:t>
      </w:r>
      <w:r>
        <w:rPr>
          <w:rFonts w:hint="eastAsia"/>
          <w:color w:val="000000" w:themeColor="text1"/>
          <w:lang w:eastAsia="zh-CN"/>
          <w14:textFill>
            <w14:solidFill>
              <w14:schemeClr w14:val="tx1"/>
            </w14:solidFill>
          </w14:textFill>
        </w:rPr>
        <w:t>部门负责人</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部门负责人</w:t>
      </w:r>
      <w:r>
        <w:rPr>
          <w:color w:val="000000" w:themeColor="text1"/>
          <w14:textFill>
            <w14:solidFill>
              <w14:schemeClr w14:val="tx1"/>
            </w14:solidFill>
          </w14:textFill>
        </w:rPr>
        <w:t>迅速将消息传达到应急指挥部，通知相关部门做好应急准备，并要求有关人员通讯要保持畅通，便于联络。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（2）操作人员在第一时间启动应急处理系统，对</w:t>
      </w:r>
      <w:r>
        <w:rPr>
          <w:rFonts w:hint="eastAsia"/>
          <w:color w:val="000000" w:themeColor="text1"/>
          <w:lang w:val="en-US" w:eastAsia="zh-CN"/>
          <w14:textFill>
            <w14:solidFill>
              <w14:schemeClr w14:val="tx1"/>
            </w14:solidFill>
          </w14:textFill>
        </w:rPr>
        <w:t>泄露</w:t>
      </w:r>
      <w:r>
        <w:rPr>
          <w:color w:val="000000" w:themeColor="text1"/>
          <w14:textFill>
            <w14:solidFill>
              <w14:schemeClr w14:val="tx1"/>
            </w14:solidFill>
          </w14:textFill>
        </w:rPr>
        <w:t>进行排查，采取紧急抢修堵漏点等措施，避免污染物进一步产生。</w:t>
      </w:r>
    </w:p>
    <w:p>
      <w:pPr>
        <w:ind w:firstLine="480"/>
        <w:rPr>
          <w:rFonts w:hint="eastAsia" w:eastAsia="宋体"/>
          <w:color w:val="000000" w:themeColor="text1"/>
          <w:lang w:eastAsia="zh-CN"/>
          <w14:textFill>
            <w14:solidFill>
              <w14:schemeClr w14:val="tx1"/>
            </w14:solidFill>
          </w14:textFill>
        </w:rPr>
      </w:pPr>
      <w:r>
        <w:rPr>
          <w:color w:val="000000" w:themeColor="text1"/>
          <w14:textFill>
            <w14:solidFill>
              <w14:schemeClr w14:val="tx1"/>
            </w14:solidFill>
          </w14:textFill>
        </w:rPr>
        <w:t>（3）明确防止污染物扩散的程序与措施</w:t>
      </w:r>
      <w:r>
        <w:rPr>
          <w:rFonts w:hint="eastAsia"/>
          <w:color w:val="000000" w:themeColor="text1"/>
          <w:lang w:eastAsia="zh-CN"/>
          <w14:textFill>
            <w14:solidFill>
              <w14:schemeClr w14:val="tx1"/>
            </w14:solidFill>
          </w14:textFill>
        </w:rPr>
        <w:t>。</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（4）人员防护、隔离、疏散措施</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t>明确不同情况下的现场处置人员须采取的个人防护措施；</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t>确定不同情况下的危险区、安全区、现场隔离区；</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③</w:t>
      </w:r>
      <w:r>
        <w:rPr>
          <w:color w:val="000000" w:themeColor="text1"/>
          <w14:textFill>
            <w14:solidFill>
              <w14:schemeClr w14:val="tx1"/>
            </w14:solidFill>
          </w14:textFill>
        </w:rPr>
        <w:t>设置人员撤离、疏散路线；</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④</w:t>
      </w:r>
      <w:r>
        <w:rPr>
          <w:color w:val="000000" w:themeColor="text1"/>
          <w14:textFill>
            <w14:solidFill>
              <w14:schemeClr w14:val="tx1"/>
            </w14:solidFill>
          </w14:textFill>
        </w:rPr>
        <w:t>及时向政府报告，并通报下风向可能受影响居民和企业。</w:t>
      </w:r>
    </w:p>
    <w:p>
      <w:pPr>
        <w:pStyle w:val="80"/>
        <w:rPr>
          <w:color w:val="000000" w:themeColor="text1"/>
          <w14:textFill>
            <w14:solidFill>
              <w14:schemeClr w14:val="tx1"/>
            </w14:solidFill>
          </w14:textFill>
        </w:rPr>
      </w:pPr>
      <w:bookmarkStart w:id="252" w:name="_Toc12860"/>
      <w:r>
        <w:rPr>
          <w:color w:val="000000" w:themeColor="text1"/>
          <w14:textFill>
            <w14:solidFill>
              <w14:schemeClr w14:val="tx1"/>
            </w14:solidFill>
          </w14:textFill>
        </w:rPr>
        <w:t>5.</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.3应急救援队伍的调度及物资保障</w:t>
      </w:r>
      <w:bookmarkEnd w:id="252"/>
    </w:p>
    <w:p>
      <w:pPr>
        <w:ind w:firstLine="480"/>
        <w:rPr>
          <w:color w:val="000000" w:themeColor="text1"/>
          <w14:textFill>
            <w14:solidFill>
              <w14:schemeClr w14:val="tx1"/>
            </w14:solidFill>
          </w14:textFill>
        </w:rPr>
      </w:pPr>
      <w:r>
        <w:rPr>
          <w:color w:val="000000" w:themeColor="text1"/>
          <w14:textFill>
            <w14:solidFill>
              <w14:schemeClr w14:val="tx1"/>
            </w14:solidFill>
          </w14:textFill>
        </w:rPr>
        <w:t>应急救援队伍的调度及物资保障统一由应急指挥部协调，突发环境事件时主要采取下列行动：</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（1）结合实际启动并实施相应级别的应急预案，及时向上级有关部门报告；</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（2）协调组织应急救援力量开展应急救援工作；</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（3）需要其他应急救援力量支援时，向有关部门请求。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现场配备的应急救援器材，主要有</w:t>
      </w:r>
      <w:r>
        <w:rPr>
          <w:rFonts w:hint="eastAsia"/>
          <w:color w:val="000000" w:themeColor="text1"/>
          <w:lang w:eastAsia="zh-CN"/>
          <w14:textFill>
            <w14:solidFill>
              <w14:schemeClr w14:val="tx1"/>
            </w14:solidFill>
          </w14:textFill>
        </w:rPr>
        <w:t>防护面罩</w:t>
      </w:r>
      <w:r>
        <w:rPr>
          <w:color w:val="000000" w:themeColor="text1"/>
          <w14:textFill>
            <w14:solidFill>
              <w14:schemeClr w14:val="tx1"/>
            </w14:solidFill>
          </w14:textFill>
        </w:rPr>
        <w:t>、各种应急药品等。</w:t>
      </w:r>
    </w:p>
    <w:p>
      <w:pPr>
        <w:pStyle w:val="80"/>
        <w:rPr>
          <w:color w:val="000000" w:themeColor="text1"/>
          <w14:textFill>
            <w14:solidFill>
              <w14:schemeClr w14:val="tx1"/>
            </w14:solidFill>
          </w14:textFill>
        </w:rPr>
      </w:pPr>
      <w:bookmarkStart w:id="253" w:name="_Toc6216"/>
      <w:r>
        <w:rPr>
          <w:color w:val="000000" w:themeColor="text1"/>
          <w14:textFill>
            <w14:solidFill>
              <w14:schemeClr w14:val="tx1"/>
            </w14:solidFill>
          </w14:textFill>
        </w:rPr>
        <w:t>5.</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.4防止危害扩大的必要措施</w:t>
      </w:r>
      <w:bookmarkEnd w:id="253"/>
    </w:p>
    <w:p>
      <w:pPr>
        <w:ind w:firstLine="480"/>
        <w:rPr>
          <w:color w:val="000000" w:themeColor="text1"/>
          <w14:textFill>
            <w14:solidFill>
              <w14:schemeClr w14:val="tx1"/>
            </w14:solidFill>
          </w14:textFill>
        </w:rPr>
      </w:pPr>
      <w:r>
        <w:rPr>
          <w:color w:val="000000" w:themeColor="text1"/>
          <w14:textFill>
            <w14:solidFill>
              <w14:schemeClr w14:val="tx1"/>
            </w14:solidFill>
          </w14:textFill>
        </w:rPr>
        <w:t>（1）切断污染源：危险源发生泄漏时，应启动紧急停车停产程序，采取控险、排险、堵漏、输转的基本方法尽快切断泄漏源。</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1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fldChar w:fldCharType="end"/>
      </w:r>
      <w:r>
        <w:rPr>
          <w:color w:val="000000" w:themeColor="text1"/>
          <w14:textFill>
            <w14:solidFill>
              <w14:schemeClr w14:val="tx1"/>
            </w14:solidFill>
          </w14:textFill>
        </w:rPr>
        <w:t>控险：包括严控明火、关闭断源、启用消防设施、对泄漏物进行覆盖、收容、稀释等。</w:t>
      </w:r>
    </w:p>
    <w:p>
      <w:pPr>
        <w:ind w:firstLine="480"/>
        <w:rPr>
          <w:rFonts w:ascii="Times New Roman" w:hAnsi="Times New Roman" w:eastAsia="宋体" w:cs="Times New Roman"/>
          <w:color w:val="000000" w:themeColor="text1"/>
          <w:sz w:val="21"/>
          <w:szCs w:val="2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2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fldChar w:fldCharType="end"/>
      </w:r>
      <w:r>
        <w:rPr>
          <w:color w:val="000000" w:themeColor="text1"/>
          <w14:textFill>
            <w14:solidFill>
              <w14:schemeClr w14:val="tx1"/>
            </w14:solidFill>
          </w14:textFill>
        </w:rPr>
        <w:t>堵漏：局部停车、关闭前置阀门、切断污染源等方式，常见堵漏方法见下表：</w:t>
      </w:r>
    </w:p>
    <w:p>
      <w:pPr>
        <w:pStyle w:val="91"/>
        <w:spacing w:line="276" w:lineRule="auto"/>
        <w:ind w:firstLine="422"/>
        <w:outlineLvl w:val="9"/>
        <w:rPr>
          <w:rFonts w:ascii="Times New Roman" w:hAnsi="Times New Roman" w:eastAsia="宋体" w:cs="Times New Roman"/>
          <w:color w:val="000000" w:themeColor="text1"/>
          <w:sz w:val="21"/>
          <w:szCs w:val="21"/>
          <w14:textFill>
            <w14:solidFill>
              <w14:schemeClr w14:val="tx1"/>
            </w14:solidFill>
          </w14:textFill>
        </w:rPr>
      </w:pPr>
    </w:p>
    <w:p>
      <w:pPr>
        <w:pStyle w:val="91"/>
        <w:spacing w:line="276" w:lineRule="auto"/>
        <w:ind w:firstLine="422"/>
        <w:outlineLvl w:val="9"/>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表5</w:t>
      </w:r>
      <w:r>
        <w:rPr>
          <w:rFonts w:hint="eastAsia" w:ascii="Times New Roman" w:hAnsi="Times New Roman" w:eastAsia="宋体" w:cs="Times New Roman"/>
          <w:color w:val="000000" w:themeColor="text1"/>
          <w:sz w:val="21"/>
          <w:szCs w:val="21"/>
          <w14:textFill>
            <w14:solidFill>
              <w14:schemeClr w14:val="tx1"/>
            </w14:solidFill>
          </w14:textFill>
        </w:rPr>
        <w:t>.7.4</w:t>
      </w:r>
      <w:r>
        <w:rPr>
          <w:rFonts w:ascii="Times New Roman" w:hAnsi="Times New Roman" w:eastAsia="宋体" w:cs="Times New Roman"/>
          <w:color w:val="000000" w:themeColor="text1"/>
          <w:sz w:val="21"/>
          <w:szCs w:val="21"/>
          <w14:textFill>
            <w14:solidFill>
              <w14:schemeClr w14:val="tx1"/>
            </w14:solidFill>
          </w14:textFill>
        </w:rPr>
        <w:t>-</w:t>
      </w:r>
      <w:r>
        <w:rPr>
          <w:rFonts w:hint="eastAsia" w:ascii="Times New Roman" w:hAnsi="Times New Roman" w:eastAsia="宋体" w:cs="Times New Roman"/>
          <w:color w:val="000000" w:themeColor="text1"/>
          <w:sz w:val="2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 xml:space="preserve"> 常用堵漏方式</w:t>
      </w:r>
    </w:p>
    <w:tbl>
      <w:tblPr>
        <w:tblStyle w:val="32"/>
        <w:tblW w:w="8807" w:type="dxa"/>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5"/>
        <w:gridCol w:w="763"/>
        <w:gridCol w:w="7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0" w:hRule="atLeast"/>
          <w:tblCellSpacing w:w="0" w:type="dxa"/>
          <w:jc w:val="center"/>
        </w:trPr>
        <w:tc>
          <w:tcPr>
            <w:tcW w:w="865"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部位</w:t>
            </w:r>
          </w:p>
        </w:tc>
        <w:tc>
          <w:tcPr>
            <w:tcW w:w="763"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形式</w:t>
            </w: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blCellSpacing w:w="0" w:type="dxa"/>
          <w:jc w:val="center"/>
        </w:trPr>
        <w:tc>
          <w:tcPr>
            <w:tcW w:w="865" w:type="dxa"/>
            <w:vMerge w:val="restart"/>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管道</w:t>
            </w:r>
          </w:p>
        </w:tc>
        <w:tc>
          <w:tcPr>
            <w:tcW w:w="763"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砂眼</w:t>
            </w: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使用螺丝加粘合剂旋进堵漏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blCellSpacing w:w="0" w:type="dxa"/>
          <w:jc w:val="center"/>
        </w:trPr>
        <w:tc>
          <w:tcPr>
            <w:tcW w:w="865" w:type="dxa"/>
            <w:vMerge w:val="continue"/>
            <w:vAlign w:val="center"/>
          </w:tcPr>
          <w:p>
            <w:pPr>
              <w:spacing w:line="276" w:lineRule="auto"/>
              <w:ind w:firstLine="420"/>
              <w:jc w:val="center"/>
              <w:rPr>
                <w:color w:val="000000" w:themeColor="text1"/>
                <w:sz w:val="21"/>
                <w:szCs w:val="21"/>
                <w14:textFill>
                  <w14:solidFill>
                    <w14:schemeClr w14:val="tx1"/>
                  </w14:solidFill>
                </w14:textFill>
              </w:rPr>
            </w:pPr>
          </w:p>
        </w:tc>
        <w:tc>
          <w:tcPr>
            <w:tcW w:w="763"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缝隙</w:t>
            </w: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使用外封式堵漏袋、金属封堵套管、电磁式堵漏工具组、潮湿绷带冷凝法或堵漏夹具堵漏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blCellSpacing w:w="0" w:type="dxa"/>
          <w:jc w:val="center"/>
        </w:trPr>
        <w:tc>
          <w:tcPr>
            <w:tcW w:w="865" w:type="dxa"/>
            <w:vMerge w:val="continue"/>
            <w:vAlign w:val="center"/>
          </w:tcPr>
          <w:p>
            <w:pPr>
              <w:spacing w:line="276" w:lineRule="auto"/>
              <w:ind w:firstLine="420"/>
              <w:jc w:val="center"/>
              <w:rPr>
                <w:color w:val="000000" w:themeColor="text1"/>
                <w:sz w:val="21"/>
                <w:szCs w:val="21"/>
                <w14:textFill>
                  <w14:solidFill>
                    <w14:schemeClr w14:val="tx1"/>
                  </w14:solidFill>
                </w14:textFill>
              </w:rPr>
            </w:pPr>
          </w:p>
        </w:tc>
        <w:tc>
          <w:tcPr>
            <w:tcW w:w="763"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孔洞</w:t>
            </w: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使用各种木楔、堵漏夹具、粘贴式堵漏密封胶</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适用于高压</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blCellSpacing w:w="0" w:type="dxa"/>
          <w:jc w:val="center"/>
        </w:trPr>
        <w:tc>
          <w:tcPr>
            <w:tcW w:w="865" w:type="dxa"/>
            <w:vMerge w:val="continue"/>
            <w:vAlign w:val="center"/>
          </w:tcPr>
          <w:p>
            <w:pPr>
              <w:spacing w:line="276" w:lineRule="auto"/>
              <w:ind w:firstLine="480"/>
              <w:jc w:val="center"/>
              <w:rPr>
                <w:color w:val="000000" w:themeColor="text1"/>
                <w14:textFill>
                  <w14:solidFill>
                    <w14:schemeClr w14:val="tx1"/>
                  </w14:solidFill>
                </w14:textFill>
              </w:rPr>
            </w:pPr>
          </w:p>
        </w:tc>
        <w:tc>
          <w:tcPr>
            <w:tcW w:w="763"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裂口</w:t>
            </w: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使用外封式堵漏袋、电磁式堵漏工具组、粘贴式堵漏密封胶</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适用于高压</w:t>
            </w:r>
            <w:r>
              <w:rPr>
                <w:rFonts w:hint="eastAsia"/>
                <w:color w:val="000000" w:themeColor="text1"/>
                <w:sz w:val="21"/>
                <w:szCs w:val="21"/>
                <w:lang w:eastAsia="zh-CN"/>
                <w14:textFill>
                  <w14:solidFill>
                    <w14:schemeClr w14:val="tx1"/>
                  </w14:solidFill>
                </w14:textFill>
              </w:rPr>
              <w:t>）</w:t>
            </w:r>
            <w:r>
              <w:rPr>
                <w:color w:val="000000" w:themeColor="text1"/>
                <w:sz w:val="21"/>
                <w:szCs w:val="21"/>
                <w14:textFill>
                  <w14:solidFill>
                    <w14:schemeClr w14:val="tx1"/>
                  </w14:solidFill>
                </w14:textFill>
              </w:rPr>
              <w:t>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blCellSpacing w:w="0" w:type="dxa"/>
          <w:jc w:val="center"/>
        </w:trPr>
        <w:tc>
          <w:tcPr>
            <w:tcW w:w="865"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阀门</w:t>
            </w:r>
          </w:p>
        </w:tc>
        <w:tc>
          <w:tcPr>
            <w:tcW w:w="763" w:type="dxa"/>
            <w:vAlign w:val="center"/>
          </w:tcPr>
          <w:p>
            <w:pPr>
              <w:spacing w:line="276" w:lineRule="auto"/>
              <w:ind w:firstLine="420"/>
              <w:jc w:val="center"/>
              <w:rPr>
                <w:color w:val="000000" w:themeColor="text1"/>
                <w:sz w:val="21"/>
                <w:szCs w:val="21"/>
                <w14:textFill>
                  <w14:solidFill>
                    <w14:schemeClr w14:val="tx1"/>
                  </w14:solidFill>
                </w14:textFill>
              </w:rPr>
            </w:pP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使用阀门堵漏工具组、注入式堵漏胶、堵漏夹具堵漏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blCellSpacing w:w="0" w:type="dxa"/>
          <w:jc w:val="center"/>
        </w:trPr>
        <w:tc>
          <w:tcPr>
            <w:tcW w:w="865" w:type="dxa"/>
            <w:vAlign w:val="center"/>
          </w:tcPr>
          <w:p>
            <w:pPr>
              <w:spacing w:line="276"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法兰</w:t>
            </w:r>
          </w:p>
        </w:tc>
        <w:tc>
          <w:tcPr>
            <w:tcW w:w="763" w:type="dxa"/>
            <w:vAlign w:val="center"/>
          </w:tcPr>
          <w:p>
            <w:pPr>
              <w:spacing w:line="276" w:lineRule="auto"/>
              <w:ind w:firstLine="420"/>
              <w:jc w:val="center"/>
              <w:rPr>
                <w:color w:val="000000" w:themeColor="text1"/>
                <w:sz w:val="21"/>
                <w:szCs w:val="21"/>
                <w14:textFill>
                  <w14:solidFill>
                    <w14:schemeClr w14:val="tx1"/>
                  </w14:solidFill>
                </w14:textFill>
              </w:rPr>
            </w:pPr>
          </w:p>
        </w:tc>
        <w:tc>
          <w:tcPr>
            <w:tcW w:w="7179" w:type="dxa"/>
            <w:vAlign w:val="center"/>
          </w:tcPr>
          <w:p>
            <w:pPr>
              <w:spacing w:line="276" w:lineRule="auto"/>
              <w:ind w:firstLine="42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使用专用法兰夹具、注入式堵漏胶堵漏</w:t>
            </w:r>
          </w:p>
        </w:tc>
      </w:tr>
    </w:tbl>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3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③</w:t>
      </w:r>
      <w:r>
        <w:rPr>
          <w:color w:val="000000" w:themeColor="text1"/>
          <w14:textFill>
            <w14:solidFill>
              <w14:schemeClr w14:val="tx1"/>
            </w14:solidFill>
          </w14:textFill>
        </w:rPr>
        <w:fldChar w:fldCharType="end"/>
      </w:r>
      <w:r>
        <w:rPr>
          <w:color w:val="000000" w:themeColor="text1"/>
          <w14:textFill>
            <w14:solidFill>
              <w14:schemeClr w14:val="tx1"/>
            </w14:solidFill>
          </w14:textFill>
        </w:rPr>
        <w:t>输转：利用工艺措施倒流或倒罐，转移较危险的罐、桶，对已漏物料进行收集、中和等措施，将泄漏罐体内的危险物转移到安全罐体。</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危险区、安全区的设置：根据事件的严重程度，事件的影响范围、泄漏物得特性及当时风向和厂区内地面环境设定危险区、安全区。事件发生时，危险区即禁区或热区，是由专门受过培训的抢救人员的作业区；缓冲区即暖区或除污区，救援人员在此区域佩戴防护服随时准备救援；安全区即冷区或支援区，通讯联络人员在此区域联系救援队伍或外部支援。此外，现场指挥部应设在事件安全区的上风处。</w:t>
      </w:r>
      <w:r>
        <w:rPr>
          <w:bCs/>
          <w:color w:val="000000" w:themeColor="text1"/>
          <w14:textFill>
            <w14:solidFill>
              <w14:schemeClr w14:val="tx1"/>
            </w14:solidFill>
          </w14:textFill>
        </w:rPr>
        <w:t>事件处理管制区域划分示意图如下：</w:t>
      </w:r>
    </w:p>
    <w:p>
      <w:pPr>
        <w:ind w:firstLine="480"/>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4902200" cy="2489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a:extLst>
                        <a:ext uri="{28A0092B-C50C-407E-A947-70E740481C1C}">
                          <a14:useLocalDpi xmlns:a14="http://schemas.microsoft.com/office/drawing/2010/main" val="0"/>
                        </a:ext>
                      </a:extLst>
                    </a:blip>
                    <a:srcRect l="1797" t="3017" r="3465"/>
                    <a:stretch>
                      <a:fillRect/>
                    </a:stretch>
                  </pic:blipFill>
                  <pic:spPr>
                    <a:xfrm>
                      <a:off x="0" y="0"/>
                      <a:ext cx="4902200" cy="2489200"/>
                    </a:xfrm>
                    <a:prstGeom prst="rect">
                      <a:avLst/>
                    </a:prstGeom>
                    <a:noFill/>
                    <a:ln>
                      <a:noFill/>
                    </a:ln>
                  </pic:spPr>
                </pic:pic>
              </a:graphicData>
            </a:graphic>
          </wp:inline>
        </w:drawing>
      </w:r>
    </w:p>
    <w:p>
      <w:pPr>
        <w:pStyle w:val="91"/>
        <w:ind w:firstLine="422"/>
        <w:outlineLvl w:val="9"/>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图5</w:t>
      </w:r>
      <w:r>
        <w:rPr>
          <w:rFonts w:hint="eastAsia" w:ascii="Times New Roman" w:hAnsi="Times New Roman" w:eastAsia="宋体" w:cs="Times New Roman"/>
          <w:color w:val="000000" w:themeColor="text1"/>
          <w:sz w:val="21"/>
          <w:szCs w:val="21"/>
          <w14:textFill>
            <w14:solidFill>
              <w14:schemeClr w14:val="tx1"/>
            </w14:solidFill>
          </w14:textFill>
        </w:rPr>
        <w:t>.7.4</w:t>
      </w:r>
      <w:r>
        <w:rPr>
          <w:rFonts w:ascii="Times New Roman" w:hAnsi="Times New Roman" w:eastAsia="宋体" w:cs="Times New Roman"/>
          <w:color w:val="000000" w:themeColor="text1"/>
          <w:sz w:val="21"/>
          <w:szCs w:val="21"/>
          <w14:textFill>
            <w14:solidFill>
              <w14:schemeClr w14:val="tx1"/>
            </w14:solidFill>
          </w14:textFill>
        </w:rPr>
        <w:t>-1 事件处理管制区域划分示意图</w:t>
      </w:r>
    </w:p>
    <w:p>
      <w:pPr>
        <w:pStyle w:val="91"/>
        <w:ind w:firstLine="480"/>
        <w:jc w:val="both"/>
        <w:outlineLvl w:val="9"/>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b w:val="0"/>
          <w:color w:val="000000" w:themeColor="text1"/>
          <w14:textFill>
            <w14:solidFill>
              <w14:schemeClr w14:val="tx1"/>
            </w14:solidFill>
          </w14:textFill>
        </w:rPr>
        <w:t>（3）控制事件扩大的措施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1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fldChar w:fldCharType="end"/>
      </w:r>
      <w:r>
        <w:rPr>
          <w:color w:val="000000" w:themeColor="text1"/>
          <w14:textFill>
            <w14:solidFill>
              <w14:schemeClr w14:val="tx1"/>
            </w14:solidFill>
          </w14:textFill>
        </w:rPr>
        <w:t>如泄漏的物料或受污染的消防废水未能控制在厂区内，有外排</w:t>
      </w:r>
      <w:r>
        <w:rPr>
          <w:rFonts w:hint="eastAsia"/>
          <w:color w:val="000000" w:themeColor="text1"/>
          <w:lang w:val="en-US" w:eastAsia="zh-CN"/>
          <w14:textFill>
            <w14:solidFill>
              <w14:schemeClr w14:val="tx1"/>
            </w14:solidFill>
          </w14:textFill>
        </w:rPr>
        <w:t>长江</w:t>
      </w:r>
      <w:r>
        <w:rPr>
          <w:color w:val="000000" w:themeColor="text1"/>
          <w14:textFill>
            <w14:solidFill>
              <w14:schemeClr w14:val="tx1"/>
            </w14:solidFill>
          </w14:textFill>
        </w:rPr>
        <w:t>的趋势，应立即通知</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和人民政府，请求启动区域应急预案，防止污染事件的进一步扩大。</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2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fldChar w:fldCharType="end"/>
      </w:r>
      <w:r>
        <w:rPr>
          <w:color w:val="000000" w:themeColor="text1"/>
          <w14:textFill>
            <w14:solidFill>
              <w14:schemeClr w14:val="tx1"/>
            </w14:solidFill>
          </w14:textFill>
        </w:rPr>
        <w:t>发生火灾、爆炸事件时，应密切关注厂界外情况，如火势有向厂界外发展的趋势，应立即集中力量对厂界附近的火源进行扑灭，以防危机临近其他企业或公用设施。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3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③</w:t>
      </w:r>
      <w:r>
        <w:rPr>
          <w:color w:val="000000" w:themeColor="text1"/>
          <w14:textFill>
            <w14:solidFill>
              <w14:schemeClr w14:val="tx1"/>
            </w14:solidFill>
          </w14:textFill>
        </w:rPr>
        <w:fldChar w:fldCharType="end"/>
      </w:r>
      <w:r>
        <w:rPr>
          <w:color w:val="000000" w:themeColor="text1"/>
          <w14:textFill>
            <w14:solidFill>
              <w14:schemeClr w14:val="tx1"/>
            </w14:solidFill>
          </w14:textFill>
        </w:rPr>
        <w:t>运输过程中，发生事件时，应及时报告当地政府部门和公司的应急指挥中心，请求启动区域的应急预案，防止污染事件的进一步扩大。</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（4）事件可能扩大后的应急措施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1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fldChar w:fldCharType="end"/>
      </w:r>
      <w:r>
        <w:rPr>
          <w:color w:val="000000" w:themeColor="text1"/>
          <w14:textFill>
            <w14:solidFill>
              <w14:schemeClr w14:val="tx1"/>
            </w14:solidFill>
          </w14:textFill>
        </w:rPr>
        <w:t>当事件有扩大趋势时，根据事件扩大后的影响范围、影响程度及气候条件，提出相关人员撤离事件现场及请求相关部门、单位援助的建议；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2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fldChar w:fldCharType="end"/>
      </w:r>
      <w:r>
        <w:rPr>
          <w:color w:val="000000" w:themeColor="text1"/>
          <w14:textFill>
            <w14:solidFill>
              <w14:schemeClr w14:val="tx1"/>
            </w14:solidFill>
          </w14:textFill>
        </w:rPr>
        <w:t>当事件有扩大趋势时，评估事件扩大后的影响范围由总指挥向政府机关提出附近群众疏散的建议；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3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③</w:t>
      </w:r>
      <w:r>
        <w:rPr>
          <w:color w:val="000000" w:themeColor="text1"/>
          <w14:textFill>
            <w14:solidFill>
              <w14:schemeClr w14:val="tx1"/>
            </w14:solidFill>
          </w14:textFill>
        </w:rPr>
        <w:fldChar w:fldCharType="end"/>
      </w:r>
      <w:r>
        <w:rPr>
          <w:color w:val="000000" w:themeColor="text1"/>
          <w14:textFill>
            <w14:solidFill>
              <w14:schemeClr w14:val="tx1"/>
            </w14:solidFill>
          </w14:textFill>
        </w:rPr>
        <w:t>根据事件扩大后的情况采取相应抢救、救援及控制措施。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（5）污染治理设施的运行和控制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1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①</w:t>
      </w:r>
      <w:r>
        <w:rPr>
          <w:color w:val="000000" w:themeColor="text1"/>
          <w14:textFill>
            <w14:solidFill>
              <w14:schemeClr w14:val="tx1"/>
            </w14:solidFill>
          </w14:textFill>
        </w:rPr>
        <w:fldChar w:fldCharType="end"/>
      </w:r>
      <w:r>
        <w:rPr>
          <w:color w:val="000000" w:themeColor="text1"/>
          <w14:textFill>
            <w14:solidFill>
              <w14:schemeClr w14:val="tx1"/>
            </w14:solidFill>
          </w14:textFill>
        </w:rPr>
        <w:t>泄漏污染物用事故池收集，污水站进行后续处理或委托相应资质的单位处理。</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2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②</w:t>
      </w:r>
      <w:r>
        <w:rPr>
          <w:color w:val="000000" w:themeColor="text1"/>
          <w14:textFill>
            <w14:solidFill>
              <w14:schemeClr w14:val="tx1"/>
            </w14:solidFill>
          </w14:textFill>
        </w:rPr>
        <w:fldChar w:fldCharType="end"/>
      </w:r>
      <w:r>
        <w:rPr>
          <w:color w:val="000000" w:themeColor="text1"/>
          <w14:textFill>
            <w14:solidFill>
              <w14:schemeClr w14:val="tx1"/>
            </w14:solidFill>
          </w14:textFill>
        </w:rPr>
        <w:t>事故消防水引入事故池，废水站处理检验达标后排放。</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3 \* GB3</w:instrText>
      </w:r>
      <w:r>
        <w:rPr>
          <w:color w:val="000000" w:themeColor="text1"/>
          <w14:textFill>
            <w14:solidFill>
              <w14:schemeClr w14:val="tx1"/>
            </w14:solidFill>
          </w14:textFill>
        </w:rPr>
        <w:fldChar w:fldCharType="separate"/>
      </w:r>
      <w:r>
        <w:rPr>
          <w:rFonts w:hint="eastAsia" w:ascii="宋体" w:hAnsi="宋体" w:cs="宋体"/>
          <w:color w:val="000000" w:themeColor="text1"/>
          <w14:textFill>
            <w14:solidFill>
              <w14:schemeClr w14:val="tx1"/>
            </w14:solidFill>
          </w14:textFill>
        </w:rPr>
        <w:t>③</w:t>
      </w:r>
      <w:r>
        <w:rPr>
          <w:color w:val="000000" w:themeColor="text1"/>
          <w14:textFill>
            <w14:solidFill>
              <w14:schemeClr w14:val="tx1"/>
            </w14:solidFill>
          </w14:textFill>
        </w:rPr>
        <w:fldChar w:fldCharType="end"/>
      </w:r>
      <w:r>
        <w:rPr>
          <w:color w:val="000000" w:themeColor="text1"/>
          <w14:textFill>
            <w14:solidFill>
              <w14:schemeClr w14:val="tx1"/>
            </w14:solidFill>
          </w14:textFill>
        </w:rPr>
        <w:t>收集的危险废物委托相应资质的单位处置。</w:t>
      </w:r>
    </w:p>
    <w:bookmarkEnd w:id="249"/>
    <w:p>
      <w:pPr>
        <w:pStyle w:val="92"/>
        <w:spacing w:before="120" w:after="120"/>
        <w:rPr>
          <w:color w:val="000000" w:themeColor="text1"/>
          <w:szCs w:val="28"/>
          <w14:textFill>
            <w14:solidFill>
              <w14:schemeClr w14:val="tx1"/>
            </w14:solidFill>
          </w14:textFill>
        </w:rPr>
      </w:pPr>
      <w:bookmarkStart w:id="254" w:name="_Toc376856305"/>
      <w:bookmarkStart w:id="255" w:name="_Toc373331700"/>
      <w:bookmarkStart w:id="256" w:name="_Toc28316"/>
      <w:bookmarkStart w:id="257" w:name="_Toc375149327"/>
      <w:bookmarkStart w:id="258" w:name="_Toc373331817"/>
      <w:bookmarkStart w:id="259" w:name="_Toc375126098"/>
      <w:bookmarkStart w:id="260" w:name="_Toc374695800"/>
      <w:bookmarkStart w:id="261" w:name="_Toc376962175"/>
      <w:bookmarkStart w:id="262" w:name="_Toc22615"/>
      <w:bookmarkStart w:id="263" w:name="_Toc10576"/>
      <w:bookmarkStart w:id="264" w:name="_Toc372812191"/>
      <w:bookmarkStart w:id="265" w:name="_Toc337480462"/>
      <w:bookmarkStart w:id="266" w:name="_Toc337471247"/>
      <w:bookmarkStart w:id="267" w:name="_Hlk74669750"/>
      <w:r>
        <w:rPr>
          <w:color w:val="000000" w:themeColor="text1"/>
          <w:szCs w:val="28"/>
          <w14:textFill>
            <w14:solidFill>
              <w14:schemeClr w14:val="tx1"/>
            </w14:solidFill>
          </w14:textFill>
        </w:rPr>
        <w:t>5.</w:t>
      </w:r>
      <w:r>
        <w:rPr>
          <w:rFonts w:hint="eastAsia"/>
          <w:color w:val="000000" w:themeColor="text1"/>
          <w:szCs w:val="28"/>
          <w14:textFill>
            <w14:solidFill>
              <w14:schemeClr w14:val="tx1"/>
            </w14:solidFill>
          </w14:textFill>
        </w:rPr>
        <w:t>8</w:t>
      </w:r>
      <w:r>
        <w:rPr>
          <w:color w:val="000000" w:themeColor="text1"/>
          <w:szCs w:val="28"/>
          <w14:textFill>
            <w14:solidFill>
              <w14:schemeClr w14:val="tx1"/>
            </w14:solidFill>
          </w14:textFill>
        </w:rPr>
        <w:t>配合有关部门应急响应</w:t>
      </w:r>
      <w:bookmarkEnd w:id="254"/>
      <w:bookmarkEnd w:id="255"/>
      <w:bookmarkEnd w:id="256"/>
      <w:bookmarkEnd w:id="257"/>
      <w:bookmarkEnd w:id="258"/>
      <w:bookmarkEnd w:id="259"/>
      <w:bookmarkEnd w:id="260"/>
      <w:bookmarkEnd w:id="261"/>
      <w:bookmarkEnd w:id="262"/>
      <w:bookmarkEnd w:id="263"/>
    </w:p>
    <w:p>
      <w:pPr>
        <w:ind w:firstLine="480"/>
        <w:rPr>
          <w:color w:val="000000" w:themeColor="text1"/>
          <w14:textFill>
            <w14:solidFill>
              <w14:schemeClr w14:val="tx1"/>
            </w14:solidFill>
          </w14:textFill>
        </w:rPr>
      </w:pPr>
      <w:r>
        <w:rPr>
          <w:color w:val="000000" w:themeColor="text1"/>
          <w14:textFill>
            <w14:solidFill>
              <w14:schemeClr w14:val="tx1"/>
            </w14:solidFill>
          </w14:textFill>
        </w:rPr>
        <w:t>（1）当公司启动一级应急响应时，</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湖口县</w:t>
      </w:r>
      <w:r>
        <w:rPr>
          <w:color w:val="000000" w:themeColor="text1"/>
          <w14:textFill>
            <w14:solidFill>
              <w14:schemeClr w14:val="tx1"/>
            </w14:solidFill>
          </w14:textFill>
        </w:rPr>
        <w:t>人民政府启动环境应急预案，派遣工作小组到达现场参与救援指挥，公司应急指挥权交由</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或</w:t>
      </w:r>
      <w:r>
        <w:rPr>
          <w:rFonts w:hint="eastAsia"/>
          <w:color w:val="000000" w:themeColor="text1"/>
          <w:lang w:eastAsia="zh-CN"/>
          <w14:textFill>
            <w14:solidFill>
              <w14:schemeClr w14:val="tx1"/>
            </w14:solidFill>
          </w14:textFill>
        </w:rPr>
        <w:t>湖口县</w:t>
      </w:r>
      <w:r>
        <w:rPr>
          <w:color w:val="000000" w:themeColor="text1"/>
          <w14:textFill>
            <w14:solidFill>
              <w14:schemeClr w14:val="tx1"/>
            </w14:solidFill>
          </w14:textFill>
        </w:rPr>
        <w:t>人民政府，公司应急小组成员应服从指挥，全力配合应急行动，应急物资也交由指挥部统一指挥调配。</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（2）当公司所在地区相邻单位发生重大突发环境事件，</w:t>
      </w:r>
      <w:r>
        <w:rPr>
          <w:rFonts w:hint="eastAsia"/>
          <w:color w:val="000000" w:themeColor="text1"/>
          <w:lang w:eastAsia="zh-CN"/>
          <w14:textFill>
            <w14:solidFill>
              <w14:schemeClr w14:val="tx1"/>
            </w14:solidFill>
          </w14:textFill>
        </w:rPr>
        <w:t>九江市湖口生态环境局</w:t>
      </w:r>
      <w:r>
        <w:rPr>
          <w:color w:val="000000" w:themeColor="text1"/>
          <w14:textFill>
            <w14:solidFill>
              <w14:schemeClr w14:val="tx1"/>
            </w14:solidFill>
          </w14:textFill>
        </w:rPr>
        <w:t>或</w:t>
      </w:r>
      <w:r>
        <w:rPr>
          <w:rFonts w:hint="eastAsia"/>
          <w:color w:val="000000" w:themeColor="text1"/>
          <w:lang w:eastAsia="zh-CN"/>
          <w14:textFill>
            <w14:solidFill>
              <w14:schemeClr w14:val="tx1"/>
            </w14:solidFill>
          </w14:textFill>
        </w:rPr>
        <w:t>湖口县</w:t>
      </w:r>
      <w:r>
        <w:rPr>
          <w:color w:val="000000" w:themeColor="text1"/>
          <w14:textFill>
            <w14:solidFill>
              <w14:schemeClr w14:val="tx1"/>
            </w14:solidFill>
          </w14:textFill>
        </w:rPr>
        <w:t>人民政府介入突发环境事件应急处置过程时，公司</w:t>
      </w:r>
      <w:bookmarkEnd w:id="264"/>
      <w:bookmarkEnd w:id="265"/>
      <w:bookmarkEnd w:id="266"/>
      <w:r>
        <w:rPr>
          <w:color w:val="000000" w:themeColor="text1"/>
          <w14:textFill>
            <w14:solidFill>
              <w14:schemeClr w14:val="tx1"/>
            </w14:solidFill>
          </w14:textFill>
        </w:rPr>
        <w:t>应服从事件现场指挥部指挥启动本公司应急响应，根据不同事件启动不同等级应急响应。本公司派遣抢险救援小队参与突发事件救援，服从事件现场指挥部调配，全力配合应急行动。</w:t>
      </w:r>
      <w:bookmarkStart w:id="268" w:name="_Toc375149328"/>
      <w:bookmarkStart w:id="269" w:name="_Toc362353961"/>
      <w:bookmarkStart w:id="270" w:name="_Toc362353639"/>
      <w:bookmarkStart w:id="271" w:name="_Toc375126099"/>
      <w:bookmarkStart w:id="272" w:name="_Toc376856306"/>
      <w:bookmarkStart w:id="273" w:name="_Toc362353845"/>
      <w:bookmarkStart w:id="274" w:name="_Toc376962176"/>
    </w:p>
    <w:bookmarkEnd w:id="267"/>
    <w:p>
      <w:pPr>
        <w:pStyle w:val="92"/>
        <w:spacing w:before="120" w:after="120"/>
        <w:rPr>
          <w:color w:val="000000" w:themeColor="text1"/>
          <w:szCs w:val="28"/>
          <w14:textFill>
            <w14:solidFill>
              <w14:schemeClr w14:val="tx1"/>
            </w14:solidFill>
          </w14:textFill>
        </w:rPr>
      </w:pPr>
      <w:bookmarkStart w:id="275" w:name="_Toc11145051"/>
      <w:bookmarkStart w:id="276" w:name="_Toc11729"/>
      <w:bookmarkStart w:id="277" w:name="_Toc5267"/>
      <w:r>
        <w:rPr>
          <w:color w:val="000000" w:themeColor="text1"/>
          <w:szCs w:val="28"/>
          <w14:textFill>
            <w14:solidFill>
              <w14:schemeClr w14:val="tx1"/>
            </w14:solidFill>
          </w14:textFill>
        </w:rPr>
        <w:t>5.</w:t>
      </w:r>
      <w:r>
        <w:rPr>
          <w:rFonts w:hint="eastAsia"/>
          <w:color w:val="000000" w:themeColor="text1"/>
          <w:szCs w:val="28"/>
          <w14:textFill>
            <w14:solidFill>
              <w14:schemeClr w14:val="tx1"/>
            </w14:solidFill>
          </w14:textFill>
        </w:rPr>
        <w:t>9</w:t>
      </w:r>
      <w:r>
        <w:rPr>
          <w:color w:val="000000" w:themeColor="text1"/>
          <w:szCs w:val="28"/>
          <w14:textFill>
            <w14:solidFill>
              <w14:schemeClr w14:val="tx1"/>
            </w14:solidFill>
          </w14:textFill>
        </w:rPr>
        <w:t>应急结束</w:t>
      </w:r>
      <w:bookmarkEnd w:id="275"/>
      <w:bookmarkEnd w:id="276"/>
    </w:p>
    <w:p>
      <w:pPr>
        <w:pStyle w:val="8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9</w:t>
      </w:r>
      <w:r>
        <w:rPr>
          <w:color w:val="000000" w:themeColor="text1"/>
          <w14:textFill>
            <w14:solidFill>
              <w14:schemeClr w14:val="tx1"/>
            </w14:solidFill>
          </w14:textFill>
        </w:rPr>
        <w:t>.1应急终止条件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符合下列条件时，即满足应急终止条件：</w:t>
      </w:r>
    </w:p>
    <w:p>
      <w:pPr>
        <w:autoSpaceDE w:val="0"/>
        <w:autoSpaceDN w:val="0"/>
        <w:ind w:firstLine="480"/>
        <w:jc w:val="left"/>
        <w:rPr>
          <w:color w:val="000000" w:themeColor="text1"/>
          <w:kern w:val="0"/>
          <w:lang w:val="zh-CN"/>
          <w14:textFill>
            <w14:solidFill>
              <w14:schemeClr w14:val="tx1"/>
            </w14:solidFill>
          </w14:textFill>
        </w:rPr>
      </w:pPr>
      <w:bookmarkStart w:id="278" w:name="_Hlk74669799"/>
      <w:r>
        <w:rPr>
          <w:color w:val="000000" w:themeColor="text1"/>
          <w:kern w:val="0"/>
          <w:lang w:val="zh-CN"/>
          <w14:textFill>
            <w14:solidFill>
              <w14:schemeClr w14:val="tx1"/>
            </w14:solidFill>
          </w14:textFill>
        </w:rPr>
        <w:t>（1）事件现场得到控制，事件条件已经消除；</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（2）污染源的泄漏或释放已降至规定限值以内；</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（3）事件所造成的危害已经被彻底消除，无继发可能；</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（4）事件现场的各种专业应急处置行动已无继续的必要；</w:t>
      </w:r>
    </w:p>
    <w:p>
      <w:pPr>
        <w:autoSpaceDE w:val="0"/>
        <w:autoSpaceDN w:val="0"/>
        <w:ind w:firstLine="480"/>
        <w:jc w:val="left"/>
        <w:rPr>
          <w:color w:val="000000" w:themeColor="text1"/>
          <w14:textFill>
            <w14:solidFill>
              <w14:schemeClr w14:val="tx1"/>
            </w14:solidFill>
          </w14:textFill>
        </w:rPr>
      </w:pPr>
      <w:r>
        <w:rPr>
          <w:color w:val="000000" w:themeColor="text1"/>
          <w:kern w:val="0"/>
          <w:lang w:val="zh-CN"/>
          <w14:textFill>
            <w14:solidFill>
              <w14:schemeClr w14:val="tx1"/>
            </w14:solidFill>
          </w14:textFill>
        </w:rPr>
        <w:t>（5）采取了必要的防护措施以保护公众免受再次危害，并使事件可能引起的中长期负面影响趋于并保持在尽量低的水平，如：</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1）火源已得到控制、扑灭，现场检查确认无残余火种、热源，无物料泄漏；</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2）受伤人员已得到有效的救治，失踪人员已确认查实；</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3）现场事故设备、设施、建筑已检查确认无危险隐患或可能发生次生危害；</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4）现场经检测无有毒有害气体等。</w:t>
      </w:r>
    </w:p>
    <w:bookmarkEnd w:id="278"/>
    <w:p>
      <w:pPr>
        <w:pStyle w:val="8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9</w:t>
      </w:r>
      <w:r>
        <w:rPr>
          <w:color w:val="000000" w:themeColor="text1"/>
          <w14:textFill>
            <w14:solidFill>
              <w14:schemeClr w14:val="tx1"/>
            </w14:solidFill>
          </w14:textFill>
        </w:rPr>
        <w:t>.2应急终止程序</w:t>
      </w:r>
    </w:p>
    <w:p>
      <w:pPr>
        <w:autoSpaceDE w:val="0"/>
        <w:autoSpaceDN w:val="0"/>
        <w:ind w:firstLine="480"/>
        <w:jc w:val="left"/>
        <w:rPr>
          <w:color w:val="000000" w:themeColor="text1"/>
          <w:kern w:val="0"/>
          <w:lang w:val="zh-CN"/>
          <w14:textFill>
            <w14:solidFill>
              <w14:schemeClr w14:val="tx1"/>
            </w14:solidFill>
          </w14:textFill>
        </w:rPr>
      </w:pPr>
      <w:bookmarkStart w:id="279" w:name="_Hlk74670734"/>
      <w:r>
        <w:rPr>
          <w:color w:val="000000" w:themeColor="text1"/>
          <w:kern w:val="0"/>
          <w:lang w:val="zh-CN"/>
          <w14:textFill>
            <w14:solidFill>
              <w14:schemeClr w14:val="tx1"/>
            </w14:solidFill>
          </w14:textFill>
        </w:rPr>
        <w:t>（1）已启动上级应急预案需由上级政府决定应急终止；</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（2）未启动上级应急预案，应急终止时机由应急指挥组确认，经指挥组批准；</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（3）应急指挥组向所属各专业应急救援队伍下达应急终止命令；</w:t>
      </w:r>
    </w:p>
    <w:p>
      <w:pPr>
        <w:autoSpaceDE w:val="0"/>
        <w:autoSpaceDN w:val="0"/>
        <w:ind w:firstLine="480"/>
        <w:jc w:val="left"/>
        <w:rPr>
          <w:color w:val="000000" w:themeColor="text1"/>
          <w:kern w:val="0"/>
          <w:lang w:val="zh-CN"/>
          <w14:textFill>
            <w14:solidFill>
              <w14:schemeClr w14:val="tx1"/>
            </w14:solidFill>
          </w14:textFill>
        </w:rPr>
      </w:pPr>
      <w:r>
        <w:rPr>
          <w:color w:val="000000" w:themeColor="text1"/>
          <w:kern w:val="0"/>
          <w:lang w:val="zh-CN"/>
          <w14:textFill>
            <w14:solidFill>
              <w14:schemeClr w14:val="tx1"/>
            </w14:solidFill>
          </w14:textFill>
        </w:rPr>
        <w:t>（4）应急状态终止后，应急环境监测组继续进行跟踪监测和评价工作，直至污染影响彻底消除为止。</w:t>
      </w:r>
    </w:p>
    <w:bookmarkEnd w:id="279"/>
    <w:p>
      <w:pPr>
        <w:pStyle w:val="8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9</w:t>
      </w:r>
      <w:r>
        <w:rPr>
          <w:color w:val="000000" w:themeColor="text1"/>
          <w14:textFill>
            <w14:solidFill>
              <w14:schemeClr w14:val="tx1"/>
            </w14:solidFill>
          </w14:textFill>
        </w:rPr>
        <w:t>.3应急终止后的行动</w:t>
      </w:r>
    </w:p>
    <w:p>
      <w:pPr>
        <w:numPr>
          <w:ilvl w:val="0"/>
          <w:numId w:val="7"/>
        </w:numPr>
        <w:ind w:left="0" w:firstLine="566" w:firstLineChars="236"/>
        <w:rPr>
          <w:color w:val="000000" w:themeColor="text1"/>
          <w14:textFill>
            <w14:solidFill>
              <w14:schemeClr w14:val="tx1"/>
            </w14:solidFill>
          </w14:textFill>
        </w:rPr>
      </w:pPr>
      <w:r>
        <w:rPr>
          <w:color w:val="000000" w:themeColor="text1"/>
          <w14:textFill>
            <w14:solidFill>
              <w14:schemeClr w14:val="tx1"/>
            </w14:solidFill>
          </w14:textFill>
        </w:rPr>
        <w:t>通知本单位相关部门、周边企业（或事业）单位、社区、社会关注区及人员事件危险已解除。</w:t>
      </w:r>
    </w:p>
    <w:p>
      <w:pPr>
        <w:numPr>
          <w:ilvl w:val="0"/>
          <w:numId w:val="7"/>
        </w:numPr>
        <w:ind w:left="0" w:firstLine="566" w:firstLineChars="236"/>
        <w:rPr>
          <w:color w:val="000000" w:themeColor="text1"/>
          <w14:textFill>
            <w14:solidFill>
              <w14:schemeClr w14:val="tx1"/>
            </w14:solidFill>
          </w14:textFill>
        </w:rPr>
      </w:pPr>
      <w:r>
        <w:rPr>
          <w:color w:val="000000" w:themeColor="text1"/>
          <w14:textFill>
            <w14:solidFill>
              <w14:schemeClr w14:val="tx1"/>
            </w14:solidFill>
          </w14:textFill>
        </w:rPr>
        <w:t>对现场暴露的工作人员、应急行动人员和受污染设备进行清洁净化。</w:t>
      </w:r>
    </w:p>
    <w:p>
      <w:pPr>
        <w:numPr>
          <w:ilvl w:val="0"/>
          <w:numId w:val="7"/>
        </w:numPr>
        <w:ind w:left="0" w:firstLine="566" w:firstLineChars="236"/>
        <w:rPr>
          <w:color w:val="000000" w:themeColor="text1"/>
          <w14:textFill>
            <w14:solidFill>
              <w14:schemeClr w14:val="tx1"/>
            </w14:solidFill>
          </w14:textFill>
        </w:rPr>
      </w:pPr>
      <w:r>
        <w:rPr>
          <w:color w:val="000000" w:themeColor="text1"/>
          <w14:textFill>
            <w14:solidFill>
              <w14:schemeClr w14:val="tx1"/>
            </w14:solidFill>
          </w14:textFill>
        </w:rPr>
        <w:t>应急指挥组配合有关部门查找事件原因，防止类似问题重复出现。</w:t>
      </w:r>
    </w:p>
    <w:p>
      <w:pPr>
        <w:numPr>
          <w:ilvl w:val="0"/>
          <w:numId w:val="7"/>
        </w:numPr>
        <w:ind w:left="0" w:firstLine="566" w:firstLineChars="236"/>
        <w:rPr>
          <w:color w:val="000000" w:themeColor="text1"/>
          <w14:textFill>
            <w14:solidFill>
              <w14:schemeClr w14:val="tx1"/>
            </w14:solidFill>
          </w14:textFill>
        </w:rPr>
      </w:pPr>
      <w:r>
        <w:rPr>
          <w:color w:val="000000" w:themeColor="text1"/>
          <w14:textFill>
            <w14:solidFill>
              <w14:schemeClr w14:val="tx1"/>
            </w14:solidFill>
          </w14:textFill>
        </w:rPr>
        <w:t>编制突发环境事件总结报告，于应急终止后上报。</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根据环境事件的类别，由相关专业主管部门组织对环境应急预案进行评估，并及时修订。</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参加应急行动的部门分别组织、指导环境应急救援队伍维护、保养应急仪器设备，使之始终保持良好的技术状态。</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进行环境危害调查与评估，对周边大气环境进行检查，统计周边人员的健康状况（主要是中毒、致死情况）。</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对于由于本公司的环境事件而造成周边人员伤害的，统计伤害程度及范围，对其进行适当经济补偿。</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根据事件调查结果，对公司现有的防范措施与应急预案做出评价，指出其有效性和不足之处，提出整改意见。</w:t>
      </w:r>
    </w:p>
    <w:p>
      <w:pPr>
        <w:numPr>
          <w:ilvl w:val="0"/>
          <w:numId w:val="7"/>
        </w:numPr>
        <w:ind w:left="0" w:firstLine="547" w:firstLineChars="236"/>
        <w:rPr>
          <w:color w:val="000000" w:themeColor="text1"/>
          <w:spacing w:val="-4"/>
          <w14:textFill>
            <w14:solidFill>
              <w14:schemeClr w14:val="tx1"/>
            </w14:solidFill>
          </w14:textFill>
        </w:rPr>
      </w:pPr>
      <w:r>
        <w:rPr>
          <w:color w:val="000000" w:themeColor="text1"/>
          <w:spacing w:val="-4"/>
          <w14:textFill>
            <w14:solidFill>
              <w14:schemeClr w14:val="tx1"/>
            </w14:solidFill>
          </w14:textFill>
        </w:rPr>
        <w:t>做出污染危害评估报告，设置应急事件专门记录人员，建立档案和专门报告制度，设专门部门负责管理，并上报当地政府。</w:t>
      </w:r>
    </w:p>
    <w:p>
      <w:pPr>
        <w:pStyle w:val="85"/>
        <w:spacing w:before="120" w:after="12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bookmarkEnd w:id="268"/>
      <w:bookmarkEnd w:id="269"/>
      <w:bookmarkEnd w:id="270"/>
      <w:bookmarkEnd w:id="271"/>
      <w:bookmarkEnd w:id="272"/>
      <w:bookmarkEnd w:id="273"/>
      <w:bookmarkEnd w:id="274"/>
      <w:bookmarkEnd w:id="277"/>
      <w:bookmarkStart w:id="280" w:name="_Toc22316"/>
      <w:bookmarkStart w:id="281" w:name="_Toc77023417"/>
      <w:bookmarkStart w:id="282" w:name="_Toc2789"/>
      <w:bookmarkStart w:id="283" w:name="_Toc362353642"/>
      <w:bookmarkStart w:id="284" w:name="_Toc11327"/>
      <w:bookmarkStart w:id="285" w:name="_Toc376962179"/>
      <w:bookmarkStart w:id="286" w:name="_Toc362353848"/>
      <w:bookmarkStart w:id="287" w:name="_Toc376856309"/>
      <w:bookmarkStart w:id="288" w:name="_Toc375126102"/>
      <w:bookmarkStart w:id="289" w:name="_Toc362353964"/>
      <w:bookmarkStart w:id="290" w:name="_Toc375149331"/>
      <w:bookmarkStart w:id="291" w:name="_Toc21692"/>
      <w:r>
        <w:rPr>
          <w:rFonts w:ascii="Times New Roman" w:hAnsi="Times New Roman"/>
          <w:color w:val="000000" w:themeColor="text1"/>
          <w14:textFill>
            <w14:solidFill>
              <w14:schemeClr w14:val="tx1"/>
            </w14:solidFill>
          </w14:textFill>
        </w:rPr>
        <w:t>6信息公开</w:t>
      </w:r>
      <w:bookmarkEnd w:id="280"/>
      <w:bookmarkEnd w:id="281"/>
      <w:bookmarkEnd w:id="282"/>
    </w:p>
    <w:p>
      <w:pPr>
        <w:pStyle w:val="92"/>
        <w:spacing w:beforeLines="0" w:afterLines="0"/>
        <w:ind w:firstLine="360"/>
        <w:rPr>
          <w:color w:val="000000"/>
          <w:szCs w:val="28"/>
        </w:rPr>
      </w:pPr>
      <w:bookmarkStart w:id="292" w:name="_Toc93672451"/>
      <w:bookmarkStart w:id="293" w:name="_Toc440483124"/>
      <w:bookmarkStart w:id="294" w:name="_Toc515465500"/>
      <w:bookmarkStart w:id="295" w:name="_Toc15732"/>
      <w:bookmarkStart w:id="296" w:name="_Toc455532494"/>
      <w:bookmarkStart w:id="297" w:name="_Toc5074"/>
      <w:r>
        <w:rPr>
          <w:rFonts w:hint="eastAsia"/>
          <w:color w:val="000000"/>
          <w:szCs w:val="28"/>
        </w:rPr>
        <w:t>6</w:t>
      </w:r>
      <w:r>
        <w:rPr>
          <w:color w:val="000000"/>
          <w:szCs w:val="28"/>
        </w:rPr>
        <w:t>.1 公开内容</w:t>
      </w:r>
      <w:bookmarkEnd w:id="292"/>
      <w:bookmarkEnd w:id="293"/>
      <w:bookmarkEnd w:id="294"/>
      <w:bookmarkEnd w:id="295"/>
      <w:bookmarkEnd w:id="296"/>
      <w:bookmarkEnd w:id="297"/>
    </w:p>
    <w:p>
      <w:pPr>
        <w:ind w:firstLine="480"/>
        <w:textAlignment w:val="center"/>
      </w:pPr>
      <w:r>
        <w:rPr>
          <w:rFonts w:ascii="Times New Roman" w:hAnsi="Times New Roman" w:eastAsia="宋体" w:cs="Times New Roman"/>
          <w:color w:val="000000" w:themeColor="text1"/>
          <w:spacing w:val="-4"/>
          <w14:textFill>
            <w14:solidFill>
              <w14:schemeClr w14:val="tx1"/>
            </w14:solidFill>
          </w14:textFill>
        </w:rPr>
        <w:t>突发环境事件发生后，企业及外部应急组织迅速采取应对行动，争取在最短事件内将事件影响降低至最小。根据突发事件处置程序规范，事件处置完成后要及时向外界进行信息公开，信息公开的主要内容包括：事件发生的具体时间、事件类型、影响程度及范围、主要处置过程、最终调查结论等。</w:t>
      </w:r>
    </w:p>
    <w:p>
      <w:pPr>
        <w:pStyle w:val="92"/>
        <w:spacing w:beforeLines="0" w:afterLines="0"/>
        <w:ind w:firstLine="360"/>
        <w:rPr>
          <w:color w:val="000000"/>
          <w:szCs w:val="28"/>
        </w:rPr>
      </w:pPr>
      <w:bookmarkStart w:id="298" w:name="_Toc515465501"/>
      <w:bookmarkStart w:id="299" w:name="_Toc440483125"/>
      <w:bookmarkStart w:id="300" w:name="_Toc93672452"/>
      <w:bookmarkStart w:id="301" w:name="_Toc10066"/>
      <w:bookmarkStart w:id="302" w:name="_Toc455532495"/>
      <w:bookmarkStart w:id="303" w:name="_Toc14525"/>
      <w:r>
        <w:rPr>
          <w:rFonts w:hint="eastAsia"/>
          <w:color w:val="000000"/>
          <w:szCs w:val="28"/>
        </w:rPr>
        <w:t>6</w:t>
      </w:r>
      <w:r>
        <w:rPr>
          <w:color w:val="000000"/>
          <w:szCs w:val="28"/>
        </w:rPr>
        <w:t>.2 公开方式</w:t>
      </w:r>
      <w:bookmarkEnd w:id="298"/>
      <w:bookmarkEnd w:id="299"/>
      <w:bookmarkEnd w:id="300"/>
      <w:bookmarkEnd w:id="301"/>
      <w:bookmarkEnd w:id="302"/>
      <w:bookmarkEnd w:id="303"/>
    </w:p>
    <w:p>
      <w:pPr>
        <w:ind w:firstLine="480"/>
        <w:textAlignment w:val="center"/>
      </w:pPr>
      <w:r>
        <w:rPr>
          <w:rFonts w:ascii="Times New Roman" w:hAnsi="Times New Roman" w:eastAsia="宋体" w:cs="Times New Roman"/>
          <w:color w:val="000000" w:themeColor="text1"/>
          <w:spacing w:val="-4"/>
          <w14:textFill>
            <w14:solidFill>
              <w14:schemeClr w14:val="tx1"/>
            </w14:solidFill>
          </w14:textFill>
        </w:rPr>
        <w:t>突发环境事件处置完成后，根据实际情况，企业应急指挥部组织相关人员详细总结事件相关材料，事件材料经企业领导、环保主管部门及当地政府审查后在政府和环保部门网站公开（在主管部门认为有必要的情况下还可在当地报纸和媒体上发布）。同时，企业总经理或其委托代理人逐个向厂区周边可能受影响的企业、村庄、城镇等通报事故相关情况，并张贴公告。</w:t>
      </w:r>
    </w:p>
    <w:p>
      <w:pPr>
        <w:pStyle w:val="92"/>
        <w:spacing w:beforeLines="0" w:afterLines="0"/>
        <w:ind w:firstLine="360"/>
        <w:rPr>
          <w:color w:val="000000"/>
          <w:szCs w:val="28"/>
        </w:rPr>
      </w:pPr>
      <w:bookmarkStart w:id="304" w:name="_Toc515465502"/>
      <w:bookmarkStart w:id="305" w:name="_Toc455532496"/>
      <w:bookmarkStart w:id="306" w:name="_Toc440483126"/>
      <w:bookmarkStart w:id="307" w:name="_Toc28853"/>
      <w:bookmarkStart w:id="308" w:name="_Toc93672453"/>
      <w:bookmarkStart w:id="309" w:name="_Toc27224"/>
      <w:r>
        <w:rPr>
          <w:rFonts w:hint="eastAsia"/>
          <w:color w:val="000000"/>
          <w:szCs w:val="28"/>
        </w:rPr>
        <w:t>6</w:t>
      </w:r>
      <w:r>
        <w:rPr>
          <w:color w:val="000000"/>
          <w:szCs w:val="28"/>
        </w:rPr>
        <w:t>.3 公开程序及责任人</w:t>
      </w:r>
      <w:bookmarkEnd w:id="304"/>
      <w:bookmarkEnd w:id="305"/>
      <w:bookmarkEnd w:id="306"/>
      <w:bookmarkEnd w:id="307"/>
      <w:bookmarkEnd w:id="308"/>
      <w:bookmarkEnd w:id="309"/>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（1）公开程序</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hint="eastAsia" w:ascii="Times New Roman" w:hAnsi="Times New Roman" w:eastAsia="宋体" w:cs="Times New Roman"/>
          <w:color w:val="000000" w:themeColor="text1"/>
          <w:spacing w:val="-4"/>
          <w14:textFill>
            <w14:solidFill>
              <w14:schemeClr w14:val="tx1"/>
            </w14:solidFill>
          </w14:textFill>
        </w:rPr>
        <w:t>①</w:t>
      </w:r>
      <w:r>
        <w:rPr>
          <w:rFonts w:ascii="Times New Roman" w:hAnsi="Times New Roman" w:eastAsia="宋体" w:cs="Times New Roman"/>
          <w:color w:val="000000" w:themeColor="text1"/>
          <w:spacing w:val="-4"/>
          <w14:textFill>
            <w14:solidFill>
              <w14:schemeClr w14:val="tx1"/>
            </w14:solidFill>
          </w14:textFill>
        </w:rPr>
        <w:t>对事件的发生、处置及善后进行总结；</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hint="eastAsia" w:ascii="Times New Roman" w:hAnsi="Times New Roman" w:eastAsia="宋体" w:cs="Times New Roman"/>
          <w:color w:val="000000" w:themeColor="text1"/>
          <w:spacing w:val="-4"/>
          <w14:textFill>
            <w14:solidFill>
              <w14:schemeClr w14:val="tx1"/>
            </w14:solidFill>
          </w14:textFill>
        </w:rPr>
        <w:t>②</w:t>
      </w:r>
      <w:r>
        <w:rPr>
          <w:rFonts w:ascii="Times New Roman" w:hAnsi="Times New Roman" w:eastAsia="宋体" w:cs="Times New Roman"/>
          <w:color w:val="000000" w:themeColor="text1"/>
          <w:spacing w:val="-4"/>
          <w14:textFill>
            <w14:solidFill>
              <w14:schemeClr w14:val="tx1"/>
            </w14:solidFill>
          </w14:textFill>
        </w:rPr>
        <w:t>总结材料经企业应急指挥中心审查无误；</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hint="eastAsia" w:ascii="Times New Roman" w:hAnsi="Times New Roman" w:eastAsia="宋体" w:cs="Times New Roman"/>
          <w:color w:val="000000" w:themeColor="text1"/>
          <w:spacing w:val="-4"/>
          <w14:textFill>
            <w14:solidFill>
              <w14:schemeClr w14:val="tx1"/>
            </w14:solidFill>
          </w14:textFill>
        </w:rPr>
        <w:t>③</w:t>
      </w:r>
      <w:r>
        <w:rPr>
          <w:rFonts w:ascii="Times New Roman" w:hAnsi="Times New Roman" w:eastAsia="宋体" w:cs="Times New Roman"/>
          <w:color w:val="000000" w:themeColor="text1"/>
          <w:spacing w:val="-4"/>
          <w14:textFill>
            <w14:solidFill>
              <w14:schemeClr w14:val="tx1"/>
            </w14:solidFill>
          </w14:textFill>
        </w:rPr>
        <w:t>事件总结材料报送上级环保主管部门和政府审查；</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hint="eastAsia" w:ascii="Times New Roman" w:hAnsi="Times New Roman" w:eastAsia="宋体" w:cs="Times New Roman"/>
          <w:color w:val="000000" w:themeColor="text1"/>
          <w:spacing w:val="-4"/>
          <w14:textFill>
            <w14:solidFill>
              <w14:schemeClr w14:val="tx1"/>
            </w14:solidFill>
          </w14:textFill>
        </w:rPr>
        <w:t>④</w:t>
      </w:r>
      <w:r>
        <w:rPr>
          <w:rFonts w:ascii="Times New Roman" w:hAnsi="Times New Roman" w:eastAsia="宋体" w:cs="Times New Roman"/>
          <w:color w:val="000000" w:themeColor="text1"/>
          <w:spacing w:val="-4"/>
          <w14:textFill>
            <w14:solidFill>
              <w14:schemeClr w14:val="tx1"/>
            </w14:solidFill>
          </w14:textFill>
        </w:rPr>
        <w:t>根据总结材料，将事件信息在政府网站公布；</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hint="eastAsia" w:ascii="Times New Roman" w:hAnsi="Times New Roman" w:eastAsia="宋体" w:cs="Times New Roman"/>
          <w:color w:val="000000" w:themeColor="text1"/>
          <w:spacing w:val="-4"/>
          <w14:textFill>
            <w14:solidFill>
              <w14:schemeClr w14:val="tx1"/>
            </w14:solidFill>
          </w14:textFill>
        </w:rPr>
        <w:t>⑤</w:t>
      </w:r>
      <w:r>
        <w:rPr>
          <w:rFonts w:ascii="Times New Roman" w:hAnsi="Times New Roman" w:eastAsia="宋体" w:cs="Times New Roman"/>
          <w:color w:val="000000" w:themeColor="text1"/>
          <w:spacing w:val="-4"/>
          <w14:textFill>
            <w14:solidFill>
              <w14:schemeClr w14:val="tx1"/>
            </w14:solidFill>
          </w14:textFill>
        </w:rPr>
        <w:t>企业总经理或其委托代理人将事件真实信息向周边企业、村庄、城镇等单位通报。</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（2）责任人</w:t>
      </w:r>
    </w:p>
    <w:p>
      <w:pPr>
        <w:ind w:firstLine="480"/>
        <w:textAlignment w:val="center"/>
      </w:pPr>
      <w:r>
        <w:rPr>
          <w:rFonts w:ascii="Times New Roman" w:hAnsi="Times New Roman" w:eastAsia="宋体" w:cs="Times New Roman"/>
          <w:color w:val="000000" w:themeColor="text1"/>
          <w:spacing w:val="-4"/>
          <w14:textFill>
            <w14:solidFill>
              <w14:schemeClr w14:val="tx1"/>
            </w14:solidFill>
          </w14:textFill>
        </w:rPr>
        <w:t>企业应急指挥中心主要负责事件信息的公开和通报，企业总经理为主要责任人，总经理的部分职责可由其委托代理人代为执行。</w:t>
      </w:r>
    </w:p>
    <w:p>
      <w:pPr>
        <w:pStyle w:val="92"/>
        <w:spacing w:beforeLines="0" w:afterLines="0"/>
        <w:ind w:firstLine="360"/>
        <w:rPr>
          <w:color w:val="000000"/>
          <w:szCs w:val="28"/>
        </w:rPr>
      </w:pPr>
      <w:bookmarkStart w:id="310" w:name="_Toc440483127"/>
      <w:bookmarkStart w:id="311" w:name="_Toc93672454"/>
      <w:bookmarkStart w:id="312" w:name="_Toc455532497"/>
      <w:bookmarkStart w:id="313" w:name="_Toc515465503"/>
      <w:bookmarkStart w:id="314" w:name="_Toc3845"/>
      <w:bookmarkStart w:id="315" w:name="_Toc5665"/>
      <w:r>
        <w:rPr>
          <w:rFonts w:hint="eastAsia"/>
          <w:color w:val="000000"/>
          <w:szCs w:val="28"/>
        </w:rPr>
        <w:t>6</w:t>
      </w:r>
      <w:r>
        <w:rPr>
          <w:color w:val="000000"/>
          <w:szCs w:val="28"/>
        </w:rPr>
        <w:t>.4 通报原则</w:t>
      </w:r>
      <w:bookmarkEnd w:id="310"/>
      <w:bookmarkEnd w:id="311"/>
      <w:bookmarkEnd w:id="312"/>
      <w:bookmarkEnd w:id="313"/>
      <w:bookmarkEnd w:id="314"/>
      <w:bookmarkEnd w:id="315"/>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事件处置结束，应急终止后，事件相关信息通报遵循以下原则：</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（1）及时的原则</w:t>
      </w:r>
    </w:p>
    <w:p>
      <w:pPr>
        <w:ind w:firstLine="480"/>
        <w:textAlignment w:val="center"/>
      </w:pPr>
      <w:r>
        <w:rPr>
          <w:rFonts w:ascii="Times New Roman" w:hAnsi="Times New Roman" w:eastAsia="宋体" w:cs="Times New Roman"/>
          <w:color w:val="000000" w:themeColor="text1"/>
          <w:spacing w:val="-4"/>
          <w14:textFill>
            <w14:solidFill>
              <w14:schemeClr w14:val="tx1"/>
            </w14:solidFill>
          </w14:textFill>
        </w:rPr>
        <w:t>事件处置结束后，迅速向上级主管部门汇报，然后第一时间将事件相关信息在政府部门网站公开，然后同步向周边企业、村庄及城镇等通报。</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（2）实事求是的原则</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信息通报遵循实事求是的原则，绝不虚报、瞒报，不隐瞒事件真相和影响程度和范围，对上和对周边居民、企业等通报信息内容一致。</w:t>
      </w:r>
    </w:p>
    <w:p>
      <w:pPr>
        <w:ind w:firstLine="480"/>
        <w:textAlignment w:val="center"/>
        <w:rPr>
          <w:rFonts w:ascii="Times New Roman" w:hAnsi="Times New Roman" w:eastAsia="宋体" w:cs="Times New Roman"/>
          <w:color w:val="000000" w:themeColor="text1"/>
          <w:spacing w:val="-4"/>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（3）确保信息通报到位</w:t>
      </w:r>
    </w:p>
    <w:p>
      <w:pPr>
        <w:ind w:firstLine="480"/>
        <w:textAlignment w:val="center"/>
        <w:rPr>
          <w:color w:val="000000" w:themeColor="text1"/>
          <w:kern w:val="0"/>
          <w14:textFill>
            <w14:solidFill>
              <w14:schemeClr w14:val="tx1"/>
            </w14:solidFill>
          </w14:textFill>
        </w:rPr>
      </w:pPr>
      <w:r>
        <w:rPr>
          <w:rFonts w:ascii="Times New Roman" w:hAnsi="Times New Roman" w:eastAsia="宋体" w:cs="Times New Roman"/>
          <w:color w:val="000000" w:themeColor="text1"/>
          <w:spacing w:val="-4"/>
          <w14:textFill>
            <w14:solidFill>
              <w14:schemeClr w14:val="tx1"/>
            </w14:solidFill>
          </w14:textFill>
        </w:rPr>
        <w:t>信息通报过程中做好相应的记录，确保信息通报到位，特别是要确保厂区周边每个可能受影响的单位知晓相关信息。</w:t>
      </w:r>
    </w:p>
    <w:p>
      <w:pPr>
        <w:pStyle w:val="85"/>
        <w:spacing w:before="120" w:after="120"/>
        <w:ind w:firstLine="562"/>
        <w:jc w:val="both"/>
        <w:outlineLvl w:val="9"/>
        <w:rPr>
          <w:rFonts w:ascii="Times New Roman" w:hAnsi="Times New Roman"/>
          <w:color w:val="000000" w:themeColor="text1"/>
          <w14:textFill>
            <w14:solidFill>
              <w14:schemeClr w14:val="tx1"/>
            </w14:solidFill>
          </w14:textFill>
        </w:rPr>
      </w:pPr>
    </w:p>
    <w:p>
      <w:pPr>
        <w:pStyle w:val="3"/>
        <w:spacing w:before="0" w:after="0" w:line="360" w:lineRule="auto"/>
        <w:ind w:firstLine="0" w:firstLineChars="0"/>
        <w:rPr>
          <w:color w:val="000000" w:themeColor="text1"/>
          <w:szCs w:val="28"/>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85"/>
        <w:spacing w:before="190" w:after="190"/>
        <w:rPr>
          <w:rFonts w:ascii="Times New Roman" w:hAnsi="Times New Roman"/>
          <w:color w:val="000000" w:themeColor="text1"/>
          <w14:textFill>
            <w14:solidFill>
              <w14:schemeClr w14:val="tx1"/>
            </w14:solidFill>
          </w14:textFill>
        </w:rPr>
      </w:pPr>
      <w:bookmarkStart w:id="316" w:name="_Toc11240"/>
      <w:r>
        <w:rPr>
          <w:rFonts w:ascii="Times New Roman" w:hAnsi="Times New Roman"/>
          <w:color w:val="000000" w:themeColor="text1"/>
          <w14:textFill>
            <w14:solidFill>
              <w14:schemeClr w14:val="tx1"/>
            </w14:solidFill>
          </w14:textFill>
        </w:rPr>
        <w:t>7后期处置</w:t>
      </w:r>
      <w:bookmarkEnd w:id="283"/>
      <w:bookmarkEnd w:id="284"/>
      <w:bookmarkEnd w:id="285"/>
      <w:bookmarkEnd w:id="286"/>
      <w:bookmarkEnd w:id="287"/>
      <w:bookmarkEnd w:id="288"/>
      <w:bookmarkEnd w:id="289"/>
      <w:bookmarkEnd w:id="290"/>
      <w:bookmarkEnd w:id="291"/>
      <w:bookmarkEnd w:id="316"/>
      <w:bookmarkStart w:id="317" w:name="_Toc375126103"/>
      <w:bookmarkStart w:id="318" w:name="_Toc362353849"/>
      <w:bookmarkStart w:id="319" w:name="_Toc376962180"/>
      <w:bookmarkStart w:id="320" w:name="_Toc362353965"/>
      <w:bookmarkStart w:id="321" w:name="_Toc362353643"/>
      <w:bookmarkStart w:id="322" w:name="_Toc375149332"/>
      <w:bookmarkStart w:id="323" w:name="_Toc376856310"/>
    </w:p>
    <w:p>
      <w:pPr>
        <w:pStyle w:val="92"/>
        <w:spacing w:before="190" w:after="190"/>
        <w:rPr>
          <w:color w:val="000000" w:themeColor="text1"/>
          <w:szCs w:val="28"/>
          <w14:textFill>
            <w14:solidFill>
              <w14:schemeClr w14:val="tx1"/>
            </w14:solidFill>
          </w14:textFill>
        </w:rPr>
      </w:pPr>
      <w:bookmarkStart w:id="324" w:name="_Toc21592"/>
      <w:bookmarkStart w:id="325" w:name="_Toc19178"/>
      <w:bookmarkStart w:id="326" w:name="_Toc20060"/>
      <w:r>
        <w:rPr>
          <w:color w:val="000000" w:themeColor="text1"/>
          <w:szCs w:val="28"/>
          <w14:textFill>
            <w14:solidFill>
              <w14:schemeClr w14:val="tx1"/>
            </w14:solidFill>
          </w14:textFill>
        </w:rPr>
        <w:t>7.1善后处置</w:t>
      </w:r>
      <w:bookmarkEnd w:id="317"/>
      <w:bookmarkEnd w:id="318"/>
      <w:bookmarkEnd w:id="319"/>
      <w:bookmarkEnd w:id="320"/>
      <w:bookmarkEnd w:id="321"/>
      <w:bookmarkEnd w:id="322"/>
      <w:bookmarkEnd w:id="323"/>
      <w:bookmarkEnd w:id="324"/>
      <w:bookmarkEnd w:id="325"/>
      <w:bookmarkEnd w:id="326"/>
    </w:p>
    <w:p>
      <w:pPr>
        <w:ind w:firstLine="480"/>
        <w:rPr>
          <w:color w:val="000000" w:themeColor="text1"/>
          <w:kern w:val="0"/>
          <w14:textFill>
            <w14:solidFill>
              <w14:schemeClr w14:val="tx1"/>
            </w14:solidFill>
          </w14:textFill>
        </w:rPr>
      </w:pPr>
      <w:bookmarkStart w:id="327" w:name="_Toc13520"/>
      <w:bookmarkStart w:id="328" w:name="_Toc376962181"/>
      <w:bookmarkStart w:id="329" w:name="_Toc376856311"/>
      <w:bookmarkStart w:id="330" w:name="_Toc375126104"/>
      <w:bookmarkStart w:id="331" w:name="_Toc375149333"/>
      <w:r>
        <w:rPr>
          <w:color w:val="000000" w:themeColor="text1"/>
          <w:kern w:val="0"/>
          <w14:textFill>
            <w14:solidFill>
              <w14:schemeClr w14:val="tx1"/>
            </w14:solidFill>
          </w14:textFill>
        </w:rPr>
        <w:t>财产损失由财务部进行统计，事故发生部门做好配合工作。发生人员伤亡的，由公司组织人员对受伤人员及家属进行安抚，商谈救治期间的费用问题。</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保障组负责灾后保险理赔工作。安全管理人员准备工伤认定材料，按照工伤上报程序进行上报。</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上级主管部门或地方政府指导公司做好善后处置工作，包括伤亡救援人员、遇难人员补偿、亲属安置；受灾人员的安置；征用物资补偿，救援费用支付，灾后重建等事项。</w:t>
      </w:r>
    </w:p>
    <w:p>
      <w:pPr>
        <w:ind w:firstLine="480"/>
        <w:rPr>
          <w:rFonts w:eastAsia="仿宋_GB2312"/>
          <w:color w:val="000000" w:themeColor="text1"/>
          <w:kern w:val="0"/>
          <w14:textFill>
            <w14:solidFill>
              <w14:schemeClr w14:val="tx1"/>
            </w14:solidFill>
          </w14:textFill>
        </w:rPr>
      </w:pPr>
      <w:r>
        <w:rPr>
          <w:color w:val="000000" w:themeColor="text1"/>
          <w:kern w:val="0"/>
          <w14:textFill>
            <w14:solidFill>
              <w14:schemeClr w14:val="tx1"/>
            </w14:solidFill>
          </w14:textFill>
        </w:rPr>
        <w:t>组织专家对突发环境事件中长期环境影响进行评估，对于事</w:t>
      </w:r>
      <w:r>
        <w:rPr>
          <w:color w:val="000000" w:themeColor="text1"/>
          <w14:textFill>
            <w14:solidFill>
              <w14:schemeClr w14:val="tx1"/>
            </w14:solidFill>
          </w14:textFill>
        </w:rPr>
        <w:t>故造成的环境影响，公司跟踪监测，持续积极采取相应处理措施尽量减少事故对环境造成的影响</w:t>
      </w:r>
      <w:r>
        <w:rPr>
          <w:rFonts w:eastAsia="仿宋_GB2312"/>
          <w:color w:val="000000" w:themeColor="text1"/>
          <w:kern w:val="0"/>
          <w14:textFill>
            <w14:solidFill>
              <w14:schemeClr w14:val="tx1"/>
            </w14:solidFill>
          </w14:textFill>
        </w:rPr>
        <w:t>。</w:t>
      </w:r>
    </w:p>
    <w:p>
      <w:pPr>
        <w:pStyle w:val="92"/>
        <w:spacing w:before="190" w:after="190"/>
        <w:rPr>
          <w:color w:val="000000" w:themeColor="text1"/>
          <w:szCs w:val="28"/>
          <w14:textFill>
            <w14:solidFill>
              <w14:schemeClr w14:val="tx1"/>
            </w14:solidFill>
          </w14:textFill>
        </w:rPr>
      </w:pPr>
      <w:bookmarkStart w:id="332" w:name="_Toc11145054"/>
      <w:bookmarkStart w:id="333" w:name="_Toc28179"/>
      <w:r>
        <w:rPr>
          <w:color w:val="000000" w:themeColor="text1"/>
          <w:szCs w:val="28"/>
          <w14:textFill>
            <w14:solidFill>
              <w14:schemeClr w14:val="tx1"/>
            </w14:solidFill>
          </w14:textFill>
        </w:rPr>
        <w:t>7.2现场保护</w:t>
      </w:r>
      <w:bookmarkEnd w:id="332"/>
      <w:bookmarkEnd w:id="333"/>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突发事件发生后，现场救援的同时必须保护好事故现场保护工作，迅速采取必要措施，抢救人员和财产。因抢救伤员、防止事故扩大以及疏通交通等原因需要移动现场物件时，应当尽可能做出标志、拍照、详细记录和绘制事故现场图，妥善保存现场重要痕迹、物证等。</w:t>
      </w:r>
    </w:p>
    <w:p>
      <w:pPr>
        <w:ind w:firstLine="480"/>
        <w:rPr>
          <w:color w:val="000000" w:themeColor="text1"/>
          <w14:textFill>
            <w14:solidFill>
              <w14:schemeClr w14:val="tx1"/>
            </w14:solidFill>
          </w14:textFill>
        </w:rPr>
      </w:pPr>
      <w:r>
        <w:rPr>
          <w:color w:val="000000" w:themeColor="text1"/>
          <w:kern w:val="0"/>
          <w14:textFill>
            <w14:solidFill>
              <w14:schemeClr w14:val="tx1"/>
            </w14:solidFill>
          </w14:textFill>
        </w:rPr>
        <w:t>抢险救灾组人</w:t>
      </w:r>
      <w:r>
        <w:rPr>
          <w:color w:val="000000" w:themeColor="text1"/>
          <w14:textFill>
            <w14:solidFill>
              <w14:schemeClr w14:val="tx1"/>
            </w14:solidFill>
          </w14:textFill>
        </w:rPr>
        <w:t>员到达现场后，采取的措施也不同。一般情况下，</w:t>
      </w:r>
      <w:r>
        <w:rPr>
          <w:color w:val="000000" w:themeColor="text1"/>
          <w:kern w:val="0"/>
          <w14:textFill>
            <w14:solidFill>
              <w14:schemeClr w14:val="tx1"/>
            </w14:solidFill>
          </w14:textFill>
        </w:rPr>
        <w:t>抢险救灾组人</w:t>
      </w:r>
      <w:r>
        <w:rPr>
          <w:color w:val="000000" w:themeColor="text1"/>
          <w14:textFill>
            <w14:solidFill>
              <w14:schemeClr w14:val="tx1"/>
            </w14:solidFill>
          </w14:textFill>
        </w:rPr>
        <w:t>员了解现场事故情况后要立即与应急指挥部取得联系，并根据事故的情节和现场态势，采取相应措施：</w:t>
      </w:r>
    </w:p>
    <w:p>
      <w:pPr>
        <w:numPr>
          <w:ilvl w:val="0"/>
          <w:numId w:val="8"/>
        </w:numPr>
        <w:ind w:left="0" w:firstLine="364" w:firstLineChars="152"/>
        <w:rPr>
          <w:color w:val="000000" w:themeColor="text1"/>
          <w14:textFill>
            <w14:solidFill>
              <w14:schemeClr w14:val="tx1"/>
            </w14:solidFill>
          </w14:textFill>
        </w:rPr>
      </w:pPr>
      <w:r>
        <w:rPr>
          <w:color w:val="000000" w:themeColor="text1"/>
          <w14:textFill>
            <w14:solidFill>
              <w14:schemeClr w14:val="tx1"/>
            </w14:solidFill>
          </w14:textFill>
        </w:rPr>
        <w:t>划定好事故现场的保护范围，禁止无关人员进入事故现场，防止有关痕迹被破坏。</w:t>
      </w:r>
    </w:p>
    <w:p>
      <w:pPr>
        <w:numPr>
          <w:ilvl w:val="0"/>
          <w:numId w:val="8"/>
        </w:numPr>
        <w:ind w:left="0" w:firstLine="364" w:firstLineChars="152"/>
        <w:rPr>
          <w:color w:val="000000" w:themeColor="text1"/>
          <w14:textFill>
            <w14:solidFill>
              <w14:schemeClr w14:val="tx1"/>
            </w14:solidFill>
          </w14:textFill>
        </w:rPr>
      </w:pPr>
      <w:r>
        <w:rPr>
          <w:color w:val="000000" w:themeColor="text1"/>
          <w14:textFill>
            <w14:solidFill>
              <w14:schemeClr w14:val="tx1"/>
            </w14:solidFill>
          </w14:textFill>
        </w:rPr>
        <w:t>在抢救人员、物资，救灾排险等救险工作中，应力求做到使原始现场少受破坏，变动的范围越小越好，若有必要变动物品位置时，要记清变更前后的准确特征，并如实及时向事故调查人员反映。</w:t>
      </w:r>
    </w:p>
    <w:p>
      <w:pPr>
        <w:numPr>
          <w:ilvl w:val="0"/>
          <w:numId w:val="8"/>
        </w:numPr>
        <w:ind w:left="0" w:firstLine="364" w:firstLineChars="152"/>
        <w:rPr>
          <w:color w:val="000000" w:themeColor="text1"/>
          <w14:textFill>
            <w14:solidFill>
              <w14:schemeClr w14:val="tx1"/>
            </w14:solidFill>
          </w14:textFill>
        </w:rPr>
      </w:pPr>
      <w:r>
        <w:rPr>
          <w:color w:val="000000" w:themeColor="text1"/>
          <w14:textFill>
            <w14:solidFill>
              <w14:schemeClr w14:val="tx1"/>
            </w14:solidFill>
          </w14:textFill>
        </w:rPr>
        <w:t>撤消现场保护、清扫事故现场，必须征得总指挥的同意。</w:t>
      </w:r>
    </w:p>
    <w:p>
      <w:pPr>
        <w:ind w:firstLine="480"/>
        <w:rPr>
          <w:color w:val="000000" w:themeColor="text1"/>
          <w:shd w:val="clear" w:color="auto" w:fill="FFFFFF"/>
          <w14:textFill>
            <w14:solidFill>
              <w14:schemeClr w14:val="tx1"/>
            </w14:solidFill>
          </w14:textFill>
        </w:rPr>
      </w:pPr>
      <w:r>
        <w:rPr>
          <w:color w:val="000000" w:themeColor="text1"/>
          <w:kern w:val="0"/>
          <w14:textFill>
            <w14:solidFill>
              <w14:schemeClr w14:val="tx1"/>
            </w14:solidFill>
          </w14:textFill>
        </w:rPr>
        <w:t>在现场救援的同时尽可能保护好生产设备和贵重物品，维护现场秩序，做好事故现场保护工作，上报公司应急救援中心事故有关材料，做好善后处理工作。</w:t>
      </w:r>
    </w:p>
    <w:p>
      <w:pPr>
        <w:pStyle w:val="92"/>
        <w:spacing w:before="190" w:after="190"/>
        <w:rPr>
          <w:color w:val="000000" w:themeColor="text1"/>
          <w:szCs w:val="28"/>
          <w14:textFill>
            <w14:solidFill>
              <w14:schemeClr w14:val="tx1"/>
            </w14:solidFill>
          </w14:textFill>
        </w:rPr>
      </w:pPr>
      <w:bookmarkStart w:id="334" w:name="_Toc11145055"/>
      <w:bookmarkStart w:id="335" w:name="_Toc8808"/>
      <w:r>
        <w:rPr>
          <w:color w:val="000000" w:themeColor="text1"/>
          <w:szCs w:val="28"/>
          <w14:textFill>
            <w14:solidFill>
              <w14:schemeClr w14:val="tx1"/>
            </w14:solidFill>
          </w14:textFill>
        </w:rPr>
        <w:t>7.3现场净化方法</w:t>
      </w:r>
      <w:bookmarkEnd w:id="334"/>
      <w:bookmarkEnd w:id="335"/>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根据污染物质的类型与事件造成的影响程度提出相应的清洁净化和恢复方法。</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清洁净化和恢复的方法通常有以下几种：</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（1）稀释：用水、清洁剂、清洗液和稀释现场和环境中的污染物料。</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（2）处理：对应急行动工作人员使用过的衣服、工具、设备进行处理。当应急人员从受污染区撤出时，他们的衣物或其他物品应集中储藏，作为危险废物处理。</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（3）物理的去除：使用刷子或吸尘器除去一些颗粒性污染物。</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（4）中和：中和一般不直接用于人体，一般可用苏打粉、碳酸氢钠、醋、漂白剂等用于衣服、设备和受污染环境的清洗。</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（5）吸附：可用吸附剂吸收污染物，但吸附剂使用后要回收，处理。</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w:t>
      </w:r>
      <w:r>
        <w:rPr>
          <w:rFonts w:hint="eastAsia"/>
          <w:color w:val="000000" w:themeColor="text1"/>
          <w:kern w:val="0"/>
          <w:lang w:val="en-US" w:eastAsia="zh-CN"/>
          <w14:textFill>
            <w14:solidFill>
              <w14:schemeClr w14:val="tx1"/>
            </w14:solidFill>
          </w14:textFill>
        </w:rPr>
        <w:t>6</w:t>
      </w:r>
      <w:r>
        <w:rPr>
          <w:color w:val="000000" w:themeColor="text1"/>
          <w:kern w:val="0"/>
          <w14:textFill>
            <w14:solidFill>
              <w14:schemeClr w14:val="tx1"/>
            </w14:solidFill>
          </w14:textFill>
        </w:rPr>
        <w:t>）隔离：隔离需要全部隔离或把现场和受污染环境全部围起来以免污染扩散，污染物质要待以后处理。</w:t>
      </w:r>
    </w:p>
    <w:p>
      <w:pPr>
        <w:pStyle w:val="92"/>
        <w:spacing w:before="190" w:after="190"/>
        <w:rPr>
          <w:color w:val="000000" w:themeColor="text1"/>
          <w:szCs w:val="28"/>
          <w14:textFill>
            <w14:solidFill>
              <w14:schemeClr w14:val="tx1"/>
            </w14:solidFill>
          </w14:textFill>
        </w:rPr>
      </w:pPr>
      <w:bookmarkStart w:id="336" w:name="_Toc11145056"/>
      <w:bookmarkStart w:id="337" w:name="_Toc4335"/>
      <w:r>
        <w:rPr>
          <w:color w:val="000000" w:themeColor="text1"/>
          <w:szCs w:val="28"/>
          <w14:textFill>
            <w14:solidFill>
              <w14:schemeClr w14:val="tx1"/>
            </w14:solidFill>
          </w14:textFill>
        </w:rPr>
        <w:t>7.4事故后生态恢复措施</w:t>
      </w:r>
      <w:bookmarkEnd w:id="336"/>
      <w:bookmarkEnd w:id="337"/>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对泄漏或水污染事故造成的地表植被破坏，组织进行植被恢复或采取绿化措施进行生态恢复。</w:t>
      </w:r>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对于水污染事故造成的</w:t>
      </w:r>
      <w:r>
        <w:rPr>
          <w:color w:val="000000" w:themeColor="text1"/>
          <w14:textFill>
            <w14:solidFill>
              <w14:schemeClr w14:val="tx1"/>
            </w14:solidFill>
          </w14:textFill>
        </w:rPr>
        <w:t>周边</w:t>
      </w:r>
      <w:r>
        <w:rPr>
          <w:color w:val="000000" w:themeColor="text1"/>
          <w:kern w:val="0"/>
          <w14:textFill>
            <w14:solidFill>
              <w14:schemeClr w14:val="tx1"/>
            </w14:solidFill>
          </w14:textFill>
        </w:rPr>
        <w:t>生态破坏，应进行跟踪监测，监视周边生态恢复情况，并降低污染强度，促进生态恢复。</w:t>
      </w:r>
    </w:p>
    <w:p>
      <w:pPr>
        <w:pStyle w:val="92"/>
        <w:spacing w:before="190" w:after="190"/>
        <w:rPr>
          <w:color w:val="000000" w:themeColor="text1"/>
          <w:szCs w:val="28"/>
          <w14:textFill>
            <w14:solidFill>
              <w14:schemeClr w14:val="tx1"/>
            </w14:solidFill>
          </w14:textFill>
        </w:rPr>
      </w:pPr>
      <w:bookmarkStart w:id="338" w:name="_Toc11145057"/>
      <w:bookmarkStart w:id="339" w:name="_Toc4343"/>
      <w:r>
        <w:rPr>
          <w:color w:val="000000" w:themeColor="text1"/>
          <w:szCs w:val="28"/>
          <w14:textFill>
            <w14:solidFill>
              <w14:schemeClr w14:val="tx1"/>
            </w14:solidFill>
          </w14:textFill>
        </w:rPr>
        <w:t>7.5生产恢复</w:t>
      </w:r>
      <w:bookmarkEnd w:id="338"/>
      <w:bookmarkEnd w:id="339"/>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三级响应后的生产恢复工作由事故发生部门主导完成，一级和二级响应后的事故现场清理工作由公司总指挥主导完成。主要完成以下工作，方可恢复生产。</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（1）转移、处理、贮存或以合适方式处置废弃材料。</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（2）应急设备设施器材的消除污染、维护、更新等工作，足以应对下次紧急状态。</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（3）维修或更换有关生产设备。</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（4）清理或修复污染场地。</w:t>
      </w:r>
      <w:bookmarkEnd w:id="327"/>
      <w:bookmarkEnd w:id="328"/>
      <w:bookmarkEnd w:id="329"/>
      <w:bookmarkEnd w:id="330"/>
      <w:bookmarkEnd w:id="331"/>
      <w:bookmarkStart w:id="340" w:name="_Toc15119"/>
      <w:bookmarkStart w:id="341" w:name="_Toc375126105"/>
      <w:bookmarkStart w:id="342" w:name="_Toc362353645"/>
      <w:bookmarkStart w:id="343" w:name="_Toc362353967"/>
      <w:bookmarkStart w:id="344" w:name="_Toc362353851"/>
      <w:bookmarkStart w:id="345" w:name="_Toc375149334"/>
      <w:bookmarkStart w:id="346" w:name="_Toc376856312"/>
      <w:bookmarkStart w:id="347" w:name="_Toc376962182"/>
      <w:r>
        <w:rPr>
          <w:color w:val="000000" w:themeColor="text1"/>
          <w14:textFill>
            <w14:solidFill>
              <w14:schemeClr w14:val="tx1"/>
            </w14:solidFill>
          </w14:textFill>
        </w:rPr>
        <w:br w:type="page"/>
      </w:r>
      <w:bookmarkStart w:id="348" w:name="_Toc7118"/>
    </w:p>
    <w:p>
      <w:pPr>
        <w:pStyle w:val="85"/>
        <w:spacing w:before="190" w:after="190"/>
        <w:rPr>
          <w:rFonts w:ascii="Times New Roman" w:hAnsi="Times New Roman"/>
          <w:color w:val="000000" w:themeColor="text1"/>
          <w14:textFill>
            <w14:solidFill>
              <w14:schemeClr w14:val="tx1"/>
            </w14:solidFill>
          </w14:textFill>
        </w:rPr>
      </w:pPr>
      <w:bookmarkStart w:id="349" w:name="_Toc9077"/>
      <w:r>
        <w:rPr>
          <w:rFonts w:ascii="Times New Roman" w:hAnsi="Times New Roman"/>
          <w:color w:val="000000" w:themeColor="text1"/>
          <w14:textFill>
            <w14:solidFill>
              <w14:schemeClr w14:val="tx1"/>
            </w14:solidFill>
          </w14:textFill>
        </w:rPr>
        <w:t>8应急保障</w:t>
      </w:r>
      <w:bookmarkEnd w:id="340"/>
      <w:bookmarkEnd w:id="341"/>
      <w:bookmarkEnd w:id="342"/>
      <w:bookmarkEnd w:id="343"/>
      <w:bookmarkEnd w:id="344"/>
      <w:bookmarkEnd w:id="345"/>
      <w:bookmarkEnd w:id="346"/>
      <w:bookmarkEnd w:id="347"/>
      <w:bookmarkEnd w:id="348"/>
      <w:bookmarkEnd w:id="349"/>
      <w:bookmarkStart w:id="350" w:name="_Toc375126106"/>
      <w:bookmarkStart w:id="351" w:name="_Toc362353646"/>
      <w:bookmarkStart w:id="352" w:name="_Toc376962183"/>
      <w:bookmarkStart w:id="353" w:name="_Toc362353968"/>
      <w:bookmarkStart w:id="354" w:name="_Toc375149335"/>
      <w:bookmarkStart w:id="355" w:name="_Toc362353852"/>
      <w:bookmarkStart w:id="356" w:name="_Toc376856313"/>
    </w:p>
    <w:bookmarkEnd w:id="350"/>
    <w:bookmarkEnd w:id="351"/>
    <w:bookmarkEnd w:id="352"/>
    <w:bookmarkEnd w:id="353"/>
    <w:bookmarkEnd w:id="354"/>
    <w:bookmarkEnd w:id="355"/>
    <w:bookmarkEnd w:id="356"/>
    <w:p>
      <w:pPr>
        <w:pStyle w:val="92"/>
        <w:spacing w:before="190" w:after="190"/>
        <w:rPr>
          <w:color w:val="000000" w:themeColor="text1"/>
          <w14:textFill>
            <w14:solidFill>
              <w14:schemeClr w14:val="tx1"/>
            </w14:solidFill>
          </w14:textFill>
        </w:rPr>
      </w:pPr>
      <w:bookmarkStart w:id="357" w:name="_Toc77023425"/>
      <w:bookmarkStart w:id="358" w:name="_Toc7840"/>
      <w:bookmarkStart w:id="359" w:name="_Toc28231"/>
      <w:bookmarkStart w:id="360" w:name="_Toc25492"/>
      <w:bookmarkStart w:id="361" w:name="_Toc19508"/>
      <w:bookmarkStart w:id="362" w:name="_Toc24335"/>
      <w:bookmarkStart w:id="363" w:name="_Toc3924"/>
      <w:bookmarkStart w:id="364" w:name="_Toc19804"/>
      <w:bookmarkStart w:id="365" w:name="_Toc26210"/>
      <w:bookmarkStart w:id="366" w:name="_Toc22597"/>
      <w:bookmarkStart w:id="367" w:name="_Toc10360"/>
      <w:bookmarkStart w:id="368" w:name="_Toc10558"/>
      <w:bookmarkStart w:id="369" w:name="_Toc1368"/>
      <w:bookmarkStart w:id="370" w:name="_Toc20073"/>
      <w:bookmarkStart w:id="371" w:name="_Toc5102"/>
      <w:bookmarkStart w:id="372" w:name="_Toc376962191"/>
      <w:bookmarkStart w:id="373" w:name="_Toc375149343"/>
      <w:bookmarkStart w:id="374" w:name="_Toc8337"/>
      <w:bookmarkStart w:id="375" w:name="_Toc376856321"/>
      <w:bookmarkStart w:id="376" w:name="_Toc26647"/>
      <w:bookmarkStart w:id="377" w:name="_Toc362353654"/>
      <w:bookmarkStart w:id="378" w:name="_Toc362353976"/>
      <w:bookmarkStart w:id="379" w:name="_Toc362353860"/>
      <w:bookmarkStart w:id="380" w:name="_Toc375126114"/>
      <w:r>
        <w:rPr>
          <w:color w:val="000000" w:themeColor="text1"/>
          <w14:textFill>
            <w14:solidFill>
              <w14:schemeClr w14:val="tx1"/>
            </w14:solidFill>
          </w14:textFill>
        </w:rPr>
        <w:t>8.1通信与信息保障</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ind w:firstLine="480"/>
        <w:rPr>
          <w:color w:val="000000" w:themeColor="text1"/>
          <w14:textFill>
            <w14:solidFill>
              <w14:schemeClr w14:val="tx1"/>
            </w14:solidFill>
          </w14:textFill>
        </w:rPr>
      </w:pPr>
      <w:r>
        <w:rPr>
          <w:color w:val="000000" w:themeColor="text1"/>
          <w14:textFill>
            <w14:solidFill>
              <w14:schemeClr w14:val="tx1"/>
            </w14:solidFill>
          </w14:textFill>
        </w:rPr>
        <w:t>负有救援保证任务的部门、单位和个人，必须随时保证通信和信息的畅通，各种联络方式必须建立备用方案，建立应急救援机构和人员通讯录。通讯方式如有变更要及时通知预案维护和修订部门</w:t>
      </w:r>
      <w:r>
        <w:rPr>
          <w:color w:val="000000" w:themeColor="text1"/>
          <w:kern w:val="0"/>
          <w14:textFill>
            <w14:solidFill>
              <w14:schemeClr w14:val="tx1"/>
            </w14:solidFill>
          </w14:textFill>
        </w:rPr>
        <w:t>。</w:t>
      </w:r>
    </w:p>
    <w:p>
      <w:pPr>
        <w:pStyle w:val="92"/>
        <w:spacing w:before="190" w:after="190"/>
        <w:rPr>
          <w:color w:val="000000" w:themeColor="text1"/>
          <w14:textFill>
            <w14:solidFill>
              <w14:schemeClr w14:val="tx1"/>
            </w14:solidFill>
          </w14:textFill>
        </w:rPr>
      </w:pPr>
      <w:bookmarkStart w:id="381" w:name="_Toc19917"/>
      <w:bookmarkStart w:id="382" w:name="_Toc19154"/>
      <w:bookmarkStart w:id="383" w:name="_Toc16205"/>
      <w:bookmarkStart w:id="384" w:name="_Toc174"/>
      <w:bookmarkStart w:id="385" w:name="_Toc3903"/>
      <w:bookmarkStart w:id="386" w:name="_Toc11917"/>
      <w:bookmarkStart w:id="387" w:name="_Toc77023426"/>
      <w:bookmarkStart w:id="388" w:name="_Toc24760"/>
      <w:bookmarkStart w:id="389" w:name="_Toc17625"/>
      <w:bookmarkStart w:id="390" w:name="_Toc7397"/>
      <w:bookmarkStart w:id="391" w:name="_Toc27312"/>
      <w:bookmarkStart w:id="392" w:name="_Toc15583"/>
      <w:bookmarkStart w:id="393" w:name="_Toc23659"/>
      <w:bookmarkStart w:id="394" w:name="_Toc18023"/>
      <w:bookmarkStart w:id="395" w:name="_Toc27544"/>
      <w:r>
        <w:rPr>
          <w:color w:val="000000" w:themeColor="text1"/>
          <w14:textFill>
            <w14:solidFill>
              <w14:schemeClr w14:val="tx1"/>
            </w14:solidFill>
          </w14:textFill>
        </w:rPr>
        <w:t>8.2应急队伍保障</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ind w:firstLine="480"/>
        <w:rPr>
          <w:color w:val="000000" w:themeColor="text1"/>
          <w14:textFill>
            <w14:solidFill>
              <w14:schemeClr w14:val="tx1"/>
            </w14:solidFill>
          </w14:textFill>
        </w:rPr>
      </w:pPr>
      <w:r>
        <w:rPr>
          <w:color w:val="000000" w:themeColor="text1"/>
          <w14:textFill>
            <w14:solidFill>
              <w14:schemeClr w14:val="tx1"/>
            </w14:solidFill>
          </w14:textFill>
        </w:rPr>
        <w:t>按照本预案规定成立应急组织体系，加强应急体系的日常管理、建设。对各专业应急人员定期开展培训、演练，全面提高应急队伍应急能力。</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充分掌握可利用的社会应急资源，建立联动协调机制，借用附近单位等各种社会救援力量参与应急救援工作。</w:t>
      </w:r>
      <w:bookmarkStart w:id="396" w:name="_Toc15046"/>
      <w:bookmarkStart w:id="397" w:name="_Toc5498"/>
      <w:bookmarkStart w:id="398" w:name="_Toc30657"/>
      <w:bookmarkStart w:id="399" w:name="_Toc11383"/>
      <w:bookmarkStart w:id="400" w:name="_Toc6819"/>
      <w:bookmarkStart w:id="401" w:name="_Toc3204"/>
      <w:bookmarkStart w:id="402" w:name="_Toc8072"/>
      <w:bookmarkStart w:id="403" w:name="_Toc8218"/>
      <w:bookmarkStart w:id="404" w:name="_Toc32028"/>
      <w:bookmarkStart w:id="405" w:name="_Toc16872"/>
      <w:bookmarkStart w:id="406" w:name="_Toc28752"/>
    </w:p>
    <w:bookmarkEnd w:id="396"/>
    <w:bookmarkEnd w:id="397"/>
    <w:bookmarkEnd w:id="398"/>
    <w:bookmarkEnd w:id="399"/>
    <w:bookmarkEnd w:id="400"/>
    <w:bookmarkEnd w:id="401"/>
    <w:bookmarkEnd w:id="402"/>
    <w:bookmarkEnd w:id="403"/>
    <w:bookmarkEnd w:id="404"/>
    <w:bookmarkEnd w:id="405"/>
    <w:bookmarkEnd w:id="406"/>
    <w:p>
      <w:pPr>
        <w:pStyle w:val="92"/>
        <w:spacing w:before="190" w:after="190"/>
        <w:rPr>
          <w:color w:val="000000" w:themeColor="text1"/>
          <w14:textFill>
            <w14:solidFill>
              <w14:schemeClr w14:val="tx1"/>
            </w14:solidFill>
          </w14:textFill>
        </w:rPr>
      </w:pPr>
      <w:bookmarkStart w:id="407" w:name="_Toc77023427"/>
      <w:bookmarkStart w:id="408" w:name="_Toc10416"/>
      <w:bookmarkStart w:id="409" w:name="_Toc30041"/>
      <w:bookmarkStart w:id="410" w:name="_Toc18058"/>
      <w:r>
        <w:rPr>
          <w:color w:val="000000" w:themeColor="text1"/>
          <w14:textFill>
            <w14:solidFill>
              <w14:schemeClr w14:val="tx1"/>
            </w14:solidFill>
          </w14:textFill>
        </w:rPr>
        <w:t>8.3应急物资装备保障</w:t>
      </w:r>
      <w:bookmarkEnd w:id="407"/>
      <w:bookmarkEnd w:id="408"/>
      <w:bookmarkEnd w:id="409"/>
      <w:bookmarkEnd w:id="410"/>
    </w:p>
    <w:p>
      <w:pPr>
        <w:ind w:firstLine="480"/>
        <w:rPr>
          <w:color w:val="000000" w:themeColor="text1"/>
          <w14:textFill>
            <w14:solidFill>
              <w14:schemeClr w14:val="tx1"/>
            </w14:solidFill>
          </w14:textFill>
        </w:rPr>
      </w:pPr>
      <w:bookmarkStart w:id="411" w:name="_Toc5894_WPSOffice_Level2"/>
      <w:bookmarkStart w:id="412" w:name="_Toc15201_WPSOffice_Level2"/>
      <w:r>
        <w:rPr>
          <w:color w:val="000000" w:themeColor="text1"/>
          <w14:textFill>
            <w14:solidFill>
              <w14:schemeClr w14:val="tx1"/>
            </w14:solidFill>
          </w14:textFill>
        </w:rPr>
        <w:t>根据</w:t>
      </w:r>
      <w:r>
        <w:fldChar w:fldCharType="begin"/>
      </w:r>
      <w:r>
        <w:instrText xml:space="preserve"> HYPERLINK "http://www.hbsafety.cn/article/73/" \t "_blank" </w:instrText>
      </w:r>
      <w:r>
        <w:fldChar w:fldCharType="separate"/>
      </w:r>
      <w:r>
        <w:rPr>
          <w:color w:val="000000" w:themeColor="text1"/>
          <w14:textFill>
            <w14:solidFill>
              <w14:schemeClr w14:val="tx1"/>
            </w14:solidFill>
          </w14:textFill>
        </w:rPr>
        <w:t>应急救援</w:t>
      </w:r>
      <w:r>
        <w:rPr>
          <w:color w:val="000000" w:themeColor="text1"/>
          <w14:textFill>
            <w14:solidFill>
              <w14:schemeClr w14:val="tx1"/>
            </w14:solidFill>
          </w14:textFill>
        </w:rPr>
        <w:fldChar w:fldCharType="end"/>
      </w:r>
      <w:r>
        <w:rPr>
          <w:color w:val="000000" w:themeColor="text1"/>
          <w14:textFill>
            <w14:solidFill>
              <w14:schemeClr w14:val="tx1"/>
            </w14:solidFill>
          </w14:textFill>
        </w:rPr>
        <w:t>工作的需要，做好物资供应工作，如通讯器材、救援器材、防护器材、药品等。抢险救灾组、</w:t>
      </w:r>
      <w:r>
        <w:fldChar w:fldCharType="begin"/>
      </w:r>
      <w:r>
        <w:instrText xml:space="preserve"> HYPERLINK "http://www.hbsafety.cn/article/65/" \t "_blank" </w:instrText>
      </w:r>
      <w:r>
        <w:fldChar w:fldCharType="separate"/>
      </w:r>
      <w:r>
        <w:rPr>
          <w:color w:val="000000" w:themeColor="text1"/>
          <w14:textFill>
            <w14:solidFill>
              <w14:schemeClr w14:val="tx1"/>
            </w14:solidFill>
          </w14:textFill>
        </w:rPr>
        <w:t>消防</w:t>
      </w:r>
      <w:r>
        <w:rPr>
          <w:color w:val="000000" w:themeColor="text1"/>
          <w14:textFill>
            <w14:solidFill>
              <w14:schemeClr w14:val="tx1"/>
            </w14:solidFill>
          </w14:textFill>
        </w:rPr>
        <w:fldChar w:fldCharType="end"/>
      </w:r>
      <w:r>
        <w:rPr>
          <w:color w:val="000000" w:themeColor="text1"/>
          <w14:textFill>
            <w14:solidFill>
              <w14:schemeClr w14:val="tx1"/>
            </w14:solidFill>
          </w14:textFill>
        </w:rPr>
        <w:t>队配备抢修、</w:t>
      </w:r>
      <w:r>
        <w:fldChar w:fldCharType="begin"/>
      </w:r>
      <w:r>
        <w:instrText xml:space="preserve"> HYPERLINK "http://www.hbsafety.cn/article/65/" \t "_blank" </w:instrText>
      </w:r>
      <w:r>
        <w:fldChar w:fldCharType="separate"/>
      </w:r>
      <w:r>
        <w:rPr>
          <w:color w:val="000000" w:themeColor="text1"/>
          <w14:textFill>
            <w14:solidFill>
              <w14:schemeClr w14:val="tx1"/>
            </w14:solidFill>
          </w14:textFill>
        </w:rPr>
        <w:t>消防</w:t>
      </w:r>
      <w:r>
        <w:rPr>
          <w:color w:val="000000" w:themeColor="text1"/>
          <w14:textFill>
            <w14:solidFill>
              <w14:schemeClr w14:val="tx1"/>
            </w14:solidFill>
          </w14:textFill>
        </w:rPr>
        <w:fldChar w:fldCharType="end"/>
      </w:r>
      <w:r>
        <w:rPr>
          <w:color w:val="000000" w:themeColor="text1"/>
          <w14:textFill>
            <w14:solidFill>
              <w14:schemeClr w14:val="tx1"/>
            </w14:solidFill>
          </w14:textFill>
        </w:rPr>
        <w:t>专用设施，通讯联络器材和</w:t>
      </w:r>
      <w:r>
        <w:rPr>
          <w:rFonts w:hint="eastAsia"/>
          <w:color w:val="000000" w:themeColor="text1"/>
          <w:lang w:eastAsia="zh-CN"/>
          <w14:textFill>
            <w14:solidFill>
              <w14:schemeClr w14:val="tx1"/>
            </w14:solidFill>
          </w14:textFill>
        </w:rPr>
        <w:t>防护面罩</w:t>
      </w:r>
      <w:r>
        <w:rPr>
          <w:color w:val="000000" w:themeColor="text1"/>
          <w14:textFill>
            <w14:solidFill>
              <w14:schemeClr w14:val="tx1"/>
            </w14:solidFill>
          </w14:textFill>
        </w:rPr>
        <w:t>等。医疗救护队配备专用抢险救护车及完善的医疗救护设施和必备药物、器具。环境监测队配备监测仪器和必备的防毒器具。企业现有应急物资的储备情况见《项目突发环境应急资源调查报告》。</w:t>
      </w:r>
    </w:p>
    <w:bookmarkEnd w:id="411"/>
    <w:bookmarkEnd w:id="412"/>
    <w:p>
      <w:pPr>
        <w:pStyle w:val="92"/>
        <w:spacing w:before="190" w:after="190"/>
        <w:rPr>
          <w:color w:val="000000" w:themeColor="text1"/>
          <w14:textFill>
            <w14:solidFill>
              <w14:schemeClr w14:val="tx1"/>
            </w14:solidFill>
          </w14:textFill>
        </w:rPr>
      </w:pPr>
      <w:bookmarkStart w:id="413" w:name="_Toc15762"/>
      <w:bookmarkStart w:id="414" w:name="_Toc10224"/>
      <w:bookmarkStart w:id="415" w:name="_Toc25980"/>
      <w:bookmarkStart w:id="416" w:name="_Toc12648"/>
      <w:bookmarkStart w:id="417" w:name="_Toc26982"/>
      <w:bookmarkStart w:id="418" w:name="_Toc26239"/>
      <w:bookmarkStart w:id="419" w:name="_Toc1677"/>
      <w:bookmarkStart w:id="420" w:name="_Toc29166"/>
      <w:bookmarkStart w:id="421" w:name="_Toc4514"/>
      <w:bookmarkStart w:id="422" w:name="_Toc77023428"/>
      <w:bookmarkStart w:id="423" w:name="_Toc24609"/>
      <w:bookmarkStart w:id="424" w:name="_Toc20237"/>
      <w:bookmarkStart w:id="425" w:name="_Toc4717"/>
      <w:bookmarkStart w:id="426" w:name="_Toc10922"/>
      <w:bookmarkStart w:id="427" w:name="_Toc14421"/>
      <w:r>
        <w:rPr>
          <w:color w:val="000000" w:themeColor="text1"/>
          <w14:textFill>
            <w14:solidFill>
              <w14:schemeClr w14:val="tx1"/>
            </w14:solidFill>
          </w14:textFill>
        </w:rPr>
        <w:t>8.4经费及其他保障</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ind w:firstLine="480"/>
        <w:rPr>
          <w:color w:val="000000" w:themeColor="text1"/>
          <w:kern w:val="0"/>
          <w14:textFill>
            <w14:solidFill>
              <w14:schemeClr w14:val="tx1"/>
            </w14:solidFill>
          </w14:textFill>
        </w:rPr>
      </w:pPr>
      <w:r>
        <w:rPr>
          <w:color w:val="000000" w:themeColor="text1"/>
          <w:kern w:val="0"/>
          <w14:textFill>
            <w14:solidFill>
              <w14:schemeClr w14:val="tx1"/>
            </w14:solidFill>
          </w14:textFill>
        </w:rPr>
        <w:t>公司每年制订安全费用计划，财务部按照规定标准提取，在成本中列支，专门用于完善和改进公司应急救援体系建设、监控设备定期检测、应急救援物资采购、应急救援演习和应急人员培训等，保障应急状态时单位应急经费的及时到位。</w:t>
      </w:r>
    </w:p>
    <w:p>
      <w:pPr>
        <w:ind w:firstLine="480"/>
        <w:rPr>
          <w:color w:val="000000" w:themeColor="text1"/>
          <w:kern w:val="0"/>
          <w14:textFill>
            <w14:solidFill>
              <w14:schemeClr w14:val="tx1"/>
            </w14:solidFill>
          </w14:textFill>
        </w:rPr>
      </w:pPr>
    </w:p>
    <w:p>
      <w:pPr>
        <w:pStyle w:val="3"/>
        <w:spacing w:before="0" w:after="0" w:line="360" w:lineRule="auto"/>
        <w:ind w:firstLine="0" w:firstLineChars="0"/>
        <w:rPr>
          <w:color w:val="000000" w:themeColor="text1"/>
          <w:szCs w:val="28"/>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85"/>
        <w:spacing w:before="190" w:after="190"/>
        <w:rPr>
          <w:rFonts w:ascii="Times New Roman" w:hAnsi="Times New Roman"/>
          <w:color w:val="000000" w:themeColor="text1"/>
          <w14:textFill>
            <w14:solidFill>
              <w14:schemeClr w14:val="tx1"/>
            </w14:solidFill>
          </w14:textFill>
        </w:rPr>
      </w:pPr>
      <w:bookmarkStart w:id="428" w:name="_Toc9391"/>
      <w:bookmarkStart w:id="429" w:name="_Toc77023429"/>
      <w:bookmarkStart w:id="430" w:name="_Toc9952"/>
      <w:bookmarkStart w:id="431" w:name="_Toc8640"/>
      <w:r>
        <w:rPr>
          <w:rFonts w:ascii="Times New Roman" w:hAnsi="Times New Roman"/>
          <w:color w:val="000000" w:themeColor="text1"/>
          <w14:textFill>
            <w14:solidFill>
              <w14:schemeClr w14:val="tx1"/>
            </w14:solidFill>
          </w14:textFill>
        </w:rPr>
        <w:t>9预案管理</w:t>
      </w:r>
      <w:bookmarkEnd w:id="428"/>
      <w:bookmarkEnd w:id="429"/>
      <w:bookmarkEnd w:id="430"/>
      <w:bookmarkEnd w:id="431"/>
    </w:p>
    <w:p>
      <w:pPr>
        <w:pStyle w:val="92"/>
        <w:spacing w:before="190" w:after="190"/>
        <w:rPr>
          <w:color w:val="000000" w:themeColor="text1"/>
          <w14:textFill>
            <w14:solidFill>
              <w14:schemeClr w14:val="tx1"/>
            </w14:solidFill>
          </w14:textFill>
        </w:rPr>
      </w:pPr>
      <w:bookmarkStart w:id="432" w:name="_Toc1446"/>
      <w:bookmarkStart w:id="433" w:name="_Toc8293"/>
      <w:bookmarkStart w:id="434" w:name="_Toc13693"/>
      <w:bookmarkStart w:id="435" w:name="_Toc15440"/>
      <w:bookmarkStart w:id="436" w:name="_Toc17876"/>
      <w:bookmarkStart w:id="437" w:name="_Toc5010"/>
      <w:bookmarkStart w:id="438" w:name="_Toc19840"/>
      <w:bookmarkStart w:id="439" w:name="_Toc11607"/>
      <w:bookmarkStart w:id="440" w:name="_Toc32699"/>
      <w:bookmarkStart w:id="441" w:name="_Toc9125"/>
      <w:bookmarkStart w:id="442" w:name="_Toc9944"/>
      <w:bookmarkStart w:id="443" w:name="_Toc77023430"/>
      <w:bookmarkStart w:id="444" w:name="_Toc20964"/>
      <w:bookmarkStart w:id="445" w:name="_Toc14279"/>
      <w:bookmarkStart w:id="446" w:name="_Toc5391"/>
      <w:r>
        <w:rPr>
          <w:color w:val="000000" w:themeColor="text1"/>
          <w14:textFill>
            <w14:solidFill>
              <w14:schemeClr w14:val="tx1"/>
            </w14:solidFill>
          </w14:textFill>
        </w:rPr>
        <w:t>9.1预案评估</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pPr>
        <w:ind w:firstLine="480"/>
        <w:rPr>
          <w:color w:val="000000" w:themeColor="text1"/>
          <w14:textFill>
            <w14:solidFill>
              <w14:schemeClr w14:val="tx1"/>
            </w14:solidFill>
          </w14:textFill>
        </w:rPr>
      </w:pPr>
      <w:r>
        <w:rPr>
          <w:color w:val="000000" w:themeColor="text1"/>
          <w14:textFill>
            <w14:solidFill>
              <w14:schemeClr w14:val="tx1"/>
            </w14:solidFill>
          </w14:textFill>
        </w:rPr>
        <w:t>在环境应急预案草案编制完成后，应急预案</w:t>
      </w:r>
      <w:r>
        <w:rPr>
          <w:rFonts w:hint="eastAsia"/>
          <w:color w:val="000000" w:themeColor="text1"/>
          <w:lang w:eastAsia="zh-CN"/>
          <w14:textFill>
            <w14:solidFill>
              <w14:schemeClr w14:val="tx1"/>
            </w14:solidFill>
          </w14:textFill>
        </w:rPr>
        <w:t>物资保障组</w:t>
      </w:r>
      <w:r>
        <w:rPr>
          <w:color w:val="000000" w:themeColor="text1"/>
          <w14:textFill>
            <w14:solidFill>
              <w14:schemeClr w14:val="tx1"/>
            </w14:solidFill>
          </w14:textFill>
        </w:rPr>
        <w:t>应当组织评估小组对本单位编制的环境应急预案进行评估。</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环境应急预案评估小组的组成人员应当包括环境应急预案涉及的相关部门应急管理人员、相关行业协会、相邻重点风险源单位代表、周边社区（乡、镇）代表以及应急管理和专业技术方面的专家。</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环境应急预案评估小组应当重点评估环境应急预案的实用性、基本要素的完整性、内容格式的规范性、应急保障措施的可行性以及与其他相关预案的衔接性等内容。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突发环境事件应急预案编制人员应当根据评估结果，对应急预案草案进行修改。</w:t>
      </w:r>
    </w:p>
    <w:p>
      <w:pPr>
        <w:pStyle w:val="92"/>
        <w:spacing w:before="190" w:after="190"/>
        <w:rPr>
          <w:color w:val="000000" w:themeColor="text1"/>
          <w14:textFill>
            <w14:solidFill>
              <w14:schemeClr w14:val="tx1"/>
            </w14:solidFill>
          </w14:textFill>
        </w:rPr>
      </w:pPr>
      <w:bookmarkStart w:id="447" w:name="_Toc16022"/>
      <w:bookmarkStart w:id="448" w:name="_Toc29843"/>
      <w:bookmarkStart w:id="449" w:name="_Toc10357"/>
      <w:bookmarkStart w:id="450" w:name="_Toc23273"/>
      <w:bookmarkStart w:id="451" w:name="_Toc18573"/>
      <w:bookmarkStart w:id="452" w:name="_Toc1937"/>
      <w:bookmarkStart w:id="453" w:name="_Toc32149"/>
      <w:bookmarkStart w:id="454" w:name="_Toc24811"/>
      <w:bookmarkStart w:id="455" w:name="_Toc7867"/>
      <w:bookmarkStart w:id="456" w:name="_Toc24587"/>
      <w:bookmarkStart w:id="457" w:name="_Toc77023431"/>
      <w:bookmarkStart w:id="458" w:name="_Toc6297"/>
      <w:bookmarkStart w:id="459" w:name="_Toc26901"/>
      <w:bookmarkStart w:id="460" w:name="_Toc10397"/>
      <w:r>
        <w:rPr>
          <w:color w:val="000000" w:themeColor="text1"/>
          <w14:textFill>
            <w14:solidFill>
              <w14:schemeClr w14:val="tx1"/>
            </w14:solidFill>
          </w14:textFill>
        </w:rPr>
        <w:t>9.2预案备案</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ind w:firstLine="480"/>
        <w:rPr>
          <w:color w:val="000000" w:themeColor="text1"/>
          <w14:textFill>
            <w14:solidFill>
              <w14:schemeClr w14:val="tx1"/>
            </w14:solidFill>
          </w14:textFill>
        </w:rPr>
      </w:pPr>
      <w:r>
        <w:rPr>
          <w:color w:val="000000" w:themeColor="text1"/>
          <w14:textFill>
            <w14:solidFill>
              <w14:schemeClr w14:val="tx1"/>
            </w14:solidFill>
          </w14:textFill>
        </w:rPr>
        <w:t>企业编制的环境应急预案，应当在本单位主要负责人签署实施之日起20个工作日内报所在地环境保护主管部门备案。</w:t>
      </w:r>
    </w:p>
    <w:p>
      <w:pPr>
        <w:pStyle w:val="92"/>
        <w:spacing w:before="190" w:after="190"/>
        <w:rPr>
          <w:color w:val="000000" w:themeColor="text1"/>
          <w14:textFill>
            <w14:solidFill>
              <w14:schemeClr w14:val="tx1"/>
            </w14:solidFill>
          </w14:textFill>
        </w:rPr>
      </w:pPr>
      <w:bookmarkStart w:id="461" w:name="_Toc15377"/>
      <w:bookmarkStart w:id="462" w:name="_Toc2962"/>
      <w:bookmarkStart w:id="463" w:name="_Toc25674"/>
      <w:bookmarkStart w:id="464" w:name="_Toc32119"/>
      <w:bookmarkStart w:id="465" w:name="_Toc26810"/>
      <w:bookmarkStart w:id="466" w:name="_Toc4775"/>
      <w:bookmarkStart w:id="467" w:name="_Toc23525"/>
      <w:bookmarkStart w:id="468" w:name="_Toc19718"/>
      <w:bookmarkStart w:id="469" w:name="_Toc77023432"/>
      <w:bookmarkStart w:id="470" w:name="_Toc28960"/>
      <w:bookmarkStart w:id="471" w:name="_Toc4245"/>
      <w:bookmarkStart w:id="472" w:name="_Toc24284"/>
      <w:bookmarkStart w:id="473" w:name="_Toc14110"/>
      <w:bookmarkStart w:id="474" w:name="_Toc6549"/>
      <w:bookmarkStart w:id="475" w:name="_Toc27826"/>
      <w:r>
        <w:rPr>
          <w:color w:val="000000" w:themeColor="text1"/>
          <w14:textFill>
            <w14:solidFill>
              <w14:schemeClr w14:val="tx1"/>
            </w14:solidFill>
          </w14:textFill>
        </w:rPr>
        <w:t>9.3预案发布与发放</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公司应急预案经评估后，由总经理签署发布。</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物资保障组</w:t>
      </w:r>
      <w:r>
        <w:rPr>
          <w:color w:val="000000" w:themeColor="text1"/>
          <w14:textFill>
            <w14:solidFill>
              <w14:schemeClr w14:val="tx1"/>
            </w14:solidFill>
          </w14:textFill>
        </w:rPr>
        <w:t>负责对应急预案的统一管理；</w:t>
      </w:r>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物资保障组</w:t>
      </w:r>
      <w:r>
        <w:rPr>
          <w:color w:val="000000" w:themeColor="text1"/>
          <w14:textFill>
            <w14:solidFill>
              <w14:schemeClr w14:val="tx1"/>
            </w14:solidFill>
          </w14:textFill>
        </w:rPr>
        <w:t>负责预案的管理发放，发放应建立发放记录，并及时对已发放预案进行更新，确保各部门获得最新版本的应急预案；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应发放给应急组织机构各成员和各部门主要负责人、岗位。</w:t>
      </w:r>
    </w:p>
    <w:p>
      <w:pPr>
        <w:pStyle w:val="92"/>
        <w:spacing w:before="190" w:after="190"/>
        <w:rPr>
          <w:color w:val="000000" w:themeColor="text1"/>
          <w14:textFill>
            <w14:solidFill>
              <w14:schemeClr w14:val="tx1"/>
            </w14:solidFill>
          </w14:textFill>
        </w:rPr>
      </w:pPr>
      <w:bookmarkStart w:id="476" w:name="_Toc31582"/>
      <w:bookmarkStart w:id="477" w:name="_Toc77023433"/>
      <w:bookmarkStart w:id="478" w:name="_Toc8676"/>
      <w:bookmarkStart w:id="479" w:name="_Toc18091"/>
      <w:bookmarkStart w:id="480" w:name="_Toc17698"/>
      <w:bookmarkStart w:id="481" w:name="_Toc4450"/>
      <w:bookmarkStart w:id="482" w:name="_Toc15316"/>
      <w:bookmarkStart w:id="483" w:name="_Toc15679"/>
      <w:bookmarkStart w:id="484" w:name="_Toc23046"/>
      <w:bookmarkStart w:id="485" w:name="_Toc28067"/>
      <w:bookmarkStart w:id="486" w:name="_Toc825"/>
      <w:bookmarkStart w:id="487" w:name="_Toc10241"/>
      <w:bookmarkStart w:id="488" w:name="_Toc1764"/>
      <w:bookmarkStart w:id="489" w:name="_Toc3678"/>
      <w:bookmarkStart w:id="490" w:name="_Toc8742"/>
      <w:r>
        <w:rPr>
          <w:color w:val="000000" w:themeColor="text1"/>
          <w14:textFill>
            <w14:solidFill>
              <w14:schemeClr w14:val="tx1"/>
            </w14:solidFill>
          </w14:textFill>
        </w:rPr>
        <w:t>9.4应急预案的实施</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本预案自发布之日起施行。</w:t>
      </w:r>
    </w:p>
    <w:p>
      <w:pPr>
        <w:pStyle w:val="92"/>
        <w:spacing w:before="190" w:after="190"/>
        <w:rPr>
          <w:color w:val="000000" w:themeColor="text1"/>
          <w14:textFill>
            <w14:solidFill>
              <w14:schemeClr w14:val="tx1"/>
            </w14:solidFill>
          </w14:textFill>
        </w:rPr>
      </w:pPr>
      <w:bookmarkStart w:id="491" w:name="_Toc387409168"/>
      <w:bookmarkStart w:id="492" w:name="_Toc391374728"/>
      <w:bookmarkStart w:id="493" w:name="_Toc390869105"/>
      <w:bookmarkStart w:id="494" w:name="_Toc390868972"/>
      <w:bookmarkStart w:id="495" w:name="_Toc386980304"/>
      <w:bookmarkStart w:id="496" w:name="_Toc10522"/>
      <w:bookmarkStart w:id="497" w:name="_Toc4764"/>
      <w:bookmarkStart w:id="498" w:name="_Toc21092"/>
      <w:bookmarkStart w:id="499" w:name="_Toc18462"/>
      <w:bookmarkStart w:id="500" w:name="_Toc77023435"/>
      <w:bookmarkStart w:id="501" w:name="_Toc21200"/>
      <w:bookmarkStart w:id="502" w:name="_Toc26402"/>
      <w:bookmarkStart w:id="503" w:name="_Toc21876"/>
      <w:bookmarkStart w:id="504" w:name="_Toc26860"/>
      <w:bookmarkStart w:id="505" w:name="_Toc26109"/>
      <w:bookmarkStart w:id="506" w:name="_Toc18382"/>
      <w:bookmarkStart w:id="507" w:name="_Toc11160"/>
      <w:r>
        <w:rPr>
          <w:color w:val="000000" w:themeColor="text1"/>
          <w14:textFill>
            <w14:solidFill>
              <w14:schemeClr w14:val="tx1"/>
            </w14:solidFill>
          </w14:textFill>
        </w:rPr>
        <w:t>9.</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应急培训</w:t>
      </w:r>
      <w:bookmarkEnd w:id="491"/>
      <w:bookmarkEnd w:id="492"/>
      <w:bookmarkEnd w:id="493"/>
      <w:bookmarkEnd w:id="494"/>
      <w:bookmarkEnd w:id="495"/>
      <w:r>
        <w:rPr>
          <w:color w:val="000000" w:themeColor="text1"/>
          <w14:textFill>
            <w14:solidFill>
              <w14:schemeClr w14:val="tx1"/>
            </w14:solidFill>
          </w14:textFill>
        </w:rPr>
        <w:t>与频次</w:t>
      </w:r>
      <w:bookmarkEnd w:id="496"/>
      <w:bookmarkEnd w:id="497"/>
      <w:bookmarkEnd w:id="498"/>
      <w:bookmarkEnd w:id="499"/>
      <w:bookmarkEnd w:id="500"/>
      <w:bookmarkEnd w:id="501"/>
    </w:p>
    <w:p>
      <w:pPr>
        <w:ind w:firstLine="48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物资保障组</w:t>
      </w:r>
      <w:r>
        <w:rPr>
          <w:color w:val="000000" w:themeColor="text1"/>
          <w14:textFill>
            <w14:solidFill>
              <w14:schemeClr w14:val="tx1"/>
            </w14:solidFill>
          </w14:textFill>
        </w:rPr>
        <w:t>负责组织、指导应急预案的培训工作，各相关部门负责人做好日常预案的学习培训，根据预案实施情况制定相应的培训计划，采取多种形式对应急人员进行应急知识和技能的培训，培训应做好记录和培训评估。</w:t>
      </w:r>
    </w:p>
    <w:p>
      <w:pPr>
        <w:pStyle w:val="80"/>
        <w:ind w:firstLine="560"/>
        <w:rPr>
          <w:color w:val="000000" w:themeColor="text1"/>
          <w14:textFill>
            <w14:solidFill>
              <w14:schemeClr w14:val="tx1"/>
            </w14:solidFill>
          </w14:textFill>
        </w:rPr>
      </w:pPr>
      <w:bookmarkStart w:id="508" w:name="_Toc390868973"/>
      <w:bookmarkStart w:id="509" w:name="_Toc31849"/>
      <w:r>
        <w:rPr>
          <w:color w:val="000000" w:themeColor="text1"/>
          <w14:textFill>
            <w14:solidFill>
              <w14:schemeClr w14:val="tx1"/>
            </w14:solidFill>
          </w14:textFill>
        </w:rPr>
        <w:t>9.</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.1巡检人员的培训</w:t>
      </w:r>
      <w:bookmarkEnd w:id="508"/>
      <w:bookmarkEnd w:id="509"/>
    </w:p>
    <w:p>
      <w:pPr>
        <w:ind w:firstLine="480"/>
        <w:rPr>
          <w:color w:val="000000" w:themeColor="text1"/>
          <w14:textFill>
            <w14:solidFill>
              <w14:schemeClr w14:val="tx1"/>
            </w14:solidFill>
          </w14:textFill>
        </w:rPr>
      </w:pPr>
      <w:r>
        <w:rPr>
          <w:color w:val="000000" w:themeColor="text1"/>
          <w14:textFill>
            <w14:solidFill>
              <w14:schemeClr w14:val="tx1"/>
            </w14:solidFill>
          </w14:textFill>
        </w:rPr>
        <w:t>针对应急救援的基本要求，系统培训巡检人员，发生各级事故时报警、紧急处置、逃生、个体防护、急救、紧急疏散等程序的基本要求。培训主要内容：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a.企业安全生产规章制度、安全操作规程；</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b.防火、防爆、防毒的基本知识；</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c.生产过程中异常情况的排除、处理方法；</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d.事故发生后如何开展自救和互救；</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e.事故发生后的撤离和疏散方法。</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采取的方式：课堂教学、综合讨论、现场讲解等。</w:t>
      </w:r>
    </w:p>
    <w:p>
      <w:pPr>
        <w:pStyle w:val="80"/>
        <w:ind w:firstLine="560"/>
        <w:rPr>
          <w:color w:val="000000" w:themeColor="text1"/>
          <w14:textFill>
            <w14:solidFill>
              <w14:schemeClr w14:val="tx1"/>
            </w14:solidFill>
          </w14:textFill>
        </w:rPr>
      </w:pPr>
      <w:bookmarkStart w:id="510" w:name="_Toc11684"/>
      <w:bookmarkStart w:id="511" w:name="_Toc386210827"/>
      <w:bookmarkStart w:id="512" w:name="_Toc390868974"/>
      <w:r>
        <w:rPr>
          <w:color w:val="000000" w:themeColor="text1"/>
          <w14:textFill>
            <w14:solidFill>
              <w14:schemeClr w14:val="tx1"/>
            </w14:solidFill>
          </w14:textFill>
        </w:rPr>
        <w:t>9.</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.2应急救援队伍的培训</w:t>
      </w:r>
      <w:bookmarkEnd w:id="510"/>
      <w:bookmarkEnd w:id="511"/>
      <w:bookmarkEnd w:id="512"/>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对厂区应急救援队伍的队员进行应急救援专业培训。培训主要内容：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a.了解、掌握事故应急救援预案内容；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b.熟悉使用各类防护器具；</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c,如何展开事故现场抢救、救援及事故处置；</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d.事故现场自我防护及监护措施。</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采取的方式：课堂教学、综合讨论、现场讲解、模拟事故发生等。</w:t>
      </w:r>
    </w:p>
    <w:p>
      <w:pPr>
        <w:pStyle w:val="80"/>
        <w:ind w:firstLine="560"/>
        <w:rPr>
          <w:color w:val="000000" w:themeColor="text1"/>
          <w14:textFill>
            <w14:solidFill>
              <w14:schemeClr w14:val="tx1"/>
            </w14:solidFill>
          </w14:textFill>
        </w:rPr>
      </w:pPr>
      <w:bookmarkStart w:id="513" w:name="_Toc8442"/>
      <w:r>
        <w:rPr>
          <w:color w:val="000000" w:themeColor="text1"/>
          <w14:textFill>
            <w14:solidFill>
              <w14:schemeClr w14:val="tx1"/>
            </w14:solidFill>
          </w14:textFill>
        </w:rPr>
        <w:t>9.</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.3频次</w:t>
      </w:r>
      <w:bookmarkEnd w:id="513"/>
    </w:p>
    <w:p>
      <w:pPr>
        <w:ind w:firstLine="480"/>
        <w:rPr>
          <w:color w:val="000000" w:themeColor="text1"/>
          <w14:textFill>
            <w14:solidFill>
              <w14:schemeClr w14:val="tx1"/>
            </w14:solidFill>
          </w14:textFill>
        </w:rPr>
      </w:pPr>
      <w:r>
        <w:rPr>
          <w:color w:val="000000" w:themeColor="text1"/>
          <w14:textFill>
            <w14:solidFill>
              <w14:schemeClr w14:val="tx1"/>
            </w14:solidFill>
          </w14:textFill>
        </w:rPr>
        <w:t>本预案制订后实施后，所有应急指挥部成员，各专业救援组成员应认真学习本预案内容，明确在救援现场所担负的责任和义务。由应急指挥部对救援专业组成员每半年组织一次应急培训。</w:t>
      </w:r>
    </w:p>
    <w:p>
      <w:pPr>
        <w:pStyle w:val="92"/>
        <w:spacing w:before="190" w:after="190"/>
        <w:rPr>
          <w:color w:val="000000" w:themeColor="text1"/>
          <w14:textFill>
            <w14:solidFill>
              <w14:schemeClr w14:val="tx1"/>
            </w14:solidFill>
          </w14:textFill>
        </w:rPr>
      </w:pPr>
      <w:bookmarkStart w:id="514" w:name="_Toc19008"/>
      <w:bookmarkStart w:id="515" w:name="_Toc19567"/>
      <w:bookmarkStart w:id="516" w:name="_Toc10798"/>
      <w:bookmarkStart w:id="517" w:name="_Toc77023434"/>
      <w:bookmarkStart w:id="518" w:name="_Toc25849"/>
      <w:bookmarkStart w:id="519" w:name="_Toc5217"/>
      <w:bookmarkStart w:id="520" w:name="_Toc1024"/>
      <w:bookmarkStart w:id="521" w:name="_Toc11314"/>
      <w:r>
        <w:rPr>
          <w:color w:val="000000" w:themeColor="text1"/>
          <w14:textFill>
            <w14:solidFill>
              <w14:schemeClr w14:val="tx1"/>
            </w14:solidFill>
          </w14:textFill>
        </w:rPr>
        <w:t>9.</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环境应急预案和演练</w:t>
      </w:r>
      <w:bookmarkEnd w:id="514"/>
      <w:bookmarkEnd w:id="515"/>
      <w:bookmarkEnd w:id="516"/>
      <w:bookmarkEnd w:id="517"/>
      <w:bookmarkEnd w:id="518"/>
      <w:bookmarkEnd w:id="519"/>
      <w:bookmarkEnd w:id="520"/>
      <w:bookmarkEnd w:id="521"/>
    </w:p>
    <w:p>
      <w:pPr>
        <w:numPr>
          <w:ilvl w:val="0"/>
          <w:numId w:val="9"/>
        </w:numPr>
        <w:adjustRightInd/>
        <w:snapToGrid/>
        <w:ind w:firstLine="720" w:firstLineChars="300"/>
        <w:rPr>
          <w:color w:val="000000" w:themeColor="text1"/>
          <w14:textFill>
            <w14:solidFill>
              <w14:schemeClr w14:val="tx1"/>
            </w14:solidFill>
          </w14:textFill>
        </w:rPr>
      </w:pPr>
      <w:r>
        <w:rPr>
          <w:color w:val="000000" w:themeColor="text1"/>
          <w14:textFill>
            <w14:solidFill>
              <w14:schemeClr w14:val="tx1"/>
            </w14:solidFill>
          </w14:textFill>
        </w:rPr>
        <w:t>环境应急预案的目的是健全突发环境事件应对工作机制，科学有序高效应对突发环境事件，保障人民群众生命财产安全和环境安全，促进社会全面、协调、可持续发展；</w:t>
      </w:r>
    </w:p>
    <w:p>
      <w:pPr>
        <w:numPr>
          <w:ilvl w:val="0"/>
          <w:numId w:val="9"/>
        </w:numPr>
        <w:adjustRightInd/>
        <w:snapToGrid/>
        <w:ind w:firstLine="720" w:firstLineChars="300"/>
        <w:rPr>
          <w:color w:val="000000" w:themeColor="text1"/>
          <w14:textFill>
            <w14:solidFill>
              <w14:schemeClr w14:val="tx1"/>
            </w14:solidFill>
          </w14:textFill>
        </w:rPr>
      </w:pPr>
      <w:r>
        <w:rPr>
          <w:color w:val="000000" w:themeColor="text1"/>
          <w14:textFill>
            <w14:solidFill>
              <w14:schemeClr w14:val="tx1"/>
            </w14:solidFill>
          </w14:textFill>
        </w:rPr>
        <w:t>环境应急预案演练</w:t>
      </w:r>
    </w:p>
    <w:p>
      <w:pPr>
        <w:ind w:firstLine="480"/>
        <w:rPr>
          <w:color w:val="000000" w:themeColor="text1"/>
          <w14:textFill>
            <w14:solidFill>
              <w14:schemeClr w14:val="tx1"/>
            </w14:solidFill>
          </w14:textFill>
        </w:rPr>
      </w:pPr>
      <w:bookmarkStart w:id="522" w:name="_Toc18272"/>
      <w:bookmarkStart w:id="523" w:name="_Toc24649"/>
      <w:r>
        <w:rPr>
          <w:color w:val="000000" w:themeColor="text1"/>
          <w14:textFill>
            <w14:solidFill>
              <w14:schemeClr w14:val="tx1"/>
            </w14:solidFill>
          </w14:textFill>
        </w:rPr>
        <w:t>一、演练分类及内容</w:t>
      </w:r>
      <w:bookmarkEnd w:id="522"/>
      <w:bookmarkEnd w:id="523"/>
    </w:p>
    <w:p>
      <w:pPr>
        <w:ind w:firstLine="480"/>
        <w:rPr>
          <w:color w:val="000000" w:themeColor="text1"/>
          <w14:textFill>
            <w14:solidFill>
              <w14:schemeClr w14:val="tx1"/>
            </w14:solidFill>
          </w14:textFill>
        </w:rPr>
      </w:pPr>
      <w:r>
        <w:rPr>
          <w:color w:val="000000" w:themeColor="text1"/>
          <w14:textFill>
            <w14:solidFill>
              <w14:schemeClr w14:val="tx1"/>
            </w14:solidFill>
          </w14:textFill>
        </w:rPr>
        <w:t>（1）演练分类</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组织指挥演练：由指挥领导小组组长和各专业小组负责人分别按应急救援预案要求，以组织指挥的形式组织实施应急救援任务的演练；</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单项演练：由各专业小组各自开展的应急救援任务中的单项科目的演练；</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综合演练：由应急救援部按应急救援预案要求，开展的全面演练。</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（2）演练内容</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火灾、污水、有毒有害气体泄漏的应急处置抢险；</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通信及报警信号的联络；</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急救及医疗；</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应急抢救处理；</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防护指导，包括专业人员的个人防护及员工的自我防护；</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各种标志、设置警戒范围及人员控制；</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厂内交通控制及管理；</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泄漏污染区域内人员的疏散撤离及人员清查；</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向上级报告情况及向友邻单位通报情况；</w:t>
      </w:r>
    </w:p>
    <w:p>
      <w:pPr>
        <w:ind w:firstLine="48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事故的善后工作。</w:t>
      </w:r>
    </w:p>
    <w:p>
      <w:pPr>
        <w:ind w:firstLine="480"/>
        <w:rPr>
          <w:color w:val="000000" w:themeColor="text1"/>
          <w14:textFill>
            <w14:solidFill>
              <w14:schemeClr w14:val="tx1"/>
            </w14:solidFill>
          </w14:textFill>
        </w:rPr>
      </w:pPr>
      <w:bookmarkStart w:id="524" w:name="_Toc9570"/>
      <w:bookmarkStart w:id="525" w:name="_Toc23826"/>
      <w:r>
        <w:rPr>
          <w:color w:val="000000" w:themeColor="text1"/>
          <w14:textFill>
            <w14:solidFill>
              <w14:schemeClr w14:val="tx1"/>
            </w14:solidFill>
          </w14:textFill>
        </w:rPr>
        <w:t>二、演练组织与级别</w:t>
      </w:r>
      <w:bookmarkEnd w:id="524"/>
      <w:bookmarkEnd w:id="525"/>
    </w:p>
    <w:p>
      <w:pPr>
        <w:ind w:firstLine="480"/>
        <w:rPr>
          <w:color w:val="000000" w:themeColor="text1"/>
          <w14:textFill>
            <w14:solidFill>
              <w14:schemeClr w14:val="tx1"/>
            </w14:solidFill>
          </w14:textFill>
        </w:rPr>
      </w:pPr>
      <w:r>
        <w:rPr>
          <w:color w:val="000000" w:themeColor="text1"/>
          <w14:textFill>
            <w14:solidFill>
              <w14:schemeClr w14:val="tx1"/>
            </w14:solidFill>
          </w14:textFill>
        </w:rPr>
        <w:t>应急演练分为部门、公司级演练和配合政府部门演练三级；</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部门级的演练由部门负责人（现场指挥）组织进行，公司</w:t>
      </w:r>
      <w:r>
        <w:rPr>
          <w:rFonts w:hint="eastAsia"/>
          <w:color w:val="000000" w:themeColor="text1"/>
          <w:lang w:val="en-US" w:eastAsia="zh-CN"/>
          <w14:textFill>
            <w14:solidFill>
              <w14:schemeClr w14:val="tx1"/>
            </w14:solidFill>
          </w14:textFill>
        </w:rPr>
        <w:t>安全环保部</w:t>
      </w:r>
      <w:r>
        <w:rPr>
          <w:color w:val="000000" w:themeColor="text1"/>
          <w14:textFill>
            <w14:solidFill>
              <w14:schemeClr w14:val="tx1"/>
            </w14:solidFill>
          </w14:textFill>
        </w:rPr>
        <w:t>、技术及相关部门派员观摩指导；</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公司级演练由公司应急小组组织进行，各相关部门参加；</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与政府有关部门的联合演练，由政府有关部门组织进行，公司应急小组成员参加，相关部门人员参加配合。</w:t>
      </w:r>
    </w:p>
    <w:p>
      <w:pPr>
        <w:ind w:firstLine="480"/>
        <w:rPr>
          <w:color w:val="000000" w:themeColor="text1"/>
          <w14:textFill>
            <w14:solidFill>
              <w14:schemeClr w14:val="tx1"/>
            </w14:solidFill>
          </w14:textFill>
        </w:rPr>
      </w:pPr>
      <w:bookmarkStart w:id="526" w:name="_Toc2027"/>
      <w:bookmarkStart w:id="527" w:name="_Toc17133"/>
      <w:r>
        <w:rPr>
          <w:color w:val="000000" w:themeColor="text1"/>
          <w14:textFill>
            <w14:solidFill>
              <w14:schemeClr w14:val="tx1"/>
            </w14:solidFill>
          </w14:textFill>
        </w:rPr>
        <w:t>三、演练准备</w:t>
      </w:r>
      <w:bookmarkEnd w:id="526"/>
      <w:bookmarkEnd w:id="527"/>
    </w:p>
    <w:p>
      <w:pPr>
        <w:ind w:firstLine="480"/>
        <w:rPr>
          <w:color w:val="000000" w:themeColor="text1"/>
          <w14:textFill>
            <w14:solidFill>
              <w14:schemeClr w14:val="tx1"/>
            </w14:solidFill>
          </w14:textFill>
        </w:rPr>
      </w:pPr>
      <w:r>
        <w:rPr>
          <w:color w:val="000000" w:themeColor="text1"/>
          <w14:textFill>
            <w14:solidFill>
              <w14:schemeClr w14:val="tx1"/>
            </w14:solidFill>
          </w14:textFill>
        </w:rPr>
        <w:t>演练确定年度工作计划时，制订演练方案，按演练级别报应急总指挥审批；</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演练前应落实所需的各种器材装备与物资、交通车辆、防护器材的准备，以确保演练顺利进行；</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演练前应通知周边社区、企业人员，必要时与新闻媒体沟通，以避免造成不必要的影响。</w:t>
      </w:r>
    </w:p>
    <w:p>
      <w:pPr>
        <w:ind w:firstLine="480"/>
        <w:rPr>
          <w:color w:val="000000" w:themeColor="text1"/>
          <w14:textFill>
            <w14:solidFill>
              <w14:schemeClr w14:val="tx1"/>
            </w14:solidFill>
          </w14:textFill>
        </w:rPr>
      </w:pPr>
      <w:bookmarkStart w:id="528" w:name="_Toc29694"/>
      <w:bookmarkStart w:id="529" w:name="_Toc1538"/>
      <w:r>
        <w:rPr>
          <w:color w:val="000000" w:themeColor="text1"/>
          <w14:textFill>
            <w14:solidFill>
              <w14:schemeClr w14:val="tx1"/>
            </w14:solidFill>
          </w14:textFill>
        </w:rPr>
        <w:t>四、演练频次与范围</w:t>
      </w:r>
      <w:bookmarkEnd w:id="528"/>
      <w:bookmarkEnd w:id="529"/>
    </w:p>
    <w:p>
      <w:pPr>
        <w:ind w:firstLine="480"/>
        <w:rPr>
          <w:color w:val="000000" w:themeColor="text1"/>
          <w14:textFill>
            <w14:solidFill>
              <w14:schemeClr w14:val="tx1"/>
            </w14:solidFill>
          </w14:textFill>
        </w:rPr>
      </w:pPr>
      <w:r>
        <w:rPr>
          <w:color w:val="000000" w:themeColor="text1"/>
          <w14:textFill>
            <w14:solidFill>
              <w14:schemeClr w14:val="tx1"/>
            </w14:solidFill>
          </w14:textFill>
        </w:rPr>
        <w:t>车间部门演练（或训练）以报警、报告程序、现场应急处置、紧急疏散等熟悉应急响应和某项应急功能的单项演练，演练频次每年2次以上；</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公司级演练以多个应急小组之间或某些外部应急组织之间相互协调进行的演练与公司级预案全部或部分功能的综合演练，演练频次每年1次以上。政府有关部门的演练，公司积极组织参加。</w:t>
      </w:r>
    </w:p>
    <w:p>
      <w:pPr>
        <w:pStyle w:val="92"/>
        <w:spacing w:before="190" w:after="190"/>
        <w:rPr>
          <w:color w:val="000000" w:themeColor="text1"/>
          <w14:textFill>
            <w14:solidFill>
              <w14:schemeClr w14:val="tx1"/>
            </w14:solidFill>
          </w14:textFill>
        </w:rPr>
      </w:pPr>
      <w:bookmarkStart w:id="530" w:name="_Toc77023436"/>
      <w:bookmarkStart w:id="531" w:name="_Toc15202"/>
      <w:bookmarkStart w:id="532" w:name="_Toc8633"/>
      <w:bookmarkStart w:id="533" w:name="_Toc15383"/>
      <w:bookmarkStart w:id="534" w:name="_Toc665"/>
      <w:r>
        <w:rPr>
          <w:color w:val="000000" w:themeColor="text1"/>
          <w14:textFill>
            <w14:solidFill>
              <w14:schemeClr w14:val="tx1"/>
            </w14:solidFill>
          </w14:textFill>
        </w:rPr>
        <w:t>9.7预案维护与更新</w:t>
      </w:r>
      <w:bookmarkEnd w:id="502"/>
      <w:bookmarkEnd w:id="503"/>
      <w:bookmarkEnd w:id="504"/>
      <w:bookmarkEnd w:id="505"/>
      <w:bookmarkEnd w:id="506"/>
      <w:bookmarkEnd w:id="507"/>
      <w:bookmarkEnd w:id="530"/>
      <w:bookmarkEnd w:id="531"/>
      <w:bookmarkEnd w:id="532"/>
      <w:bookmarkEnd w:id="533"/>
      <w:bookmarkEnd w:id="534"/>
    </w:p>
    <w:p>
      <w:pPr>
        <w:ind w:firstLine="480"/>
        <w:rPr>
          <w:color w:val="000000" w:themeColor="text1"/>
          <w14:textFill>
            <w14:solidFill>
              <w14:schemeClr w14:val="tx1"/>
            </w14:solidFill>
          </w14:textFill>
        </w:rPr>
      </w:pPr>
      <w:r>
        <w:rPr>
          <w:color w:val="000000" w:themeColor="text1"/>
          <w14:textFill>
            <w14:solidFill>
              <w14:schemeClr w14:val="tx1"/>
            </w14:solidFill>
          </w14:textFill>
        </w:rPr>
        <w:t>环境应急预案演练结束后，企业应当对环境应急预案演练结果进行评估，撰写演练评估报告，分析存在问题，对环境应急预案提出修改意见。</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企业应当按照有关法律法规和本办法的规定，根据实际需要和情势变化，依据有关预案编制指南或者编制修订框架指南修订环境应急预案。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企业结合环境应急预案实施情况，至少每三年对环境应急预案进行一次回顾性评估。有下列情形之一的，及时修订：</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（一）面临的环境风险发生重大变化，需要重新进行环境风险评估的；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（二）应急管理组织指挥体系与职责发生重大变化的；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（三）环境应急监测预警及报告机制、应对流程和措施、应急保障措施发生重大变化的；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（四）重要应急资源发生重大变化的；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（五）在突发事件实际应对和应急演练中发现问题，需要对环境应急预案作出重大调整的；</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（六）其他需要修订的情况。</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对环境应急预案进行重大修订的，修订工作参照环境应急预案制定步骤进行。对环境应急预案个别内容进行调整的，修订工作可适当简化。</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企业应当于环境应急预案修订后20个工作日内将新修订的预案报原预案备案管理部门重新备案；预案备案部门可以根据预案修订的具体情况要求修订预案的环境保护主管部门或者企业事业单位对修订后的预案进行评估。</w:t>
      </w:r>
      <w:bookmarkEnd w:id="372"/>
      <w:bookmarkEnd w:id="373"/>
      <w:bookmarkEnd w:id="374"/>
      <w:bookmarkEnd w:id="375"/>
      <w:bookmarkEnd w:id="376"/>
      <w:bookmarkEnd w:id="377"/>
      <w:bookmarkEnd w:id="378"/>
      <w:bookmarkEnd w:id="379"/>
      <w:bookmarkEnd w:id="380"/>
    </w:p>
    <w:p>
      <w:pPr>
        <w:pStyle w:val="92"/>
        <w:spacing w:before="190" w:after="190"/>
        <w:jc w:val="center"/>
        <w:outlineLvl w:val="0"/>
        <w:rPr>
          <w:color w:val="000000" w:themeColor="text1"/>
          <w14:textFill>
            <w14:solidFill>
              <w14:schemeClr w14:val="tx1"/>
            </w14:solidFill>
          </w14:textFill>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85"/>
        <w:spacing w:before="190" w:after="190"/>
        <w:rPr>
          <w:rFonts w:ascii="Times New Roman"/>
          <w:b/>
          <w:bCs/>
          <w:color w:val="auto"/>
          <w:sz w:val="48"/>
          <w:szCs w:val="48"/>
        </w:rPr>
      </w:pPr>
      <w:bookmarkStart w:id="535" w:name="_Toc22743"/>
      <w:bookmarkStart w:id="536" w:name="_Toc10671"/>
      <w:r>
        <w:rPr>
          <w:rFonts w:ascii="Times New Roman" w:hAnsi="Times New Roman"/>
          <w:color w:val="000000" w:themeColor="text1"/>
          <w14:textFill>
            <w14:solidFill>
              <w14:schemeClr w14:val="tx1"/>
            </w14:solidFill>
          </w14:textFill>
        </w:rPr>
        <w:t>第</w:t>
      </w:r>
      <w:r>
        <w:rPr>
          <w:rFonts w:hint="eastAsia" w:ascii="Times New Roman" w:hAnsi="Times New Roman"/>
          <w:color w:val="000000" w:themeColor="text1"/>
          <w:lang w:val="en-US" w:eastAsia="zh-CN"/>
          <w14:textFill>
            <w14:solidFill>
              <w14:schemeClr w14:val="tx1"/>
            </w14:solidFill>
          </w14:textFill>
        </w:rPr>
        <w:t>二</w:t>
      </w:r>
      <w:r>
        <w:rPr>
          <w:rFonts w:ascii="Times New Roman" w:hAnsi="Times New Roman"/>
          <w:color w:val="000000" w:themeColor="text1"/>
          <w14:textFill>
            <w14:solidFill>
              <w14:schemeClr w14:val="tx1"/>
            </w14:solidFill>
          </w14:textFill>
        </w:rPr>
        <w:t>部分</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lang w:val="en-US" w:eastAsia="zh-CN"/>
          <w14:textFill>
            <w14:solidFill>
              <w14:schemeClr w14:val="tx1"/>
            </w14:solidFill>
          </w14:textFill>
        </w:rPr>
        <w:t>突发环境事件</w:t>
      </w:r>
      <w:r>
        <w:rPr>
          <w:rFonts w:ascii="Times New Roman" w:hAnsi="Times New Roman" w:cs="Times New Roman"/>
          <w:color w:val="000000" w:themeColor="text1"/>
          <w14:textFill>
            <w14:solidFill>
              <w14:schemeClr w14:val="tx1"/>
            </w14:solidFill>
          </w14:textFill>
        </w:rPr>
        <w:t>专项应急预案</w:t>
      </w:r>
      <w:bookmarkEnd w:id="535"/>
      <w:bookmarkEnd w:id="536"/>
    </w:p>
    <w:p>
      <w:pPr>
        <w:pStyle w:val="92"/>
        <w:numPr>
          <w:ilvl w:val="0"/>
          <w:numId w:val="0"/>
        </w:numPr>
        <w:spacing w:beforeLines="0" w:afterLines="0"/>
        <w:outlineLvl w:val="1"/>
        <w:rPr>
          <w:rFonts w:hint="default" w:ascii="Times New Roman" w:hAnsi="Times New Roman" w:cs="Times New Roman"/>
          <w:color w:val="auto"/>
          <w:lang w:val="en-US" w:eastAsia="zh-CN"/>
        </w:rPr>
      </w:pPr>
      <w:bookmarkStart w:id="537" w:name="_Toc32696"/>
      <w:bookmarkStart w:id="538" w:name="_Toc18127"/>
      <w:bookmarkStart w:id="539" w:name="_Toc1091"/>
      <w:bookmarkStart w:id="540" w:name="_Toc153"/>
      <w:bookmarkStart w:id="541" w:name="_Toc1512"/>
      <w:bookmarkStart w:id="542" w:name="_Toc22936"/>
      <w:bookmarkStart w:id="543" w:name="_Toc993"/>
      <w:r>
        <w:rPr>
          <w:rFonts w:hint="eastAsia" w:cs="Times New Roman"/>
          <w:color w:val="auto"/>
          <w:lang w:val="en-US" w:eastAsia="zh-CN"/>
        </w:rPr>
        <w:t>一、突发大气环境事件专项应急预案</w:t>
      </w:r>
      <w:bookmarkEnd w:id="537"/>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544" w:name="_Toc32049"/>
      <w:r>
        <w:rPr>
          <w:rFonts w:hint="eastAsia" w:ascii="Times New Roman" w:hAnsi="Times New Roman" w:cs="Times New Roman"/>
          <w:color w:val="auto"/>
          <w:lang w:val="en-US" w:eastAsia="zh-CN"/>
        </w:rPr>
        <w:t>1总则</w:t>
      </w:r>
      <w:bookmarkEnd w:id="538"/>
      <w:bookmarkEnd w:id="539"/>
      <w:bookmarkEnd w:id="540"/>
      <w:bookmarkEnd w:id="541"/>
      <w:bookmarkEnd w:id="542"/>
      <w:bookmarkEnd w:id="543"/>
      <w:bookmarkEnd w:id="544"/>
    </w:p>
    <w:p>
      <w:pPr>
        <w:pStyle w:val="80"/>
        <w:ind w:firstLine="560"/>
        <w:rPr>
          <w:rFonts w:ascii="Times New Roman" w:hAnsi="Times New Roman" w:cs="Times New Roman"/>
          <w:color w:val="000000" w:themeColor="text1"/>
          <w14:textFill>
            <w14:solidFill>
              <w14:schemeClr w14:val="tx1"/>
            </w14:solidFill>
          </w14:textFill>
        </w:rPr>
      </w:pPr>
      <w:bookmarkStart w:id="545" w:name="_Toc24471"/>
      <w:bookmarkStart w:id="546" w:name="_Toc519078898"/>
      <w:bookmarkStart w:id="547" w:name="_Toc30566"/>
      <w:bookmarkStart w:id="548" w:name="_Toc520912243"/>
      <w:bookmarkStart w:id="549" w:name="_Toc29376"/>
      <w:bookmarkStart w:id="550" w:name="_Toc19298"/>
      <w:bookmarkStart w:id="551" w:name="_Toc71721410"/>
      <w:bookmarkStart w:id="552" w:name="_Toc21393"/>
      <w:bookmarkStart w:id="553" w:name="_Toc15749"/>
      <w:bookmarkStart w:id="554" w:name="_Toc2254"/>
      <w:bookmarkStart w:id="555" w:name="_Toc516146395"/>
      <w:bookmarkStart w:id="556" w:name="_Toc24717"/>
      <w:bookmarkStart w:id="557" w:name="_Toc6922"/>
      <w:bookmarkStart w:id="558" w:name="_Toc30102"/>
      <w:bookmarkStart w:id="559" w:name="_Toc6232"/>
      <w:r>
        <w:rPr>
          <w:rFonts w:hint="eastAsia" w:ascii="Times New Roman" w:hAnsi="Times New Roman" w:cs="Times New Roman"/>
          <w:color w:val="000000" w:themeColor="text1"/>
          <w14:textFill>
            <w14:solidFill>
              <w14:schemeClr w14:val="tx1"/>
            </w14:solidFill>
          </w14:textFill>
        </w:rPr>
        <w:t>1.1</w:t>
      </w:r>
      <w:r>
        <w:rPr>
          <w:rFonts w:ascii="Times New Roman" w:hAnsi="Times New Roman" w:cs="Times New Roman"/>
          <w:color w:val="000000" w:themeColor="text1"/>
          <w14:textFill>
            <w14:solidFill>
              <w14:schemeClr w14:val="tx1"/>
            </w14:solidFill>
          </w14:textFill>
        </w:rPr>
        <w:t>编制目的及依据</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widowControl/>
        <w:adjustRightInd w:val="0"/>
        <w:snapToGrid w:val="0"/>
        <w:ind w:firstLine="480"/>
        <w:jc w:val="left"/>
        <w:rPr>
          <w:color w:val="auto"/>
          <w:kern w:val="0"/>
          <w:szCs w:val="22"/>
        </w:rPr>
      </w:pPr>
      <w:r>
        <w:rPr>
          <w:rFonts w:hint="eastAsia"/>
          <w:color w:val="auto"/>
          <w:kern w:val="0"/>
          <w:szCs w:val="22"/>
        </w:rPr>
        <w:t>为了预防、及时控制和减少</w:t>
      </w:r>
      <w:r>
        <w:rPr>
          <w:rFonts w:hint="eastAsia"/>
          <w:color w:val="auto"/>
          <w:kern w:val="0"/>
          <w:szCs w:val="22"/>
          <w:lang w:val="en-US" w:eastAsia="zh-CN"/>
        </w:rPr>
        <w:t>大气</w:t>
      </w:r>
      <w:r>
        <w:rPr>
          <w:rFonts w:hint="eastAsia"/>
          <w:color w:val="auto"/>
          <w:kern w:val="0"/>
          <w:szCs w:val="22"/>
        </w:rPr>
        <w:t>污染环境事故，在事故发生时能够达到分级负责，统一指挥，最大限度地减少财产损失、环境损害和社会影响，将事故影响降到最小，结合公司</w:t>
      </w:r>
      <w:r>
        <w:rPr>
          <w:rFonts w:hint="eastAsia"/>
          <w:color w:val="auto"/>
          <w:kern w:val="0"/>
          <w:szCs w:val="22"/>
          <w:lang w:val="en-US" w:eastAsia="zh-CN"/>
        </w:rPr>
        <w:t>废气</w:t>
      </w:r>
      <w:r>
        <w:rPr>
          <w:rFonts w:hint="eastAsia"/>
          <w:color w:val="auto"/>
          <w:kern w:val="0"/>
          <w:szCs w:val="22"/>
        </w:rPr>
        <w:t>排放实际情况，制定本专项预案。</w:t>
      </w:r>
    </w:p>
    <w:p>
      <w:pPr>
        <w:pStyle w:val="80"/>
        <w:ind w:firstLine="560"/>
        <w:rPr>
          <w:rFonts w:hint="eastAsia" w:ascii="Times New Roman" w:hAnsi="Times New Roman" w:cs="Times New Roman"/>
          <w:color w:val="000000" w:themeColor="text1"/>
          <w14:textFill>
            <w14:solidFill>
              <w14:schemeClr w14:val="tx1"/>
            </w14:solidFill>
          </w14:textFill>
        </w:rPr>
      </w:pPr>
      <w:bookmarkStart w:id="560" w:name="_Toc519078899"/>
      <w:bookmarkStart w:id="561" w:name="_Toc71721411"/>
      <w:bookmarkStart w:id="562" w:name="_Toc21640"/>
      <w:bookmarkStart w:id="563" w:name="_Toc23746"/>
      <w:bookmarkStart w:id="564" w:name="_Toc26355"/>
      <w:bookmarkStart w:id="565" w:name="_Toc516146396"/>
      <w:bookmarkStart w:id="566" w:name="_Toc27330"/>
      <w:bookmarkStart w:id="567" w:name="_Toc5708"/>
      <w:bookmarkStart w:id="568" w:name="_Toc19131"/>
      <w:bookmarkStart w:id="569" w:name="_Toc23391"/>
      <w:bookmarkStart w:id="570" w:name="_Toc15407"/>
      <w:bookmarkStart w:id="571" w:name="_Toc17865"/>
      <w:bookmarkStart w:id="572" w:name="_Toc520912244"/>
      <w:bookmarkStart w:id="573" w:name="_Toc30902"/>
      <w:bookmarkStart w:id="574" w:name="_Toc14811"/>
      <w:r>
        <w:rPr>
          <w:rFonts w:hint="eastAsia" w:ascii="Times New Roman" w:hAnsi="Times New Roman" w:cs="Times New Roman"/>
          <w:color w:val="000000" w:themeColor="text1"/>
          <w14:textFill>
            <w14:solidFill>
              <w14:schemeClr w14:val="tx1"/>
            </w14:solidFill>
          </w14:textFill>
        </w:rPr>
        <w:t>1.2适用范围</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widowControl/>
        <w:adjustRightInd w:val="0"/>
        <w:snapToGrid w:val="0"/>
        <w:ind w:firstLine="480"/>
        <w:jc w:val="left"/>
        <w:rPr>
          <w:color w:val="auto"/>
          <w:kern w:val="0"/>
          <w:szCs w:val="22"/>
        </w:rPr>
      </w:pPr>
      <w:r>
        <w:rPr>
          <w:rFonts w:hint="eastAsia"/>
          <w:color w:val="auto"/>
          <w:kern w:val="0"/>
          <w:szCs w:val="22"/>
        </w:rPr>
        <w:t>本预案适用于生产中发生的各类</w:t>
      </w:r>
      <w:r>
        <w:rPr>
          <w:rFonts w:hint="eastAsia"/>
          <w:color w:val="auto"/>
          <w:kern w:val="0"/>
          <w:szCs w:val="22"/>
          <w:lang w:val="en-US" w:eastAsia="zh-CN"/>
        </w:rPr>
        <w:t>大气</w:t>
      </w:r>
      <w:r>
        <w:rPr>
          <w:rFonts w:hint="eastAsia"/>
          <w:color w:val="auto"/>
          <w:kern w:val="0"/>
          <w:szCs w:val="22"/>
        </w:rPr>
        <w:t>污染环境事故的应急工作。包括</w:t>
      </w:r>
      <w:r>
        <w:rPr>
          <w:color w:val="auto"/>
          <w:kern w:val="0"/>
          <w:szCs w:val="22"/>
        </w:rPr>
        <w:t>：</w:t>
      </w:r>
    </w:p>
    <w:p>
      <w:pPr>
        <w:widowControl/>
        <w:adjustRightInd w:val="0"/>
        <w:snapToGrid w:val="0"/>
        <w:ind w:firstLine="480"/>
        <w:jc w:val="left"/>
        <w:rPr>
          <w:rFonts w:hint="eastAsia"/>
          <w:color w:val="0000FF"/>
          <w:kern w:val="0"/>
          <w:szCs w:val="22"/>
        </w:rPr>
      </w:pPr>
      <w:r>
        <w:rPr>
          <w:rFonts w:hint="eastAsia"/>
          <w:color w:val="0000FF"/>
          <w:kern w:val="0"/>
          <w:szCs w:val="22"/>
        </w:rPr>
        <w:t>①</w:t>
      </w:r>
      <w:r>
        <w:rPr>
          <w:rFonts w:hint="default" w:ascii="Times New Roman" w:hAnsi="Times New Roman" w:eastAsia="宋体" w:cs="Times New Roman"/>
          <w:b w:val="0"/>
          <w:bCs w:val="0"/>
          <w:color w:val="0000FF"/>
          <w:kern w:val="0"/>
          <w:sz w:val="24"/>
          <w:szCs w:val="24"/>
          <w:lang w:val="en-US" w:eastAsia="zh-CN" w:bidi="ar"/>
        </w:rPr>
        <w:t>甲基丙烯酸甲酯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丙烯酸丁酯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乙酸乙酯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丁酮</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氨水</w:t>
      </w:r>
      <w:r>
        <w:rPr>
          <w:rFonts w:hint="eastAsia" w:cs="Times New Roman"/>
          <w:b w:val="0"/>
          <w:bCs w:val="0"/>
          <w:color w:val="0000FF"/>
          <w:kern w:val="0"/>
          <w:sz w:val="24"/>
          <w:szCs w:val="24"/>
          <w:lang w:val="en-US" w:eastAsia="zh-CN" w:bidi="ar"/>
        </w:rPr>
        <w:t>、异丙醇</w:t>
      </w:r>
      <w:r>
        <w:rPr>
          <w:rFonts w:hint="eastAsia"/>
          <w:color w:val="0000FF"/>
          <w:kern w:val="0"/>
          <w:szCs w:val="22"/>
        </w:rPr>
        <w:t>泄漏所引起的</w:t>
      </w:r>
      <w:r>
        <w:rPr>
          <w:rFonts w:hint="eastAsia"/>
          <w:color w:val="0000FF"/>
          <w:kern w:val="0"/>
          <w:szCs w:val="22"/>
          <w:lang w:val="en-US" w:eastAsia="zh-CN"/>
        </w:rPr>
        <w:t>大气</w:t>
      </w:r>
      <w:r>
        <w:rPr>
          <w:rFonts w:hint="eastAsia"/>
          <w:color w:val="0000FF"/>
          <w:kern w:val="0"/>
          <w:szCs w:val="22"/>
        </w:rPr>
        <w:t>污染事故；</w:t>
      </w:r>
    </w:p>
    <w:p>
      <w:pPr>
        <w:widowControl/>
        <w:adjustRightInd w:val="0"/>
        <w:snapToGrid w:val="0"/>
        <w:ind w:firstLine="480"/>
        <w:jc w:val="left"/>
        <w:rPr>
          <w:color w:val="000000" w:themeColor="text1"/>
          <w:kern w:val="0"/>
          <w:szCs w:val="22"/>
          <w14:textFill>
            <w14:solidFill>
              <w14:schemeClr w14:val="tx1"/>
            </w14:solidFill>
          </w14:textFill>
        </w:rPr>
      </w:pPr>
      <w:r>
        <w:rPr>
          <w:rFonts w:hint="eastAsia"/>
          <w:color w:val="000000" w:themeColor="text1"/>
          <w:kern w:val="0"/>
          <w:szCs w:val="22"/>
          <w14:textFill>
            <w14:solidFill>
              <w14:schemeClr w14:val="tx1"/>
            </w14:solidFill>
          </w14:textFill>
        </w:rPr>
        <w:t>②火灾事故伴随的</w:t>
      </w:r>
      <w:r>
        <w:rPr>
          <w:rFonts w:hint="eastAsia"/>
          <w:color w:val="000000" w:themeColor="text1"/>
          <w:kern w:val="0"/>
          <w:szCs w:val="22"/>
          <w:lang w:val="en-US" w:eastAsia="zh-CN"/>
          <w14:textFill>
            <w14:solidFill>
              <w14:schemeClr w14:val="tx1"/>
            </w14:solidFill>
          </w14:textFill>
        </w:rPr>
        <w:t>废气</w:t>
      </w:r>
      <w:r>
        <w:rPr>
          <w:rFonts w:hint="eastAsia"/>
          <w:color w:val="000000" w:themeColor="text1"/>
          <w:kern w:val="0"/>
          <w:szCs w:val="22"/>
          <w14:textFill>
            <w14:solidFill>
              <w14:schemeClr w14:val="tx1"/>
            </w14:solidFill>
          </w14:textFill>
        </w:rPr>
        <w:t>污染事故。</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575" w:name="_Toc1520"/>
      <w:bookmarkStart w:id="576" w:name="_Toc21317"/>
      <w:bookmarkStart w:id="577" w:name="_Toc20851"/>
      <w:bookmarkStart w:id="578" w:name="_Toc520912245"/>
      <w:bookmarkStart w:id="579" w:name="_Toc404"/>
      <w:bookmarkStart w:id="580" w:name="_Toc516146397"/>
      <w:bookmarkStart w:id="581" w:name="_Toc30389"/>
      <w:bookmarkStart w:id="582" w:name="_Toc31642"/>
      <w:bookmarkStart w:id="583" w:name="_Toc5727"/>
      <w:bookmarkStart w:id="584" w:name="_Toc519078900"/>
      <w:bookmarkStart w:id="585" w:name="_Toc71721412"/>
      <w:bookmarkStart w:id="586" w:name="_Toc7087"/>
      <w:bookmarkStart w:id="587" w:name="_Toc7422"/>
      <w:bookmarkStart w:id="588" w:name="_Toc2052"/>
      <w:bookmarkStart w:id="589" w:name="_Toc8635"/>
      <w:r>
        <w:rPr>
          <w:rFonts w:hint="eastAsia" w:ascii="Times New Roman" w:hAnsi="Times New Roman" w:cs="Times New Roman"/>
          <w:color w:val="auto"/>
          <w:lang w:val="en-US" w:eastAsia="zh-CN"/>
        </w:rPr>
        <w:t>2环境危险源及其危险特性</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pPr>
        <w:pStyle w:val="80"/>
        <w:ind w:firstLine="560"/>
        <w:rPr>
          <w:rFonts w:hint="eastAsia" w:ascii="Times New Roman" w:hAnsi="Times New Roman" w:cs="Times New Roman"/>
          <w:color w:val="000000" w:themeColor="text1"/>
          <w14:textFill>
            <w14:solidFill>
              <w14:schemeClr w14:val="tx1"/>
            </w14:solidFill>
          </w14:textFill>
        </w:rPr>
      </w:pPr>
      <w:bookmarkStart w:id="590" w:name="_Toc23104"/>
      <w:bookmarkStart w:id="591" w:name="_Toc15210"/>
      <w:bookmarkStart w:id="592" w:name="_Toc26824"/>
      <w:bookmarkStart w:id="593" w:name="_Toc520912246"/>
      <w:bookmarkStart w:id="594" w:name="_Toc9145"/>
      <w:bookmarkStart w:id="595" w:name="_Toc3433"/>
      <w:bookmarkStart w:id="596" w:name="_Toc9052"/>
      <w:bookmarkStart w:id="597" w:name="_Toc71721413"/>
      <w:bookmarkStart w:id="598" w:name="_Toc25056"/>
      <w:bookmarkStart w:id="599" w:name="_Toc519078901"/>
      <w:bookmarkStart w:id="600" w:name="_Toc26369"/>
      <w:bookmarkStart w:id="601" w:name="_Toc10648"/>
      <w:bookmarkStart w:id="602" w:name="_Toc26598"/>
      <w:bookmarkStart w:id="603" w:name="_Toc30718"/>
      <w:bookmarkStart w:id="604" w:name="_Toc516146398"/>
      <w:r>
        <w:rPr>
          <w:rFonts w:hint="eastAsia" w:ascii="Times New Roman" w:hAnsi="Times New Roman" w:cs="Times New Roman"/>
          <w:color w:val="000000" w:themeColor="text1"/>
          <w14:textFill>
            <w14:solidFill>
              <w14:schemeClr w14:val="tx1"/>
            </w14:solidFill>
          </w14:textFill>
        </w:rPr>
        <w:t>2.1环境危险源</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pPr>
        <w:widowControl/>
        <w:adjustRightInd w:val="0"/>
        <w:snapToGrid w:val="0"/>
        <w:ind w:firstLine="480"/>
        <w:rPr>
          <w:rFonts w:hint="eastAsia"/>
          <w:color w:val="auto"/>
          <w:kern w:val="0"/>
          <w:szCs w:val="22"/>
        </w:rPr>
      </w:pPr>
      <w:r>
        <w:rPr>
          <w:rFonts w:hint="eastAsia" w:ascii="Times New Roman" w:hAnsi="Times New Roman" w:eastAsia="宋体" w:cs="Times New Roman"/>
          <w:color w:val="auto"/>
          <w:kern w:val="0"/>
          <w:szCs w:val="22"/>
        </w:rPr>
        <w:t>本项目的</w:t>
      </w:r>
      <w:r>
        <w:rPr>
          <w:rFonts w:hint="eastAsia" w:cs="Times New Roman"/>
          <w:color w:val="auto"/>
          <w:kern w:val="0"/>
          <w:szCs w:val="22"/>
          <w:lang w:val="en-US" w:eastAsia="zh-CN"/>
        </w:rPr>
        <w:t>大气</w:t>
      </w:r>
      <w:r>
        <w:rPr>
          <w:rFonts w:hint="eastAsia" w:ascii="Times New Roman" w:hAnsi="Times New Roman" w:eastAsia="宋体" w:cs="Times New Roman"/>
          <w:color w:val="auto"/>
          <w:kern w:val="0"/>
          <w:szCs w:val="22"/>
        </w:rPr>
        <w:t>环境危险源主要为</w:t>
      </w:r>
      <w:r>
        <w:rPr>
          <w:rFonts w:hint="eastAsia"/>
          <w:color w:val="auto"/>
          <w:kern w:val="0"/>
          <w:szCs w:val="22"/>
          <w:lang w:val="en-US" w:eastAsia="zh-CN"/>
        </w:rPr>
        <w:t>盐</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氨水</w:t>
      </w:r>
      <w:r>
        <w:rPr>
          <w:rFonts w:hint="eastAsia" w:ascii="Times New Roman" w:hAnsi="Times New Roman" w:eastAsia="宋体" w:cs="Times New Roman"/>
          <w:color w:val="auto"/>
          <w:kern w:val="0"/>
          <w:szCs w:val="22"/>
        </w:rPr>
        <w:t>泄露以及火灾事故现场产</w:t>
      </w:r>
      <w:r>
        <w:rPr>
          <w:rFonts w:hint="eastAsia"/>
          <w:color w:val="auto"/>
          <w:kern w:val="0"/>
          <w:szCs w:val="22"/>
        </w:rPr>
        <w:t>生的</w:t>
      </w:r>
      <w:r>
        <w:rPr>
          <w:rFonts w:hint="eastAsia"/>
          <w:color w:val="auto"/>
          <w:kern w:val="0"/>
          <w:szCs w:val="22"/>
          <w:lang w:val="en-US" w:eastAsia="zh-CN"/>
        </w:rPr>
        <w:t>废气</w:t>
      </w:r>
      <w:r>
        <w:rPr>
          <w:rFonts w:hint="eastAsia"/>
          <w:color w:val="auto"/>
          <w:kern w:val="0"/>
          <w:szCs w:val="22"/>
        </w:rPr>
        <w:t>。</w:t>
      </w:r>
    </w:p>
    <w:p>
      <w:pPr>
        <w:widowControl/>
        <w:adjustRightInd w:val="0"/>
        <w:snapToGrid w:val="0"/>
        <w:ind w:firstLine="480"/>
        <w:rPr>
          <w:color w:val="auto"/>
          <w:kern w:val="0"/>
          <w:szCs w:val="22"/>
        </w:rPr>
      </w:pPr>
      <w:r>
        <w:rPr>
          <w:rFonts w:hint="eastAsia"/>
          <w:color w:val="auto"/>
          <w:kern w:val="0"/>
          <w:szCs w:val="22"/>
        </w:rPr>
        <w:t>本专项应急预案适用于火灾事故现场产生的</w:t>
      </w:r>
      <w:r>
        <w:rPr>
          <w:rFonts w:hint="eastAsia"/>
          <w:color w:val="auto"/>
          <w:kern w:val="0"/>
          <w:szCs w:val="22"/>
          <w:lang w:val="en-US" w:eastAsia="zh-CN"/>
        </w:rPr>
        <w:t>废气</w:t>
      </w:r>
      <w:r>
        <w:rPr>
          <w:rFonts w:hint="eastAsia"/>
          <w:color w:val="auto"/>
          <w:kern w:val="0"/>
          <w:szCs w:val="22"/>
        </w:rPr>
        <w:t>，化学品泄漏的应急处置见</w:t>
      </w:r>
      <w:r>
        <w:rPr>
          <w:rFonts w:hint="eastAsia"/>
          <w:color w:val="auto"/>
          <w:kern w:val="0"/>
          <w:szCs w:val="22"/>
          <w:lang w:val="en-US" w:eastAsia="zh-CN"/>
        </w:rPr>
        <w:t>危险</w:t>
      </w:r>
      <w:r>
        <w:rPr>
          <w:rFonts w:hint="eastAsia"/>
          <w:color w:val="auto"/>
          <w:kern w:val="0"/>
          <w:szCs w:val="22"/>
        </w:rPr>
        <w:t>化学品泄漏</w:t>
      </w:r>
      <w:r>
        <w:rPr>
          <w:rFonts w:hint="eastAsia"/>
          <w:color w:val="auto"/>
          <w:kern w:val="0"/>
          <w:szCs w:val="22"/>
          <w:lang w:val="en-US" w:eastAsia="zh-CN"/>
        </w:rPr>
        <w:t>处置</w:t>
      </w:r>
      <w:r>
        <w:rPr>
          <w:rFonts w:hint="eastAsia"/>
          <w:color w:val="auto"/>
          <w:kern w:val="0"/>
          <w:szCs w:val="22"/>
        </w:rPr>
        <w:t>预案。</w:t>
      </w:r>
    </w:p>
    <w:p>
      <w:pPr>
        <w:pStyle w:val="80"/>
        <w:ind w:firstLine="560"/>
        <w:rPr>
          <w:rFonts w:hint="eastAsia" w:ascii="Times New Roman" w:hAnsi="Times New Roman" w:cs="Times New Roman"/>
          <w:color w:val="000000" w:themeColor="text1"/>
          <w14:textFill>
            <w14:solidFill>
              <w14:schemeClr w14:val="tx1"/>
            </w14:solidFill>
          </w14:textFill>
        </w:rPr>
      </w:pPr>
      <w:bookmarkStart w:id="605" w:name="_Toc19538"/>
      <w:bookmarkStart w:id="606" w:name="_Toc516146399"/>
      <w:bookmarkStart w:id="607" w:name="_Toc519078902"/>
      <w:bookmarkStart w:id="608" w:name="_Toc684"/>
      <w:bookmarkStart w:id="609" w:name="_Toc31835"/>
      <w:bookmarkStart w:id="610" w:name="_Toc7026"/>
      <w:bookmarkStart w:id="611" w:name="_Toc3095"/>
      <w:bookmarkStart w:id="612" w:name="_Toc3999"/>
      <w:bookmarkStart w:id="613" w:name="_Toc9258"/>
      <w:bookmarkStart w:id="614" w:name="_Toc24963"/>
      <w:bookmarkStart w:id="615" w:name="_Toc17616"/>
      <w:bookmarkStart w:id="616" w:name="_Toc18981"/>
      <w:bookmarkStart w:id="617" w:name="_Toc71721414"/>
      <w:bookmarkStart w:id="618" w:name="_Toc11441"/>
      <w:bookmarkStart w:id="619" w:name="_Toc520912247"/>
      <w:r>
        <w:rPr>
          <w:rFonts w:hint="eastAsia" w:ascii="Times New Roman" w:hAnsi="Times New Roman" w:cs="Times New Roman"/>
          <w:color w:val="000000" w:themeColor="text1"/>
          <w14:textFill>
            <w14:solidFill>
              <w14:schemeClr w14:val="tx1"/>
            </w14:solidFill>
          </w14:textFill>
        </w:rPr>
        <w:t>2.2危险特性</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pPr>
        <w:spacing w:line="360" w:lineRule="auto"/>
        <w:ind w:firstLine="480" w:firstLineChars="200"/>
        <w:rPr>
          <w:rFonts w:hint="default" w:ascii="Times New Roman" w:hAnsi="Times New Roman" w:cs="Times New Roman"/>
          <w:sz w:val="24"/>
          <w:szCs w:val="28"/>
        </w:rPr>
      </w:pPr>
      <w:bookmarkStart w:id="620" w:name="_Toc520912248"/>
      <w:bookmarkStart w:id="621" w:name="_Toc516146400"/>
      <w:bookmarkStart w:id="622" w:name="_Toc519078903"/>
      <w:bookmarkStart w:id="623" w:name="_Toc263"/>
      <w:bookmarkStart w:id="624" w:name="_Toc25950"/>
      <w:bookmarkStart w:id="625" w:name="_Toc16434"/>
      <w:bookmarkStart w:id="626" w:name="_Toc6327"/>
      <w:bookmarkStart w:id="627" w:name="_Toc24743"/>
      <w:bookmarkStart w:id="628" w:name="_Toc15717"/>
      <w:bookmarkStart w:id="629" w:name="_Toc32619"/>
      <w:bookmarkStart w:id="630" w:name="_Toc144"/>
      <w:bookmarkStart w:id="631" w:name="_Toc18488"/>
      <w:bookmarkStart w:id="632" w:name="_Toc71721415"/>
      <w:bookmarkStart w:id="633" w:name="_Toc18798"/>
      <w:bookmarkStart w:id="634" w:name="_Toc27443"/>
      <w:r>
        <w:rPr>
          <w:rFonts w:hint="default" w:ascii="Times New Roman" w:hAnsi="Times New Roman" w:cs="Times New Roman"/>
          <w:sz w:val="24"/>
          <w:szCs w:val="28"/>
        </w:rPr>
        <w:t>在</w:t>
      </w:r>
      <w:r>
        <w:rPr>
          <w:rFonts w:hint="eastAsia" w:cs="Times New Roman"/>
          <w:sz w:val="24"/>
          <w:szCs w:val="28"/>
          <w:lang w:eastAsia="zh-CN"/>
        </w:rPr>
        <w:t>储运</w:t>
      </w:r>
      <w:r>
        <w:rPr>
          <w:rFonts w:hint="default" w:ascii="Times New Roman" w:hAnsi="Times New Roman" w:cs="Times New Roman"/>
          <w:sz w:val="24"/>
          <w:szCs w:val="28"/>
        </w:rPr>
        <w:t>过程中存在着较大量的</w:t>
      </w:r>
      <w:r>
        <w:rPr>
          <w:rFonts w:hint="eastAsia" w:cs="Times New Roman"/>
          <w:sz w:val="24"/>
          <w:szCs w:val="28"/>
          <w:lang w:eastAsia="zh-CN"/>
        </w:rPr>
        <w:t>危险</w:t>
      </w:r>
      <w:r>
        <w:rPr>
          <w:rFonts w:hint="default" w:ascii="Times New Roman" w:hAnsi="Times New Roman" w:cs="Times New Roman"/>
          <w:sz w:val="24"/>
          <w:szCs w:val="28"/>
        </w:rPr>
        <w:t>物料，特定条件下会导致火灾、爆炸、泄漏事故的发生，进而导致环境受到污染。</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（1）生产过程复杂，工序多，流程长，连续性强，因此要求各部门、系统、单位间既相对独立，又密切联系，既互相协调，又互相制约。如果其间联系渠道不畅，则很容易引发各种事故。</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（2）</w:t>
      </w:r>
      <w:r>
        <w:rPr>
          <w:rFonts w:hint="eastAsia" w:cs="Times New Roman"/>
          <w:sz w:val="24"/>
          <w:szCs w:val="28"/>
          <w:lang w:eastAsia="zh-CN"/>
        </w:rPr>
        <w:t>入驻企业</w:t>
      </w:r>
      <w:r>
        <w:rPr>
          <w:rFonts w:hint="default" w:ascii="Times New Roman" w:hAnsi="Times New Roman" w:cs="Times New Roman"/>
          <w:sz w:val="24"/>
          <w:szCs w:val="28"/>
        </w:rPr>
        <w:t>生产线上设置的监控仪表众多，并设置了各种安全设施和自动控制装置。可以减少各种事故的发生率。但也容易因这些设施的故障、失灵导致误操作引发或直接造成泄漏、火灾爆炸等事故。</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（3）</w:t>
      </w:r>
      <w:r>
        <w:rPr>
          <w:rFonts w:hint="eastAsia" w:cs="Times New Roman"/>
          <w:sz w:val="24"/>
          <w:szCs w:val="28"/>
          <w:lang w:eastAsia="zh-CN"/>
        </w:rPr>
        <w:t>入驻企业</w:t>
      </w:r>
      <w:r>
        <w:rPr>
          <w:rFonts w:hint="default" w:ascii="Times New Roman" w:hAnsi="Times New Roman" w:cs="Times New Roman"/>
          <w:sz w:val="24"/>
          <w:szCs w:val="28"/>
        </w:rPr>
        <w:t>生产过程工艺参数复杂，工艺条件严格，生产中必须严格遵守操作规程，控制工艺条件，避免超温、超压、超速和超负荷运转。如有违反操作规程或工艺条件失控，则可能引发各种事故。</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（4）设备或管道因腐蚀、安装质量差、以及设备开停频繁、温度升降骤变等原因，极易引起设备、管道及其连接点、阀门、法兰等部位泄漏。</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（5）巡检人员或检修人员工具不按规定使用而造成高处落物损坏管道造成泄漏等；因管道标志不清检修时误拆管道。</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（6）雷击放电、雷击产生高温、产生的感应电引发事故。</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（7）电机不防爆或安装不合理，电气线路接触不良，绝缘达不到要求，极易产生电火花引发事故。</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（8）操作、检修过程使用的工具产生撞击火花而导致事故的发生。</w:t>
      </w:r>
    </w:p>
    <w:p>
      <w:pPr>
        <w:spacing w:line="360" w:lineRule="auto"/>
        <w:ind w:firstLine="480" w:firstLineChars="200"/>
        <w:rPr>
          <w:rFonts w:hint="default" w:ascii="Times New Roman" w:hAnsi="Times New Roman" w:cs="Times New Roman"/>
          <w:sz w:val="24"/>
          <w:szCs w:val="28"/>
        </w:rPr>
      </w:pPr>
      <w:r>
        <w:rPr>
          <w:rFonts w:hint="default" w:ascii="Times New Roman" w:hAnsi="Times New Roman" w:cs="Times New Roman"/>
          <w:sz w:val="24"/>
          <w:szCs w:val="28"/>
        </w:rPr>
        <w:t>（9）设备质量存在问题，焊接不合格，日常维护不到位或是操作不当导致超压引起泄漏。</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635" w:name="_Toc18985"/>
      <w:r>
        <w:rPr>
          <w:rFonts w:hint="eastAsia" w:ascii="Times New Roman" w:hAnsi="Times New Roman" w:cs="Times New Roman"/>
          <w:color w:val="auto"/>
          <w:lang w:val="en-US" w:eastAsia="zh-CN"/>
        </w:rPr>
        <w:t>3对周边环境的影响</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pPr>
        <w:pStyle w:val="80"/>
        <w:ind w:firstLine="560"/>
        <w:rPr>
          <w:rFonts w:hint="eastAsia" w:ascii="Times New Roman" w:hAnsi="Times New Roman" w:cs="Times New Roman"/>
          <w:color w:val="000000" w:themeColor="text1"/>
          <w14:textFill>
            <w14:solidFill>
              <w14:schemeClr w14:val="tx1"/>
            </w14:solidFill>
          </w14:textFill>
        </w:rPr>
      </w:pPr>
      <w:bookmarkStart w:id="636" w:name="_Toc18651"/>
      <w:bookmarkStart w:id="637" w:name="_Toc32145"/>
      <w:bookmarkStart w:id="638" w:name="_Toc9617"/>
      <w:bookmarkStart w:id="639" w:name="_Toc7873"/>
      <w:bookmarkStart w:id="640" w:name="_Toc20149"/>
      <w:bookmarkStart w:id="641" w:name="_Toc16164"/>
      <w:bookmarkStart w:id="642" w:name="_Toc24259"/>
      <w:bookmarkStart w:id="643" w:name="_Toc25400"/>
      <w:bookmarkStart w:id="644" w:name="_Toc520912249"/>
      <w:bookmarkStart w:id="645" w:name="_Toc27570"/>
      <w:bookmarkStart w:id="646" w:name="_Toc71721416"/>
      <w:bookmarkStart w:id="647" w:name="_Toc5273"/>
      <w:bookmarkStart w:id="648" w:name="_Toc519078904"/>
      <w:bookmarkStart w:id="649" w:name="_Toc18557"/>
      <w:bookmarkStart w:id="650" w:name="_Toc516146401"/>
      <w:r>
        <w:rPr>
          <w:rFonts w:hint="eastAsia" w:ascii="Times New Roman" w:hAnsi="Times New Roman" w:cs="Times New Roman"/>
          <w:color w:val="000000" w:themeColor="text1"/>
          <w14:textFill>
            <w14:solidFill>
              <w14:schemeClr w14:val="tx1"/>
            </w14:solidFill>
          </w14:textFill>
        </w:rPr>
        <w:t>3.1事故分析</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pPr>
        <w:spacing w:line="360" w:lineRule="auto"/>
        <w:ind w:firstLine="480" w:firstLineChars="200"/>
        <w:rPr>
          <w:rFonts w:hint="default" w:ascii="Times New Roman" w:hAnsi="Times New Roman" w:cs="Times New Roman"/>
          <w:sz w:val="24"/>
          <w:szCs w:val="28"/>
        </w:rPr>
      </w:pPr>
      <w:bookmarkStart w:id="651" w:name="_Toc71721417"/>
      <w:bookmarkStart w:id="652" w:name="_Toc21905"/>
      <w:bookmarkStart w:id="653" w:name="_Toc516146402"/>
      <w:bookmarkStart w:id="654" w:name="_Toc24781"/>
      <w:bookmarkStart w:id="655" w:name="_Toc25788"/>
      <w:bookmarkStart w:id="656" w:name="_Toc2717"/>
      <w:bookmarkStart w:id="657" w:name="_Toc16914"/>
      <w:bookmarkStart w:id="658" w:name="_Toc2819"/>
      <w:bookmarkStart w:id="659" w:name="_Toc7835"/>
      <w:bookmarkStart w:id="660" w:name="_Toc519078905"/>
      <w:bookmarkStart w:id="661" w:name="_Toc20805"/>
      <w:bookmarkStart w:id="662" w:name="_Toc27032"/>
      <w:bookmarkStart w:id="663" w:name="_Toc22840"/>
      <w:bookmarkStart w:id="664" w:name="_Toc9305"/>
      <w:bookmarkStart w:id="665" w:name="_Toc520912250"/>
      <w:r>
        <w:rPr>
          <w:rFonts w:hint="default" w:ascii="Times New Roman" w:hAnsi="Times New Roman" w:cs="Times New Roman"/>
          <w:sz w:val="24"/>
          <w:szCs w:val="28"/>
        </w:rPr>
        <w:t>公司对大气环境存在的污染物主要为</w:t>
      </w:r>
      <w:r>
        <w:rPr>
          <w:rFonts w:hint="eastAsia" w:cs="Times New Roman"/>
          <w:sz w:val="24"/>
          <w:szCs w:val="28"/>
          <w:lang w:val="en-US" w:eastAsia="zh-CN"/>
        </w:rPr>
        <w:t>易燃液态物质</w:t>
      </w:r>
      <w:r>
        <w:rPr>
          <w:rFonts w:hint="default" w:ascii="Times New Roman" w:hAnsi="Times New Roman" w:cs="Times New Roman"/>
          <w:sz w:val="24"/>
          <w:szCs w:val="28"/>
        </w:rPr>
        <w:t>和有毒</w:t>
      </w:r>
      <w:r>
        <w:rPr>
          <w:rFonts w:hint="eastAsia" w:cs="Times New Roman"/>
          <w:sz w:val="24"/>
          <w:szCs w:val="28"/>
          <w:lang w:val="en-US" w:eastAsia="zh-CN"/>
        </w:rPr>
        <w:t>液态物质</w:t>
      </w:r>
      <w:r>
        <w:rPr>
          <w:rFonts w:hint="default" w:ascii="Times New Roman" w:hAnsi="Times New Roman" w:cs="Times New Roman"/>
          <w:sz w:val="24"/>
          <w:szCs w:val="28"/>
        </w:rPr>
        <w:t>。当物料进入大气后，会破坏自然环境，使大气环境质量恶化，对大气环境存在严重的危害。一旦物料发生大面积泄漏，将不仅对大气环境产生破坏，还将威胁到周边人员的生命安全。</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3.2最大可信事故</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pPr>
        <w:widowControl/>
        <w:adjustRightInd w:val="0"/>
        <w:snapToGrid w:val="0"/>
        <w:ind w:firstLine="480"/>
        <w:jc w:val="left"/>
        <w:rPr>
          <w:color w:val="auto"/>
          <w:kern w:val="0"/>
          <w:szCs w:val="22"/>
        </w:rPr>
      </w:pPr>
      <w:r>
        <w:rPr>
          <w:rFonts w:hint="eastAsia"/>
          <w:color w:val="auto"/>
          <w:kern w:val="0"/>
          <w:szCs w:val="22"/>
        </w:rPr>
        <w:t>根据公司实际情况，通过对项目</w:t>
      </w:r>
      <w:r>
        <w:rPr>
          <w:rFonts w:hint="eastAsia"/>
          <w:color w:val="auto"/>
          <w:kern w:val="0"/>
          <w:szCs w:val="22"/>
          <w:lang w:val="en-US" w:eastAsia="zh-CN"/>
        </w:rPr>
        <w:t>废气</w:t>
      </w:r>
      <w:r>
        <w:rPr>
          <w:rFonts w:hint="eastAsia"/>
          <w:color w:val="auto"/>
          <w:kern w:val="0"/>
          <w:szCs w:val="22"/>
        </w:rPr>
        <w:t>排放及处理的危险因素进行识别和分析，确定公司发生</w:t>
      </w:r>
      <w:r>
        <w:rPr>
          <w:rFonts w:hint="eastAsia"/>
          <w:color w:val="auto"/>
          <w:kern w:val="0"/>
          <w:szCs w:val="22"/>
          <w:lang w:val="en-US" w:eastAsia="zh-CN"/>
        </w:rPr>
        <w:t>大气</w:t>
      </w:r>
      <w:r>
        <w:rPr>
          <w:rFonts w:hint="eastAsia"/>
          <w:color w:val="auto"/>
          <w:kern w:val="0"/>
          <w:szCs w:val="22"/>
        </w:rPr>
        <w:t>环境污染事故的最大可信事件为</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氨水</w:t>
      </w:r>
      <w:r>
        <w:rPr>
          <w:rFonts w:hint="eastAsia" w:cs="Times New Roman"/>
          <w:b w:val="0"/>
          <w:bCs w:val="0"/>
          <w:color w:val="auto"/>
          <w:kern w:val="0"/>
          <w:sz w:val="24"/>
          <w:szCs w:val="24"/>
          <w:lang w:val="en-US" w:eastAsia="zh-CN" w:bidi="ar"/>
        </w:rPr>
        <w:t>、异丙醇</w:t>
      </w:r>
      <w:r>
        <w:rPr>
          <w:rFonts w:hint="eastAsia"/>
          <w:color w:val="auto"/>
          <w:kern w:val="0"/>
          <w:szCs w:val="22"/>
          <w:lang w:val="en-US" w:eastAsia="zh-CN"/>
        </w:rPr>
        <w:t>泄露造成大气环境污染</w:t>
      </w:r>
      <w:r>
        <w:rPr>
          <w:rFonts w:hint="eastAsia"/>
          <w:color w:val="auto"/>
          <w:kern w:val="0"/>
          <w:szCs w:val="22"/>
        </w:rPr>
        <w:t>和</w:t>
      </w:r>
      <w:r>
        <w:rPr>
          <w:rFonts w:hint="eastAsia"/>
          <w:color w:val="auto"/>
          <w:kern w:val="0"/>
          <w:szCs w:val="22"/>
          <w:lang w:val="en-US" w:eastAsia="zh-CN"/>
        </w:rPr>
        <w:t>火灾</w:t>
      </w:r>
      <w:r>
        <w:rPr>
          <w:rFonts w:hint="eastAsia"/>
          <w:color w:val="auto"/>
          <w:kern w:val="0"/>
          <w:szCs w:val="22"/>
        </w:rPr>
        <w:t>事故</w:t>
      </w:r>
      <w:r>
        <w:rPr>
          <w:rFonts w:hint="eastAsia"/>
          <w:color w:val="auto"/>
          <w:kern w:val="0"/>
          <w:szCs w:val="22"/>
          <w:lang w:val="en-US" w:eastAsia="zh-CN"/>
        </w:rPr>
        <w:t>造成的废气</w:t>
      </w:r>
      <w:r>
        <w:rPr>
          <w:rFonts w:hint="eastAsia"/>
          <w:color w:val="auto"/>
          <w:kern w:val="0"/>
          <w:szCs w:val="22"/>
        </w:rPr>
        <w:t>排放。</w:t>
      </w:r>
    </w:p>
    <w:p>
      <w:pPr>
        <w:pStyle w:val="80"/>
        <w:ind w:firstLine="560"/>
        <w:rPr>
          <w:rFonts w:hint="eastAsia" w:ascii="Times New Roman" w:hAnsi="Times New Roman" w:cs="Times New Roman"/>
          <w:color w:val="000000" w:themeColor="text1"/>
          <w14:textFill>
            <w14:solidFill>
              <w14:schemeClr w14:val="tx1"/>
            </w14:solidFill>
          </w14:textFill>
        </w:rPr>
      </w:pPr>
      <w:bookmarkStart w:id="666" w:name="_Toc25454"/>
      <w:bookmarkStart w:id="667" w:name="_Toc26844"/>
      <w:bookmarkStart w:id="668" w:name="_Toc23484"/>
      <w:bookmarkStart w:id="669" w:name="_Toc516146403"/>
      <w:bookmarkStart w:id="670" w:name="_Toc6295"/>
      <w:bookmarkStart w:id="671" w:name="_Toc28993"/>
      <w:bookmarkStart w:id="672" w:name="_Toc519078906"/>
      <w:bookmarkStart w:id="673" w:name="_Toc27048"/>
      <w:bookmarkStart w:id="674" w:name="_Toc6749"/>
      <w:bookmarkStart w:id="675" w:name="_Toc23670"/>
      <w:bookmarkStart w:id="676" w:name="_Toc11743"/>
      <w:bookmarkStart w:id="677" w:name="_Toc27574"/>
      <w:bookmarkStart w:id="678" w:name="_Toc71721418"/>
      <w:bookmarkStart w:id="679" w:name="_Toc3918"/>
      <w:bookmarkStart w:id="680" w:name="_Toc520912251"/>
      <w:r>
        <w:rPr>
          <w:rFonts w:hint="eastAsia" w:ascii="Times New Roman" w:hAnsi="Times New Roman" w:cs="Times New Roman"/>
          <w:color w:val="000000" w:themeColor="text1"/>
          <w14:textFill>
            <w14:solidFill>
              <w14:schemeClr w14:val="tx1"/>
            </w14:solidFill>
          </w14:textFill>
        </w:rPr>
        <w:t>3.3后果分析</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pPr>
        <w:widowControl/>
        <w:adjustRightInd w:val="0"/>
        <w:snapToGrid w:val="0"/>
        <w:ind w:firstLine="480"/>
        <w:jc w:val="left"/>
        <w:rPr>
          <w:color w:val="auto"/>
          <w:kern w:val="0"/>
          <w:szCs w:val="22"/>
        </w:rPr>
      </w:pPr>
      <w:r>
        <w:rPr>
          <w:rFonts w:hint="default" w:ascii="Times New Roman" w:hAnsi="Times New Roman" w:cs="Times New Roman"/>
          <w:sz w:val="24"/>
          <w:szCs w:val="28"/>
        </w:rPr>
        <w:t>物料进入大气后，会破坏自然环境，使大气环境质量恶化，对大气环境存在严重的危害。一旦物料发生大面积泄漏，将不仅对大气环境产生破坏，还将威胁到周边人员的生命安全</w:t>
      </w:r>
      <w:r>
        <w:rPr>
          <w:color w:val="auto"/>
          <w:kern w:val="0"/>
          <w:szCs w:val="22"/>
        </w:rPr>
        <w:t>。</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681" w:name="_Toc519078907"/>
      <w:bookmarkStart w:id="682" w:name="_Toc32462"/>
      <w:bookmarkStart w:id="683" w:name="_Toc31224"/>
      <w:bookmarkStart w:id="684" w:name="_Toc31574"/>
      <w:bookmarkStart w:id="685" w:name="_Toc1044"/>
      <w:bookmarkStart w:id="686" w:name="_Toc8980"/>
      <w:bookmarkStart w:id="687" w:name="_Toc6756"/>
      <w:bookmarkStart w:id="688" w:name="_Toc1397"/>
      <w:bookmarkStart w:id="689" w:name="_Toc8331"/>
      <w:bookmarkStart w:id="690" w:name="_Toc11926"/>
      <w:bookmarkStart w:id="691" w:name="_Toc8786"/>
      <w:bookmarkStart w:id="692" w:name="_Toc516146404"/>
      <w:bookmarkStart w:id="693" w:name="_Toc4946"/>
      <w:bookmarkStart w:id="694" w:name="_Toc520912252"/>
      <w:bookmarkStart w:id="695" w:name="_Toc71721419"/>
      <w:bookmarkStart w:id="696" w:name="_Toc2025"/>
      <w:r>
        <w:rPr>
          <w:rFonts w:hint="eastAsia" w:ascii="Times New Roman" w:hAnsi="Times New Roman" w:cs="Times New Roman"/>
          <w:color w:val="auto"/>
          <w:lang w:val="en-US" w:eastAsia="zh-CN"/>
        </w:rPr>
        <w:t>4应急组织机构与职责</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pPr>
        <w:pStyle w:val="80"/>
        <w:ind w:firstLine="560"/>
        <w:rPr>
          <w:rFonts w:hint="eastAsia" w:ascii="Times New Roman" w:hAnsi="Times New Roman" w:cs="Times New Roman"/>
          <w:color w:val="000000" w:themeColor="text1"/>
          <w14:textFill>
            <w14:solidFill>
              <w14:schemeClr w14:val="tx1"/>
            </w14:solidFill>
          </w14:textFill>
        </w:rPr>
      </w:pPr>
      <w:bookmarkStart w:id="697" w:name="_Toc4159"/>
      <w:bookmarkStart w:id="698" w:name="_Toc20705"/>
      <w:bookmarkStart w:id="699" w:name="_Toc519078908"/>
      <w:bookmarkStart w:id="700" w:name="_Toc15594"/>
      <w:bookmarkStart w:id="701" w:name="_Toc520912253"/>
      <w:bookmarkStart w:id="702" w:name="_Toc30124"/>
      <w:bookmarkStart w:id="703" w:name="_Toc6747"/>
      <w:bookmarkStart w:id="704" w:name="_Toc27664"/>
      <w:bookmarkStart w:id="705" w:name="_Toc29987"/>
      <w:bookmarkStart w:id="706" w:name="_Toc10367"/>
      <w:bookmarkStart w:id="707" w:name="_Toc13476"/>
      <w:bookmarkStart w:id="708" w:name="_Toc19494"/>
      <w:bookmarkStart w:id="709" w:name="_Toc3849"/>
      <w:bookmarkStart w:id="710" w:name="_Toc516146405"/>
      <w:bookmarkStart w:id="711" w:name="_Toc71721420"/>
      <w:r>
        <w:rPr>
          <w:rFonts w:hint="eastAsia" w:ascii="Times New Roman" w:hAnsi="Times New Roman" w:cs="Times New Roman"/>
          <w:color w:val="000000" w:themeColor="text1"/>
          <w14:textFill>
            <w14:solidFill>
              <w14:schemeClr w14:val="tx1"/>
            </w14:solidFill>
          </w14:textFill>
        </w:rPr>
        <w:t>4.1组织机构</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eastAsia="宋体" w:cs="Times New Roman"/>
          <w:color w:val="auto"/>
        </w:rPr>
      </w:pPr>
      <w:bookmarkStart w:id="712" w:name="_Toc14950"/>
      <w:bookmarkStart w:id="713" w:name="_Toc516146407"/>
      <w:bookmarkStart w:id="714" w:name="_Toc519078910"/>
      <w:bookmarkStart w:id="715" w:name="_Toc19122"/>
      <w:bookmarkStart w:id="716" w:name="_Toc28047"/>
      <w:bookmarkStart w:id="717" w:name="_Toc520912255"/>
      <w:bookmarkStart w:id="718" w:name="_Toc21256"/>
      <w:r>
        <w:rPr>
          <w:rFonts w:hint="default" w:ascii="Times New Roman" w:hAnsi="Times New Roman" w:eastAsia="宋体" w:cs="Times New Roman"/>
          <w:color w:val="auto"/>
        </w:rPr>
        <w:t>应急救援组织机构图详见图4-1。</w:t>
      </w:r>
    </w:p>
    <w:p>
      <w:pPr>
        <w:pStyle w:val="14"/>
        <w:ind w:left="0" w:leftChars="0" w:firstLine="0" w:firstLineChars="0"/>
        <w:rPr>
          <w:rFonts w:hint="eastAsia" w:ascii="Times New Roman" w:hAnsi="Times New Roman" w:eastAsia="宋体" w:cs="Times New Roman"/>
          <w:color w:val="auto"/>
          <w:lang w:eastAsia="zh-CN"/>
        </w:rPr>
      </w:pPr>
      <w:r>
        <w:drawing>
          <wp:inline distT="0" distB="0" distL="114300" distR="114300">
            <wp:extent cx="5502910" cy="3956685"/>
            <wp:effectExtent l="0" t="0" r="2540" b="5715"/>
            <wp:docPr id="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
                    <pic:cNvPicPr>
                      <a:picLocks noChangeAspect="1"/>
                    </pic:cNvPicPr>
                  </pic:nvPicPr>
                  <pic:blipFill>
                    <a:blip r:embed="rId19"/>
                    <a:stretch>
                      <a:fillRect/>
                    </a:stretch>
                  </pic:blipFill>
                  <pic:spPr>
                    <a:xfrm>
                      <a:off x="0" y="0"/>
                      <a:ext cx="5502910" cy="3956685"/>
                    </a:xfrm>
                    <a:prstGeom prst="rect">
                      <a:avLst/>
                    </a:prstGeom>
                    <a:noFill/>
                    <a:ln>
                      <a:noFill/>
                    </a:ln>
                  </pic:spPr>
                </pic:pic>
              </a:graphicData>
            </a:graphic>
          </wp:inline>
        </w:drawing>
      </w:r>
    </w:p>
    <w:p>
      <w:pPr>
        <w:ind w:firstLine="482"/>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图4-1 应急组织机构图</w:t>
      </w:r>
    </w:p>
    <w:p>
      <w:pPr>
        <w:pStyle w:val="80"/>
        <w:ind w:firstLine="560"/>
        <w:rPr>
          <w:rFonts w:hint="eastAsia" w:ascii="Times New Roman" w:hAnsi="Times New Roman" w:cs="Times New Roman"/>
          <w:color w:val="000000" w:themeColor="text1"/>
          <w14:textFill>
            <w14:solidFill>
              <w14:schemeClr w14:val="tx1"/>
            </w14:solidFill>
          </w14:textFill>
        </w:rPr>
      </w:pPr>
      <w:bookmarkStart w:id="719" w:name="_Toc21132"/>
      <w:bookmarkStart w:id="720" w:name="_Toc27110"/>
      <w:bookmarkStart w:id="721" w:name="_Toc28260"/>
      <w:bookmarkStart w:id="722" w:name="_Toc18265"/>
      <w:bookmarkStart w:id="723" w:name="_Toc7575"/>
      <w:bookmarkStart w:id="724" w:name="_Toc19514"/>
      <w:r>
        <w:rPr>
          <w:rFonts w:hint="eastAsia" w:ascii="Times New Roman" w:hAnsi="Times New Roman" w:cs="Times New Roman"/>
          <w:color w:val="000000" w:themeColor="text1"/>
          <w14:textFill>
            <w14:solidFill>
              <w14:schemeClr w14:val="tx1"/>
            </w14:solidFill>
          </w14:textFill>
        </w:rPr>
        <w:t>4.2各部门职责</w:t>
      </w:r>
      <w:bookmarkEnd w:id="719"/>
      <w:bookmarkEnd w:id="720"/>
      <w:bookmarkEnd w:id="721"/>
      <w:bookmarkEnd w:id="722"/>
      <w:bookmarkEnd w:id="723"/>
      <w:bookmarkEnd w:id="724"/>
    </w:p>
    <w:p>
      <w:pPr>
        <w:snapToGrid w:val="0"/>
        <w:ind w:firstLine="482"/>
        <w:rPr>
          <w:rFonts w:ascii="Times New Roman" w:hAnsi="Times New Roman" w:cs="Times New Roman"/>
          <w:b/>
          <w:bCs/>
          <w:lang w:val="zh-CN"/>
        </w:rPr>
      </w:pPr>
      <w:bookmarkStart w:id="725" w:name="_Toc31251"/>
      <w:bookmarkStart w:id="726" w:name="_Toc17623"/>
      <w:bookmarkStart w:id="727" w:name="_Toc30373"/>
      <w:r>
        <w:rPr>
          <w:rFonts w:hint="eastAsia" w:ascii="Times New Roman" w:hAnsi="Times New Roman" w:cs="Times New Roman"/>
          <w:b/>
          <w:bCs/>
          <w:lang w:val="zh-CN"/>
        </w:rPr>
        <w:t>一、</w:t>
      </w:r>
      <w:r>
        <w:rPr>
          <w:rFonts w:ascii="Times New Roman" w:hAnsi="Times New Roman" w:cs="Times New Roman"/>
          <w:b/>
          <w:bCs/>
          <w:lang w:val="zh-CN"/>
        </w:rPr>
        <w:t>应急救援指挥部</w:t>
      </w:r>
    </w:p>
    <w:p>
      <w:pPr>
        <w:snapToGrid w:val="0"/>
        <w:ind w:firstLine="482"/>
        <w:rPr>
          <w:rFonts w:ascii="Times New Roman" w:hAnsi="Times New Roman" w:cs="Times New Roman"/>
          <w:b/>
          <w:bCs/>
          <w:lang w:val="zh-CN"/>
        </w:rPr>
      </w:pPr>
      <w:r>
        <w:rPr>
          <w:rFonts w:ascii="Times New Roman" w:hAnsi="Times New Roman" w:cs="Times New Roman"/>
          <w:b/>
          <w:bCs/>
          <w:lang w:val="zh-CN"/>
        </w:rPr>
        <w:t>（1）应急指挥组</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公司成立突发环境事件应急</w:t>
      </w:r>
      <w:r>
        <w:rPr>
          <w:rFonts w:hint="eastAsia"/>
          <w:color w:val="000000" w:themeColor="text1"/>
          <w:lang w:val="zh-CN"/>
          <w14:textFill>
            <w14:solidFill>
              <w14:schemeClr w14:val="tx1"/>
            </w14:solidFill>
          </w14:textFill>
        </w:rPr>
        <w:t>“</w:t>
      </w:r>
      <w:r>
        <w:rPr>
          <w:color w:val="000000" w:themeColor="text1"/>
          <w:lang w:val="zh-CN"/>
          <w14:textFill>
            <w14:solidFill>
              <w14:schemeClr w14:val="tx1"/>
            </w14:solidFill>
          </w14:textFill>
        </w:rPr>
        <w:t>指挥领导小组</w:t>
      </w:r>
      <w:r>
        <w:rPr>
          <w:rFonts w:hint="eastAsia"/>
          <w:color w:val="000000" w:themeColor="text1"/>
          <w:lang w:val="zh-CN"/>
          <w14:textFill>
            <w14:solidFill>
              <w14:schemeClr w14:val="tx1"/>
            </w14:solidFill>
          </w14:textFill>
        </w:rPr>
        <w:t>”</w:t>
      </w:r>
      <w:r>
        <w:rPr>
          <w:color w:val="000000" w:themeColor="text1"/>
          <w:lang w:val="zh-CN"/>
          <w14:textFill>
            <w14:solidFill>
              <w14:schemeClr w14:val="tx1"/>
            </w14:solidFill>
          </w14:textFill>
        </w:rPr>
        <w:t>，由公司</w:t>
      </w:r>
      <w:r>
        <w:rPr>
          <w:rFonts w:hint="eastAsia"/>
          <w:color w:val="000000" w:themeColor="text1"/>
          <w:lang w:val="zh-CN"/>
          <w14:textFill>
            <w14:solidFill>
              <w14:schemeClr w14:val="tx1"/>
            </w14:solidFill>
          </w14:textFill>
        </w:rPr>
        <w:t>总经理、</w:t>
      </w:r>
      <w:r>
        <w:rPr>
          <w:rFonts w:hint="eastAsia" w:ascii="宋体" w:hAnsi="宋体"/>
          <w:color w:val="000000" w:themeColor="text1"/>
          <w:lang w:val="en-US" w:eastAsia="zh-CN"/>
          <w14:textFill>
            <w14:solidFill>
              <w14:schemeClr w14:val="tx1"/>
            </w14:solidFill>
          </w14:textFill>
        </w:rPr>
        <w:t>副总经理组</w:t>
      </w:r>
      <w:r>
        <w:rPr>
          <w:color w:val="000000" w:themeColor="text1"/>
          <w:lang w:val="zh-CN"/>
          <w14:textFill>
            <w14:solidFill>
              <w14:schemeClr w14:val="tx1"/>
            </w14:solidFill>
          </w14:textFill>
        </w:rPr>
        <w:t>担任指挥部总指挥和副总指挥，</w:t>
      </w:r>
      <w:r>
        <w:rPr>
          <w:rFonts w:hint="eastAsia"/>
          <w:color w:val="000000" w:themeColor="text1"/>
          <w:lang w:val="en-US" w:eastAsia="zh-CN"/>
          <w14:textFill>
            <w14:solidFill>
              <w14:schemeClr w14:val="tx1"/>
            </w14:solidFill>
          </w14:textFill>
        </w:rPr>
        <w:t>安环部</w:t>
      </w: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行政部、生产部等</w:t>
      </w:r>
      <w:r>
        <w:rPr>
          <w:color w:val="000000" w:themeColor="text1"/>
          <w:lang w:val="zh-CN"/>
          <w14:textFill>
            <w14:solidFill>
              <w14:schemeClr w14:val="tx1"/>
            </w14:solidFill>
          </w14:textFill>
        </w:rPr>
        <w:t>部门组成应急小组，</w:t>
      </w:r>
      <w:r>
        <w:rPr>
          <w:rFonts w:hint="eastAsia"/>
          <w:color w:val="000000" w:themeColor="text1"/>
          <w:lang w:val="en-US" w:eastAsia="zh-CN"/>
          <w14:textFill>
            <w14:solidFill>
              <w14:schemeClr w14:val="tx1"/>
            </w14:solidFill>
          </w14:textFill>
        </w:rPr>
        <w:t>管理层人员</w:t>
      </w:r>
      <w:r>
        <w:rPr>
          <w:color w:val="000000" w:themeColor="text1"/>
          <w:lang w:val="zh-CN"/>
          <w14:textFill>
            <w14:solidFill>
              <w14:schemeClr w14:val="tx1"/>
            </w14:solidFill>
          </w14:textFill>
        </w:rPr>
        <w:t>为小组组长，各部门选举部分员工作为应急小组成员。发生突发重大事件时，以指挥领导小组为基础，即突发事件应急指挥部，</w:t>
      </w:r>
      <w:r>
        <w:rPr>
          <w:rFonts w:hint="eastAsia"/>
          <w:color w:val="000000" w:themeColor="text1"/>
          <w:lang w:val="zh-CN"/>
          <w14:textFill>
            <w14:solidFill>
              <w14:schemeClr w14:val="tx1"/>
            </w14:solidFill>
          </w14:textFill>
        </w:rPr>
        <w:t>总经理</w:t>
      </w:r>
      <w:r>
        <w:rPr>
          <w:color w:val="000000" w:themeColor="text1"/>
          <w:lang w:val="zh-CN"/>
          <w14:textFill>
            <w14:solidFill>
              <w14:schemeClr w14:val="tx1"/>
            </w14:solidFill>
          </w14:textFill>
        </w:rPr>
        <w:t>任总指挥，总经理任副总指挥，负责全公司应急救援工作组织和指挥，指挥部设在应急指挥办公室。</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注：</w:t>
      </w:r>
      <w:r>
        <w:rPr>
          <w:rFonts w:ascii="宋体" w:hAnsi="宋体"/>
          <w:color w:val="000000" w:themeColor="text1"/>
          <w:lang w:val="zh-CN"/>
          <w14:textFill>
            <w14:solidFill>
              <w14:schemeClr w14:val="tx1"/>
            </w14:solidFill>
          </w14:textFill>
        </w:rPr>
        <w:t>若</w:t>
      </w:r>
      <w:r>
        <w:rPr>
          <w:rFonts w:hint="eastAsia" w:ascii="宋体" w:hAnsi="宋体"/>
          <w:color w:val="000000" w:themeColor="text1"/>
          <w:lang w:val="zh-CN"/>
          <w14:textFill>
            <w14:solidFill>
              <w14:schemeClr w14:val="tx1"/>
            </w14:solidFill>
          </w14:textFill>
        </w:rPr>
        <w:t>总经理</w:t>
      </w:r>
      <w:r>
        <w:rPr>
          <w:rFonts w:ascii="宋体" w:hAnsi="宋体"/>
          <w:color w:val="000000" w:themeColor="text1"/>
          <w:lang w:val="zh-CN"/>
          <w14:textFill>
            <w14:solidFill>
              <w14:schemeClr w14:val="tx1"/>
            </w14:solidFill>
          </w14:textFill>
        </w:rPr>
        <w:t>不在公司部由</w:t>
      </w:r>
      <w:r>
        <w:rPr>
          <w:rFonts w:hint="eastAsia" w:ascii="宋体" w:hAnsi="宋体"/>
          <w:color w:val="000000" w:themeColor="text1"/>
          <w:lang w:val="en-US" w:eastAsia="zh-CN"/>
          <w14:textFill>
            <w14:solidFill>
              <w14:schemeClr w14:val="tx1"/>
            </w14:solidFill>
          </w14:textFill>
        </w:rPr>
        <w:t>副总经理组</w:t>
      </w:r>
      <w:r>
        <w:rPr>
          <w:rFonts w:ascii="宋体" w:hAnsi="宋体"/>
          <w:color w:val="000000" w:themeColor="text1"/>
          <w:lang w:val="zh-CN"/>
          <w14:textFill>
            <w14:solidFill>
              <w14:schemeClr w14:val="tx1"/>
            </w14:solidFill>
          </w14:textFill>
        </w:rPr>
        <w:t>代理，夜间或周末总指挥和副总指挥不在企业时，由值班干部担任临时总指挥，全权负责应急救援工作，并随时与总指挥或副总指挥保持联系。</w:t>
      </w:r>
    </w:p>
    <w:p>
      <w:pPr>
        <w:snapToGrid w:val="0"/>
        <w:ind w:firstLine="482"/>
        <w:rPr>
          <w:rFonts w:hint="eastAsia" w:ascii="Times New Roman" w:hAnsi="Times New Roman" w:cs="Times New Roman"/>
          <w:lang w:val="zh-CN"/>
        </w:rPr>
      </w:pPr>
      <w:r>
        <w:rPr>
          <w:color w:val="000000" w:themeColor="text1"/>
          <w:lang w:val="zh-CN"/>
          <w14:textFill>
            <w14:solidFill>
              <w14:schemeClr w14:val="tx1"/>
            </w14:solidFill>
          </w14:textFill>
        </w:rPr>
        <w:t>公司应急救援人员之间电话（包括手机、对讲机等无绳电话）线路进行联系，应急救援小组的电话必须24小时开机，禁止随意更换电话号码的行为。特殊情况下，电话号码发生变更，必须在变更之日起48小时内向</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报告。</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必须在24小时内向各成员和部门发布变更通知</w:t>
      </w:r>
      <w:r>
        <w:rPr>
          <w:rFonts w:hint="eastAsia" w:ascii="Times New Roman" w:hAnsi="Times New Roman" w:cs="Times New Roman"/>
          <w:lang w:val="zh-CN"/>
        </w:rPr>
        <w:t>。</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（2）指挥机构的主要职责</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zh-CN"/>
          <w14:textFill>
            <w14:solidFill>
              <w14:schemeClr w14:val="tx1"/>
            </w14:solidFill>
          </w14:textFill>
        </w:rPr>
        <w:t>贯彻执行国家、当地政府、上级有关部门关于环境安全的方针、政策及规定；</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2）</w:t>
      </w:r>
      <w:r>
        <w:rPr>
          <w:color w:val="000000" w:themeColor="text1"/>
          <w:lang w:val="zh-CN"/>
          <w14:textFill>
            <w14:solidFill>
              <w14:schemeClr w14:val="tx1"/>
            </w14:solidFill>
          </w14:textFill>
        </w:rPr>
        <w:t>组织制定、修改</w:t>
      </w:r>
      <w:r>
        <w:rPr>
          <w:rFonts w:hint="eastAsia"/>
          <w:color w:val="000000" w:themeColor="text1"/>
          <w:lang w:val="zh-CN"/>
          <w14:textFill>
            <w14:solidFill>
              <w14:schemeClr w14:val="tx1"/>
            </w14:solidFill>
          </w14:textFill>
        </w:rPr>
        <w:t>本公司</w:t>
      </w:r>
      <w:r>
        <w:rPr>
          <w:color w:val="000000" w:themeColor="text1"/>
          <w:lang w:val="zh-CN"/>
          <w14:textFill>
            <w14:solidFill>
              <w14:schemeClr w14:val="tx1"/>
            </w14:solidFill>
          </w14:textFill>
        </w:rPr>
        <w:t>突发环境事件应急预案，按程序决定启动和终止</w:t>
      </w:r>
      <w:r>
        <w:rPr>
          <w:rFonts w:hint="eastAsia"/>
          <w:color w:val="000000" w:themeColor="text1"/>
          <w:lang w:val="zh-CN"/>
          <w14:textFill>
            <w14:solidFill>
              <w14:schemeClr w14:val="tx1"/>
            </w14:solidFill>
          </w14:textFill>
        </w:rPr>
        <w:t>本</w:t>
      </w:r>
      <w:r>
        <w:rPr>
          <w:color w:val="000000" w:themeColor="text1"/>
          <w:lang w:val="zh-CN"/>
          <w14:textFill>
            <w14:solidFill>
              <w14:schemeClr w14:val="tx1"/>
            </w14:solidFill>
          </w14:textFill>
        </w:rPr>
        <w:t>公司突发环境事件应急预案；</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3）</w:t>
      </w:r>
      <w:r>
        <w:rPr>
          <w:color w:val="000000" w:themeColor="text1"/>
          <w:lang w:val="zh-CN"/>
          <w14:textFill>
            <w14:solidFill>
              <w14:schemeClr w14:val="tx1"/>
            </w14:solidFill>
          </w14:textFill>
        </w:rPr>
        <w:t>组建</w:t>
      </w:r>
      <w:r>
        <w:rPr>
          <w:rFonts w:hint="eastAsia"/>
          <w:color w:val="000000" w:themeColor="text1"/>
          <w:lang w:val="zh-CN"/>
          <w14:textFill>
            <w14:solidFill>
              <w14:schemeClr w14:val="tx1"/>
            </w14:solidFill>
          </w14:textFill>
        </w:rPr>
        <w:t>本公司</w:t>
      </w:r>
      <w:r>
        <w:rPr>
          <w:color w:val="000000" w:themeColor="text1"/>
          <w:lang w:val="zh-CN"/>
          <w14:textFill>
            <w14:solidFill>
              <w14:schemeClr w14:val="tx1"/>
            </w14:solidFill>
          </w14:textFill>
        </w:rPr>
        <w:t>突发环境事件应急救援队伍；</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4）</w:t>
      </w:r>
      <w:r>
        <w:rPr>
          <w:color w:val="000000" w:themeColor="text1"/>
          <w:lang w:val="zh-CN"/>
          <w14:textFill>
            <w14:solidFill>
              <w14:schemeClr w14:val="tx1"/>
            </w14:solidFill>
          </w14:textFill>
        </w:rPr>
        <w:t>组织指挥</w:t>
      </w:r>
      <w:r>
        <w:rPr>
          <w:rFonts w:hint="eastAsia"/>
          <w:color w:val="000000" w:themeColor="text1"/>
          <w:lang w:val="zh-CN"/>
          <w14:textFill>
            <w14:solidFill>
              <w14:schemeClr w14:val="tx1"/>
            </w14:solidFill>
          </w14:textFill>
        </w:rPr>
        <w:t>本</w:t>
      </w:r>
      <w:r>
        <w:rPr>
          <w:color w:val="000000" w:themeColor="text1"/>
          <w:lang w:val="zh-CN"/>
          <w14:textFill>
            <w14:solidFill>
              <w14:schemeClr w14:val="tx1"/>
            </w14:solidFill>
          </w14:textFill>
        </w:rPr>
        <w:t>公司突发环境事件应急救援行动；</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5）</w:t>
      </w:r>
      <w:r>
        <w:rPr>
          <w:color w:val="000000" w:themeColor="text1"/>
          <w:lang w:val="zh-CN"/>
          <w14:textFill>
            <w14:solidFill>
              <w14:schemeClr w14:val="tx1"/>
            </w14:solidFill>
          </w14:textFill>
        </w:rPr>
        <w:t>负责指挥协调各单位较大突发环境事件的应急处置工作，各单位和部门间的应急协作工作。</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6）</w:t>
      </w:r>
      <w:r>
        <w:rPr>
          <w:color w:val="000000" w:themeColor="text1"/>
          <w:lang w:val="zh-CN"/>
          <w14:textFill>
            <w14:solidFill>
              <w14:schemeClr w14:val="tx1"/>
            </w14:solidFill>
          </w14:textFill>
        </w:rPr>
        <w:t>检查、督促各单位的应急防范设施（备）（如堵漏器材、排放口应急阀门、防护器材、救援器材等）的建设以及应急救援物资的储备。</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7）</w:t>
      </w:r>
      <w:r>
        <w:rPr>
          <w:color w:val="000000" w:themeColor="text1"/>
          <w:lang w:val="zh-CN"/>
          <w14:textFill>
            <w14:solidFill>
              <w14:schemeClr w14:val="tx1"/>
            </w14:solidFill>
          </w14:textFill>
        </w:rPr>
        <w:t>检查、督促做好突发环境事件的预防措施和应急救援的各项准备工作，督促、协助各单位及时消除有毒有害物质的跑、冒、滴、漏；</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8）</w:t>
      </w:r>
      <w:r>
        <w:rPr>
          <w:color w:val="000000" w:themeColor="text1"/>
          <w:lang w:val="zh-CN"/>
          <w14:textFill>
            <w14:solidFill>
              <w14:schemeClr w14:val="tx1"/>
            </w14:solidFill>
          </w14:textFill>
        </w:rPr>
        <w:t>负责应急队伍和各单位的调动及资源配置；</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9）</w:t>
      </w:r>
      <w:r>
        <w:rPr>
          <w:color w:val="000000" w:themeColor="text1"/>
          <w:lang w:val="zh-CN"/>
          <w14:textFill>
            <w14:solidFill>
              <w14:schemeClr w14:val="tx1"/>
            </w14:solidFill>
          </w14:textFill>
        </w:rPr>
        <w:t>突发环境事件信息的上报及可能受影响区域的通报工作；</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10）</w:t>
      </w:r>
      <w:r>
        <w:rPr>
          <w:color w:val="000000" w:themeColor="text1"/>
          <w:lang w:val="zh-CN"/>
          <w14:textFill>
            <w14:solidFill>
              <w14:schemeClr w14:val="tx1"/>
            </w14:solidFill>
          </w14:textFill>
        </w:rPr>
        <w:t>负责应急状态下请求外部救援力量的决策；</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11）</w:t>
      </w:r>
      <w:r>
        <w:rPr>
          <w:color w:val="000000" w:themeColor="text1"/>
          <w:lang w:val="zh-CN"/>
          <w14:textFill>
            <w14:solidFill>
              <w14:schemeClr w14:val="tx1"/>
            </w14:solidFill>
          </w14:textFill>
        </w:rPr>
        <w:t>接受上级应急救援指挥机构的指令和调动，协助事件的处理；配合有关部门对环境进行修复、事件调查、经验教训总结；</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12）</w:t>
      </w:r>
      <w:r>
        <w:rPr>
          <w:color w:val="000000" w:themeColor="text1"/>
          <w:lang w:val="zh-CN"/>
          <w14:textFill>
            <w14:solidFill>
              <w14:schemeClr w14:val="tx1"/>
            </w14:solidFill>
          </w14:textFill>
        </w:rPr>
        <w:t>负责保护事件现场及相关数据；</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13）</w:t>
      </w:r>
      <w:r>
        <w:rPr>
          <w:color w:val="000000" w:themeColor="text1"/>
          <w:lang w:val="zh-CN"/>
          <w14:textFill>
            <w14:solidFill>
              <w14:schemeClr w14:val="tx1"/>
            </w14:solidFill>
          </w14:textFill>
        </w:rPr>
        <w:t>有计划的组织实施突发环境事件应急救援的培训，根据应急预案进行演练，向周边企业、村落提供单位有关危险物质特性、救援知识等宣传材料。</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（3）指挥机构分工及主要职责</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总指挥：</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1）下达应急预案的启动指令；决定是否需要将险情通告周围居民和临近工厂；</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2）负责成立应急指挥中心，召集各应急小组负责人，分配各小组职责，统一指挥各小组的应急行动；</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3）保证现场和企业外人员和环境安全；</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4）负责妥善应对媒体和下达应急结束命令；</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5）接受政府的指令和调动，统一指挥应急小组成员协调社会救援力量；</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6）安排事故现场的取证调查以及应急结束后的生产恢复工作。</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副总指挥：</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1）负责协助总指挥作好抢险现场救灾工作的紧急组织，具体负责抢险的指挥，向总指挥汇报情况，落实总指挥发布的抢险命令。</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3）负责组织运输抢险，准备好人员和车辆，随时准备按指挥命令行动。负责预备组织及材料、膳食等后勤保障，随时准备补充抢险队伍。</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二、应急处置小组</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1</w:t>
      </w:r>
      <w:r>
        <w:rPr>
          <w:b/>
          <w:color w:val="000000" w:themeColor="text1"/>
          <w14:textFill>
            <w14:solidFill>
              <w14:schemeClr w14:val="tx1"/>
            </w14:solidFill>
          </w14:textFill>
        </w:rPr>
        <w:t>、抢险救灾组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（1）调配各类人员组织实施抢险行动方案，协调有关部门的抢险行动；</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（2）负责组织抢险人员对事故发生装置采取有效的控制处理措施；及时向领导小组报告抢险救灾进展。</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（3）负责对事故发生后的现场进行必要的洗消工作；</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（4）督促本部门做好救援设施设备的投入和日常管养，确保其处于良好的备用状态。</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（5）督促本部门有计划有针对性的开展预案演习，提高应急抢险能力。</w:t>
      </w:r>
    </w:p>
    <w:p>
      <w:pPr>
        <w:ind w:firstLine="436" w:firstLineChars="181"/>
        <w:rPr>
          <w:b/>
          <w:color w:val="000000" w:themeColor="text1"/>
          <w14:textFill>
            <w14:solidFill>
              <w14:schemeClr w14:val="tx1"/>
            </w14:solidFill>
          </w14:textFill>
        </w:rPr>
      </w:pPr>
      <w:r>
        <w:rPr>
          <w:b/>
          <w:color w:val="000000" w:themeColor="text1"/>
          <w14:textFill>
            <w14:solidFill>
              <w14:schemeClr w14:val="tx1"/>
            </w14:solidFill>
          </w14:textFill>
        </w:rPr>
        <w:t>2、医疗救护组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（1）熟悉本区域内使用、储存的危险物质对人体危害的特性及相应的医疗急救措施。</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（2）事故发生后，应迅速做好准备工作，抢救事故受伤者，使脱离事故现场，根据受伤者的症状，及时采取相应初级急救措施，将伤员初级急救、是否已送往医院急救、安排资源到医院陪护伤员等。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（3）指导抢险抢修人员正确使用防护用具。</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（4）有计划地开展演习。</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3</w:t>
      </w:r>
      <w:r>
        <w:rPr>
          <w:b/>
          <w:color w:val="000000" w:themeColor="text1"/>
          <w14:textFill>
            <w14:solidFill>
              <w14:schemeClr w14:val="tx1"/>
            </w14:solidFill>
          </w14:textFill>
        </w:rPr>
        <w:t>、物资保障组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（1）根据事故现场实际需要，准备救援设施、设备，确保通讯畅通。</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（2）根据事故危害程度，及时向相关单位或供货单位联系，及时调剂设备、器具等。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（3）负责被救治人员、救援人员的生活必需品的供应。</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（4）负责抢险救援物质的运输。</w:t>
      </w:r>
    </w:p>
    <w:p>
      <w:pPr>
        <w:ind w:firstLine="482"/>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、警戒疏散组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w:t>
      </w:r>
      <w:r>
        <w:rPr>
          <w:rFonts w:hint="eastAsia"/>
          <w:color w:val="000000" w:themeColor="text1"/>
          <w:lang w:val="en-US" w:eastAsia="zh-CN"/>
          <w14:textFill>
            <w14:solidFill>
              <w14:schemeClr w14:val="tx1"/>
            </w14:solidFill>
          </w14:textFill>
        </w:rPr>
        <w:t>调查</w:t>
      </w:r>
      <w:r>
        <w:rPr>
          <w:color w:val="000000" w:themeColor="text1"/>
          <w14:textFill>
            <w14:solidFill>
              <w14:schemeClr w14:val="tx1"/>
            </w14:solidFill>
          </w14:textFill>
        </w:rPr>
        <w:t>组确定的人员疏散范围及路线，引导禁区内非救援人员的安全疏散到紧急集合点并快速清点人数，严禁无关人员进入。</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（2）负责事故现场大门口的警戒线工作和交通管制，除消防等应急车辆外，无关人员和车辆遵循</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只出不进</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原则；</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（3）负责迎接消防、医疗急救等外部救援车辆并引领进入公司现场；指挥参加抢救车辆、人员在禁区中的行驶路线。</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（3）负责事故现场及相关物件保护，等待事故调查人员取证。</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5</w:t>
      </w:r>
      <w:r>
        <w:rPr>
          <w:b/>
          <w:color w:val="000000" w:themeColor="text1"/>
          <w14:textFill>
            <w14:solidFill>
              <w14:schemeClr w14:val="tx1"/>
            </w14:solidFill>
          </w14:textFill>
        </w:rPr>
        <w:t>、通讯联络组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（1）通讯联络组接到报警后，立即向应急指挥部报告并通知相关人员待命。始终确保事故处理外线畅通，保证应急指挥部处理事故所用电话迅速、准确无误。</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（2）指挥部接到报警后，迅速通知相关人员、各救援专业队及各有关部门，查明事故类型、事故源、泄漏部位及原因，采取紧急措施，防止事故扩大，根据应急响应程序下达命令启动应急救援。</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（3）当通讯线路遭到破坏时，使用手机，保持通讯畅通。平时应急加强固定电话及线路的维护和保养，确保处于完好状态。</w:t>
      </w:r>
    </w:p>
    <w:p>
      <w:pPr>
        <w:ind w:firstLine="482"/>
        <w:rPr>
          <w:b/>
          <w:color w:val="000000" w:themeColor="text1"/>
          <w14:textFill>
            <w14:solidFill>
              <w14:schemeClr w14:val="tx1"/>
            </w14:solidFill>
          </w14:textFill>
        </w:rPr>
      </w:pPr>
      <w:r>
        <w:rPr>
          <w:b/>
          <w:color w:val="000000" w:themeColor="text1"/>
          <w14:textFill>
            <w14:solidFill>
              <w14:schemeClr w14:val="tx1"/>
            </w14:solidFill>
          </w14:textFill>
        </w:rPr>
        <w:t>6、应急监测组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（1）负责环境污染的检测、分析工作，如不能分析指标，请求</w:t>
      </w:r>
      <w:r>
        <w:rPr>
          <w:rFonts w:hint="eastAsia"/>
          <w:color w:val="000000" w:themeColor="text1"/>
          <w:lang w:val="en-US" w:eastAsia="zh-CN"/>
          <w14:textFill>
            <w14:solidFill>
              <w14:schemeClr w14:val="tx1"/>
            </w14:solidFill>
          </w14:textFill>
        </w:rPr>
        <w:t>品管部</w:t>
      </w:r>
      <w:r>
        <w:rPr>
          <w:color w:val="000000" w:themeColor="text1"/>
          <w14:textFill>
            <w14:solidFill>
              <w14:schemeClr w14:val="tx1"/>
            </w14:solidFill>
          </w14:textFill>
        </w:rPr>
        <w:t>协助；</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（2）负责协调第三方监测单位进入后的厂内协调。</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（3）负责污染物的处理方案设计，尽可能减少突发事件对环境的危害；</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（4）负责事故现场及有害物质扩散区域内监测工作。</w:t>
      </w:r>
    </w:p>
    <w:p>
      <w:pPr>
        <w:ind w:firstLine="439" w:firstLineChars="182"/>
        <w:rPr>
          <w:b/>
          <w:color w:val="000000" w:themeColor="text1"/>
          <w14:textFill>
            <w14:solidFill>
              <w14:schemeClr w14:val="tx1"/>
            </w14:solidFill>
          </w14:textFill>
        </w:rPr>
      </w:pPr>
      <w:r>
        <w:rPr>
          <w:b/>
          <w:color w:val="000000" w:themeColor="text1"/>
          <w14:textFill>
            <w14:solidFill>
              <w14:schemeClr w14:val="tx1"/>
            </w14:solidFill>
          </w14:textFill>
        </w:rPr>
        <w:t>7、事故调查组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（1）对突发环境事件的预警和应急控制及处置措施提出救灾方案、处理办法，指导现场附近居民和抢险人员自身防护；</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（2）确定人员疏散范围；</w:t>
      </w:r>
    </w:p>
    <w:p>
      <w:pPr>
        <w:snapToGrid w:val="0"/>
        <w:ind w:firstLine="482"/>
        <w:rPr>
          <w:rFonts w:hint="eastAsia" w:ascii="Times New Roman" w:hAnsi="Times New Roman" w:cs="Times New Roman"/>
          <w:lang w:val="zh-CN"/>
        </w:rPr>
      </w:pPr>
      <w:r>
        <w:rPr>
          <w:color w:val="000000" w:themeColor="text1"/>
          <w14:textFill>
            <w14:solidFill>
              <w14:schemeClr w14:val="tx1"/>
            </w14:solidFill>
          </w14:textFill>
        </w:rPr>
        <w:t>（3）对环境污染事故原因分析，污染灾害损失和恢复方案等进行研究评估，并提出相关建议</w:t>
      </w:r>
      <w:r>
        <w:rPr>
          <w:rFonts w:hint="eastAsia" w:ascii="Times New Roman" w:hAnsi="Times New Roman" w:cs="Times New Roman"/>
          <w:lang w:val="zh-CN"/>
        </w:rPr>
        <w:t>。</w:t>
      </w:r>
    </w:p>
    <w:p>
      <w:pPr>
        <w:pStyle w:val="80"/>
        <w:ind w:firstLine="560"/>
        <w:rPr>
          <w:rFonts w:hint="eastAsia" w:ascii="Times New Roman" w:hAnsi="Times New Roman" w:cs="Times New Roman"/>
          <w:color w:val="000000" w:themeColor="text1"/>
          <w14:textFill>
            <w14:solidFill>
              <w14:schemeClr w14:val="tx1"/>
            </w14:solidFill>
          </w14:textFill>
        </w:rPr>
      </w:pPr>
      <w:bookmarkStart w:id="728" w:name="_Toc32223"/>
      <w:bookmarkStart w:id="729" w:name="_Toc23638"/>
      <w:bookmarkStart w:id="730" w:name="_Toc19852"/>
      <w:r>
        <w:rPr>
          <w:rFonts w:hint="eastAsia" w:ascii="Times New Roman" w:hAnsi="Times New Roman" w:cs="Times New Roman"/>
          <w:color w:val="000000" w:themeColor="text1"/>
          <w14:textFill>
            <w14:solidFill>
              <w14:schemeClr w14:val="tx1"/>
            </w14:solidFill>
          </w14:textFill>
        </w:rPr>
        <w:t>4.3应急要求</w:t>
      </w:r>
      <w:bookmarkEnd w:id="725"/>
      <w:bookmarkEnd w:id="726"/>
      <w:bookmarkEnd w:id="727"/>
      <w:bookmarkEnd w:id="728"/>
      <w:bookmarkEnd w:id="729"/>
      <w:bookmarkEnd w:id="730"/>
    </w:p>
    <w:p>
      <w:pPr>
        <w:adjustRightInd w:val="0"/>
        <w:snapToGrid w:val="0"/>
        <w:ind w:firstLine="480"/>
        <w:rPr>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color w:val="auto"/>
        </w:rPr>
        <w:t>一旦发生事故时，负责组织集合本小组人员，到达指定地点等候指挥部下达指令，组织人数由组长根据救援实际需要确定。（小组成员以正在公司上班人员为主体）</w:t>
      </w:r>
    </w:p>
    <w:p>
      <w:pPr>
        <w:adjustRightInd w:val="0"/>
        <w:snapToGrid w:val="0"/>
        <w:ind w:firstLine="480"/>
        <w:rPr>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color w:val="auto"/>
        </w:rPr>
        <w:t>根据指挥部指令和本小组职责任务进行现场抢险（修）工作，及时向指挥部汇报抢修（险）工作的进展情况。</w:t>
      </w:r>
    </w:p>
    <w:p>
      <w:pPr>
        <w:adjustRightInd w:val="0"/>
        <w:snapToGrid w:val="0"/>
        <w:ind w:firstLine="480"/>
        <w:rPr>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color w:val="auto"/>
        </w:rPr>
        <w:t>组长不在时由副组长担任本小组的应急指挥工作，没有副组长的由总指挥现场指派人员担任。</w:t>
      </w:r>
    </w:p>
    <w:p>
      <w:pPr>
        <w:adjustRightInd w:val="0"/>
        <w:snapToGrid w:val="0"/>
        <w:ind w:firstLine="480"/>
        <w:rPr>
          <w:rFonts w:hint="eastAsia"/>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color w:val="auto"/>
        </w:rPr>
        <w:t>本公司员工在接到事故救援指令后，必须无条件并迅速赶赴事故现场，接受应急救援工作安排。</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731" w:name="_Toc30659"/>
      <w:bookmarkStart w:id="732" w:name="_Toc23152"/>
      <w:bookmarkStart w:id="733" w:name="_Toc21666"/>
      <w:bookmarkStart w:id="734" w:name="_Toc25830"/>
      <w:bookmarkStart w:id="735" w:name="_Toc28578"/>
      <w:bookmarkStart w:id="736" w:name="_Toc2379"/>
      <w:bookmarkStart w:id="737" w:name="_Toc71721422"/>
      <w:bookmarkStart w:id="738" w:name="_Toc32251"/>
      <w:r>
        <w:rPr>
          <w:rFonts w:hint="eastAsia" w:ascii="Times New Roman" w:hAnsi="Times New Roman" w:cs="Times New Roman"/>
          <w:color w:val="auto"/>
          <w:lang w:val="en-US" w:eastAsia="zh-CN"/>
        </w:rPr>
        <w:t>5可能受影响情况</w:t>
      </w:r>
      <w:bookmarkEnd w:id="712"/>
      <w:bookmarkEnd w:id="713"/>
      <w:bookmarkEnd w:id="714"/>
      <w:bookmarkEnd w:id="715"/>
      <w:bookmarkEnd w:id="716"/>
      <w:bookmarkEnd w:id="717"/>
      <w:bookmarkEnd w:id="718"/>
      <w:bookmarkEnd w:id="731"/>
      <w:bookmarkEnd w:id="732"/>
      <w:bookmarkEnd w:id="733"/>
      <w:bookmarkEnd w:id="734"/>
      <w:bookmarkEnd w:id="735"/>
      <w:bookmarkEnd w:id="736"/>
      <w:bookmarkEnd w:id="737"/>
      <w:bookmarkEnd w:id="738"/>
    </w:p>
    <w:p>
      <w:pPr>
        <w:widowControl/>
        <w:adjustRightInd w:val="0"/>
        <w:snapToGrid w:val="0"/>
        <w:ind w:firstLine="480"/>
        <w:jc w:val="left"/>
        <w:rPr>
          <w:color w:val="auto"/>
          <w:kern w:val="0"/>
          <w:szCs w:val="22"/>
        </w:rPr>
      </w:pPr>
      <w:r>
        <w:rPr>
          <w:rFonts w:hint="eastAsia"/>
          <w:color w:val="auto"/>
          <w:sz w:val="24"/>
          <w:szCs w:val="28"/>
          <w:lang w:val="en-US" w:eastAsia="zh-CN"/>
        </w:rPr>
        <w:t>公</w:t>
      </w:r>
      <w:r>
        <w:rPr>
          <w:color w:val="auto"/>
          <w:sz w:val="24"/>
          <w:szCs w:val="28"/>
        </w:rPr>
        <w:t>司</w:t>
      </w:r>
      <w:r>
        <w:rPr>
          <w:rFonts w:hint="eastAsia"/>
          <w:color w:val="auto"/>
          <w:sz w:val="24"/>
          <w:szCs w:val="28"/>
          <w:lang w:val="en-US" w:eastAsia="zh-CN"/>
        </w:rPr>
        <w:t>位于湖口县</w:t>
      </w:r>
      <w:r>
        <w:rPr>
          <w:rFonts w:hint="eastAsia"/>
          <w:color w:val="auto"/>
          <w:kern w:val="0"/>
          <w:szCs w:val="22"/>
        </w:rPr>
        <w:t>。</w:t>
      </w:r>
    </w:p>
    <w:p>
      <w:pPr>
        <w:widowControl/>
        <w:adjustRightInd w:val="0"/>
        <w:snapToGrid w:val="0"/>
        <w:ind w:firstLine="480"/>
        <w:jc w:val="left"/>
        <w:rPr>
          <w:color w:val="auto"/>
          <w:kern w:val="0"/>
          <w:szCs w:val="22"/>
        </w:rPr>
      </w:pPr>
      <w:r>
        <w:rPr>
          <w:color w:val="auto"/>
          <w:sz w:val="24"/>
          <w:szCs w:val="28"/>
        </w:rPr>
        <w:t>公司对</w:t>
      </w:r>
      <w:r>
        <w:rPr>
          <w:rFonts w:hint="eastAsia"/>
          <w:color w:val="auto"/>
          <w:sz w:val="24"/>
          <w:szCs w:val="28"/>
          <w:lang w:val="en-US" w:eastAsia="zh-CN"/>
        </w:rPr>
        <w:t>大气</w:t>
      </w:r>
      <w:r>
        <w:rPr>
          <w:color w:val="auto"/>
          <w:sz w:val="24"/>
          <w:szCs w:val="28"/>
        </w:rPr>
        <w:t>存在的污染物主要为</w:t>
      </w:r>
      <w:r>
        <w:rPr>
          <w:rFonts w:hint="eastAsia"/>
          <w:color w:val="auto"/>
          <w:sz w:val="24"/>
          <w:szCs w:val="28"/>
          <w:lang w:val="en-US" w:eastAsia="zh-CN"/>
        </w:rPr>
        <w:t>易燃液态物质</w:t>
      </w:r>
      <w:r>
        <w:rPr>
          <w:color w:val="auto"/>
          <w:sz w:val="24"/>
          <w:szCs w:val="28"/>
        </w:rPr>
        <w:t>和有毒</w:t>
      </w:r>
      <w:r>
        <w:rPr>
          <w:rFonts w:hint="eastAsia"/>
          <w:color w:val="auto"/>
          <w:sz w:val="24"/>
          <w:szCs w:val="28"/>
          <w:lang w:val="en-US" w:eastAsia="zh-CN"/>
        </w:rPr>
        <w:t>液态</w:t>
      </w:r>
      <w:r>
        <w:rPr>
          <w:color w:val="auto"/>
          <w:sz w:val="24"/>
          <w:szCs w:val="28"/>
        </w:rPr>
        <w:t>物质</w:t>
      </w:r>
      <w:r>
        <w:rPr>
          <w:rFonts w:hint="eastAsia"/>
          <w:color w:val="auto"/>
          <w:sz w:val="24"/>
          <w:szCs w:val="28"/>
        </w:rPr>
        <w:t>。当物料进入</w:t>
      </w:r>
      <w:r>
        <w:rPr>
          <w:rFonts w:hint="eastAsia"/>
          <w:color w:val="auto"/>
          <w:sz w:val="24"/>
          <w:szCs w:val="28"/>
          <w:lang w:val="en-US" w:eastAsia="zh-CN"/>
        </w:rPr>
        <w:t>大气</w:t>
      </w:r>
      <w:r>
        <w:rPr>
          <w:rFonts w:hint="eastAsia"/>
          <w:color w:val="auto"/>
          <w:sz w:val="24"/>
          <w:szCs w:val="28"/>
        </w:rPr>
        <w:t>后，会破坏</w:t>
      </w:r>
      <w:r>
        <w:rPr>
          <w:rFonts w:hint="eastAsia"/>
          <w:color w:val="auto"/>
          <w:sz w:val="24"/>
          <w:szCs w:val="28"/>
          <w:lang w:val="en-US" w:eastAsia="zh-CN"/>
        </w:rPr>
        <w:t>大气</w:t>
      </w:r>
      <w:r>
        <w:rPr>
          <w:rFonts w:hint="eastAsia"/>
          <w:color w:val="auto"/>
          <w:sz w:val="24"/>
          <w:szCs w:val="28"/>
        </w:rPr>
        <w:t>环境，使</w:t>
      </w:r>
      <w:r>
        <w:rPr>
          <w:rFonts w:hint="eastAsia"/>
          <w:color w:val="auto"/>
          <w:sz w:val="24"/>
          <w:szCs w:val="28"/>
          <w:lang w:val="en-US" w:eastAsia="zh-CN"/>
        </w:rPr>
        <w:t>大气</w:t>
      </w:r>
      <w:r>
        <w:rPr>
          <w:rFonts w:hint="eastAsia"/>
          <w:color w:val="auto"/>
          <w:sz w:val="24"/>
          <w:szCs w:val="28"/>
        </w:rPr>
        <w:t>环境质量恶化，对</w:t>
      </w:r>
      <w:r>
        <w:rPr>
          <w:rFonts w:hint="eastAsia"/>
          <w:color w:val="auto"/>
          <w:sz w:val="24"/>
          <w:szCs w:val="28"/>
          <w:lang w:val="en-US" w:eastAsia="zh-CN"/>
        </w:rPr>
        <w:t>周边企业工人及附近居民</w:t>
      </w:r>
      <w:r>
        <w:rPr>
          <w:rFonts w:hint="eastAsia"/>
          <w:color w:val="auto"/>
          <w:sz w:val="24"/>
          <w:szCs w:val="28"/>
        </w:rPr>
        <w:t>存在严重的危害。</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739" w:name="_Toc7150"/>
      <w:bookmarkStart w:id="740" w:name="_Toc27925"/>
      <w:bookmarkStart w:id="741" w:name="_Toc5866"/>
      <w:bookmarkStart w:id="742" w:name="_Toc519078911"/>
      <w:bookmarkStart w:id="743" w:name="_Toc30677"/>
      <w:bookmarkStart w:id="744" w:name="_Toc27899"/>
      <w:bookmarkStart w:id="745" w:name="_Toc11953"/>
      <w:bookmarkStart w:id="746" w:name="_Toc22107"/>
      <w:bookmarkStart w:id="747" w:name="_Toc5934"/>
      <w:bookmarkStart w:id="748" w:name="_Toc520912256"/>
      <w:bookmarkStart w:id="749" w:name="_Toc516146408"/>
      <w:bookmarkStart w:id="750" w:name="_Toc2195"/>
      <w:bookmarkStart w:id="751" w:name="_Toc22287"/>
      <w:bookmarkStart w:id="752" w:name="_Toc71721423"/>
      <w:bookmarkStart w:id="753" w:name="_Toc17699"/>
      <w:bookmarkStart w:id="754" w:name="_Toc20612"/>
      <w:r>
        <w:rPr>
          <w:rFonts w:hint="eastAsia" w:ascii="Times New Roman" w:hAnsi="Times New Roman" w:cs="Times New Roman"/>
          <w:color w:val="auto"/>
          <w:lang w:val="en-US" w:eastAsia="zh-CN"/>
        </w:rPr>
        <w:t>6应急处置措施</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pPr>
        <w:pStyle w:val="80"/>
        <w:ind w:firstLine="560"/>
        <w:rPr>
          <w:rFonts w:hint="eastAsia" w:ascii="Times New Roman" w:hAnsi="Times New Roman" w:cs="Times New Roman"/>
          <w:color w:val="000000" w:themeColor="text1"/>
          <w14:textFill>
            <w14:solidFill>
              <w14:schemeClr w14:val="tx1"/>
            </w14:solidFill>
          </w14:textFill>
        </w:rPr>
      </w:pPr>
      <w:bookmarkStart w:id="755" w:name="_Toc520912257"/>
      <w:bookmarkStart w:id="756" w:name="_Toc519078912"/>
      <w:bookmarkStart w:id="757" w:name="_Toc26205"/>
      <w:bookmarkStart w:id="758" w:name="_Toc2080"/>
      <w:bookmarkStart w:id="759" w:name="_Toc9893"/>
      <w:bookmarkStart w:id="760" w:name="_Toc20062"/>
      <w:bookmarkStart w:id="761" w:name="_Toc3508"/>
      <w:bookmarkStart w:id="762" w:name="_Toc71721424"/>
      <w:bookmarkStart w:id="763" w:name="_Toc23207"/>
      <w:bookmarkStart w:id="764" w:name="_Toc26082"/>
      <w:bookmarkStart w:id="765" w:name="_Toc6084"/>
      <w:bookmarkStart w:id="766" w:name="_Toc25318"/>
      <w:bookmarkStart w:id="767" w:name="_Toc30527"/>
      <w:bookmarkStart w:id="768" w:name="_Toc516146409"/>
      <w:bookmarkStart w:id="769" w:name="_Toc29386"/>
      <w:r>
        <w:rPr>
          <w:rFonts w:hint="eastAsia" w:ascii="Times New Roman" w:hAnsi="Times New Roman" w:cs="Times New Roman"/>
          <w:color w:val="000000" w:themeColor="text1"/>
          <w14:textFill>
            <w14:solidFill>
              <w14:schemeClr w14:val="tx1"/>
            </w14:solidFill>
          </w14:textFill>
        </w:rPr>
        <w:t>6.1应急监测</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pPr>
        <w:autoSpaceDE w:val="0"/>
        <w:autoSpaceDN w:val="0"/>
        <w:ind w:firstLine="480"/>
        <w:jc w:val="left"/>
        <w:rPr>
          <w:color w:val="000000" w:themeColor="text1"/>
          <w:spacing w:val="-4"/>
          <w14:textFill>
            <w14:solidFill>
              <w14:schemeClr w14:val="tx1"/>
            </w14:solidFill>
          </w14:textFill>
        </w:rPr>
      </w:pPr>
      <w:r>
        <w:rPr>
          <w:color w:val="000000" w:themeColor="text1"/>
          <w:kern w:val="0"/>
          <w:lang w:val="zh-CN"/>
          <w14:textFill>
            <w14:solidFill>
              <w14:schemeClr w14:val="tx1"/>
            </w14:solidFill>
          </w14:textFill>
        </w:rPr>
        <w:t>一旦应急指挥部下达应急监测通知时，应急监测组立即响应，由组长带领监测人员、采样人员到达现场，配戴个人防护用品后，根据现场的实际情况，对</w:t>
      </w:r>
      <w:r>
        <w:rPr>
          <w:rFonts w:hint="eastAsia"/>
          <w:color w:val="000000" w:themeColor="text1"/>
          <w:kern w:val="0"/>
          <w:lang w:val="en-US" w:eastAsia="zh-CN"/>
          <w14:textFill>
            <w14:solidFill>
              <w14:schemeClr w14:val="tx1"/>
            </w14:solidFill>
          </w14:textFill>
        </w:rPr>
        <w:t>大</w:t>
      </w:r>
      <w:r>
        <w:rPr>
          <w:color w:val="000000" w:themeColor="text1"/>
          <w:kern w:val="0"/>
          <w:lang w:val="zh-CN"/>
          <w14:textFill>
            <w14:solidFill>
              <w14:schemeClr w14:val="tx1"/>
            </w14:solidFill>
          </w14:textFill>
        </w:rPr>
        <w:t>气污染物等进行监测，若存在</w:t>
      </w:r>
      <w:r>
        <w:rPr>
          <w:color w:val="000000" w:themeColor="text1"/>
          <w:spacing w:val="-4"/>
          <w14:textFill>
            <w14:solidFill>
              <w14:schemeClr w14:val="tx1"/>
            </w14:solidFill>
          </w14:textFill>
        </w:rPr>
        <w:t>无法监测或不具备监测条件和能力的项目时，应向指挥部报告，请示上一级部门报告，提请上级环境监测机构或第三方检测机构协调解决。</w:t>
      </w:r>
    </w:p>
    <w:p>
      <w:pPr>
        <w:widowControl/>
        <w:autoSpaceDE w:val="0"/>
        <w:autoSpaceDN w:val="0"/>
        <w:adjustRightInd w:val="0"/>
        <w:snapToGrid w:val="0"/>
        <w:ind w:firstLine="480"/>
        <w:jc w:val="left"/>
        <w:rPr>
          <w:color w:val="auto"/>
          <w:kern w:val="0"/>
          <w:szCs w:val="22"/>
        </w:rPr>
      </w:pPr>
      <w:r>
        <w:rPr>
          <w:color w:val="000000" w:themeColor="text1"/>
          <w:kern w:val="0"/>
          <w:lang w:val="zh-CN"/>
          <w14:textFill>
            <w14:solidFill>
              <w14:schemeClr w14:val="tx1"/>
            </w14:solidFill>
          </w14:textFill>
        </w:rPr>
        <w:t>将应急监测结果以最快的速度形成报告，经审核后迅速提交报告至应急指挥部，同时按规定报上级有关部门，根据监测结果，综合分析突发性环境事件污染变化趋势，并通过专家咨询和讨论的方式，预测并报告突发性环境事件的发展情况和污染物的变化情况，作为突发性环境事件应急决策的依据</w:t>
      </w:r>
      <w:r>
        <w:rPr>
          <w:color w:val="auto"/>
          <w:kern w:val="0"/>
          <w:szCs w:val="22"/>
        </w:rPr>
        <w:t>。</w:t>
      </w:r>
    </w:p>
    <w:p>
      <w:pPr>
        <w:widowControl/>
        <w:adjustRightInd w:val="0"/>
        <w:snapToGrid w:val="0"/>
        <w:ind w:firstLine="482"/>
        <w:jc w:val="left"/>
        <w:outlineLvl w:val="3"/>
        <w:rPr>
          <w:b/>
          <w:bCs/>
          <w:color w:val="auto"/>
          <w:kern w:val="0"/>
          <w:szCs w:val="22"/>
        </w:rPr>
      </w:pPr>
      <w:bookmarkStart w:id="770" w:name="_Toc520912258"/>
      <w:bookmarkStart w:id="771" w:name="_Toc5302"/>
      <w:bookmarkStart w:id="772" w:name="_Toc21985"/>
      <w:bookmarkStart w:id="773" w:name="_Toc6242"/>
      <w:bookmarkStart w:id="774" w:name="_Toc16235"/>
      <w:bookmarkStart w:id="775" w:name="_Toc519078913"/>
      <w:bookmarkStart w:id="776" w:name="_Toc15661"/>
      <w:bookmarkStart w:id="777" w:name="_Toc14204"/>
      <w:bookmarkStart w:id="778" w:name="_Toc516146410"/>
      <w:bookmarkStart w:id="779" w:name="_Toc9048"/>
      <w:bookmarkStart w:id="780" w:name="_Toc10578"/>
      <w:bookmarkStart w:id="781" w:name="_Toc25575"/>
      <w:bookmarkStart w:id="782" w:name="_Toc27090"/>
      <w:bookmarkStart w:id="783" w:name="_Toc5480"/>
      <w:r>
        <w:rPr>
          <w:b/>
          <w:bCs/>
          <w:color w:val="auto"/>
          <w:kern w:val="0"/>
          <w:szCs w:val="22"/>
        </w:rPr>
        <w:t>6.1.1应急监测方案</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pPr>
        <w:widowControl/>
        <w:adjustRightInd w:val="0"/>
        <w:snapToGrid w:val="0"/>
        <w:ind w:firstLine="480"/>
        <w:jc w:val="left"/>
        <w:rPr>
          <w:rFonts w:hint="eastAsia"/>
          <w:color w:val="auto"/>
          <w:kern w:val="0"/>
          <w:szCs w:val="22"/>
          <w:lang w:val="zh-CN" w:eastAsia="zh-CN"/>
        </w:rPr>
      </w:pPr>
      <w:bookmarkStart w:id="784" w:name="_Toc26378"/>
      <w:bookmarkStart w:id="785" w:name="_Toc214"/>
      <w:bookmarkStart w:id="786" w:name="_Toc7082"/>
      <w:bookmarkStart w:id="787" w:name="_Toc17000"/>
      <w:bookmarkStart w:id="788" w:name="_Toc26116"/>
      <w:bookmarkStart w:id="789" w:name="_Toc28294"/>
      <w:bookmarkStart w:id="790" w:name="_Toc11262"/>
      <w:bookmarkStart w:id="791" w:name="_Toc71721425"/>
      <w:bookmarkStart w:id="792" w:name="_Toc22556"/>
      <w:bookmarkStart w:id="793" w:name="_Toc5862"/>
      <w:bookmarkStart w:id="794" w:name="_Toc12060"/>
      <w:bookmarkStart w:id="795" w:name="_Toc14040"/>
      <w:bookmarkStart w:id="796" w:name="_Toc22046"/>
      <w:r>
        <w:rPr>
          <w:rFonts w:hint="eastAsia"/>
          <w:color w:val="auto"/>
          <w:kern w:val="0"/>
          <w:szCs w:val="22"/>
          <w:lang w:val="zh-CN" w:eastAsia="zh-CN"/>
        </w:rPr>
        <w:t>（1）点位布设</w:t>
      </w:r>
      <w:bookmarkEnd w:id="784"/>
      <w:bookmarkEnd w:id="785"/>
      <w:bookmarkEnd w:id="786"/>
      <w:bookmarkEnd w:id="787"/>
      <w:bookmarkEnd w:id="788"/>
      <w:bookmarkEnd w:id="789"/>
      <w:bookmarkEnd w:id="790"/>
      <w:bookmarkEnd w:id="791"/>
      <w:bookmarkEnd w:id="792"/>
      <w:bookmarkEnd w:id="793"/>
      <w:bookmarkEnd w:id="794"/>
      <w:bookmarkEnd w:id="795"/>
      <w:bookmarkEnd w:id="796"/>
    </w:p>
    <w:p>
      <w:pPr>
        <w:widowControl/>
        <w:adjustRightInd w:val="0"/>
        <w:snapToGrid w:val="0"/>
        <w:ind w:firstLine="480"/>
        <w:jc w:val="left"/>
        <w:rPr>
          <w:rFonts w:hint="eastAsia" w:ascii="Times New Roman" w:hAnsi="Times New Roman" w:eastAsia="宋体" w:cs="Times New Roman"/>
          <w:b w:val="0"/>
          <w:color w:val="auto"/>
          <w:kern w:val="0"/>
          <w:sz w:val="24"/>
          <w:szCs w:val="22"/>
          <w:lang w:val="zh-CN" w:eastAsia="zh-CN" w:bidi="ar-SA"/>
        </w:rPr>
      </w:pPr>
      <w:bookmarkStart w:id="797" w:name="_Toc14039"/>
      <w:bookmarkStart w:id="798" w:name="_Toc31040"/>
      <w:r>
        <w:rPr>
          <w:rFonts w:hint="eastAsia" w:ascii="Times New Roman" w:hAnsi="Times New Roman" w:eastAsia="宋体" w:cs="Times New Roman"/>
          <w:b w:val="0"/>
          <w:color w:val="auto"/>
          <w:kern w:val="0"/>
          <w:sz w:val="24"/>
          <w:szCs w:val="22"/>
          <w:lang w:val="zh-CN" w:eastAsia="zh-CN" w:bidi="ar-SA"/>
        </w:rPr>
        <w:t>对大气的监测应以事故地为中心，在下风向厂界处、厂外按一定间隔的扇形或圆形布点，并根据污染物的特性在不同高度采样，同时在事故点的上风向厂界处、厂外适当位置布设对照点，根据监测结果，不断扩大监测范围，直至监测到不受污染的区域为止，若存在可能受污染影响的居民住宅区或人群活动区等敏感点必须设置采样点，采样过程中应注意风向变化，及时调整采样点位置。</w:t>
      </w:r>
    </w:p>
    <w:bookmarkEnd w:id="797"/>
    <w:bookmarkEnd w:id="798"/>
    <w:p>
      <w:pPr>
        <w:widowControl/>
        <w:adjustRightInd w:val="0"/>
        <w:snapToGrid w:val="0"/>
        <w:ind w:firstLine="480"/>
        <w:jc w:val="left"/>
        <w:rPr>
          <w:color w:val="auto"/>
          <w:kern w:val="0"/>
          <w:szCs w:val="22"/>
        </w:rPr>
      </w:pPr>
      <w:bookmarkStart w:id="799" w:name="_Toc1616"/>
      <w:bookmarkStart w:id="800" w:name="_Toc18833"/>
      <w:r>
        <w:rPr>
          <w:rFonts w:hint="eastAsia"/>
          <w:color w:val="auto"/>
          <w:kern w:val="0"/>
          <w:szCs w:val="22"/>
          <w:lang w:eastAsia="zh-CN"/>
        </w:rPr>
        <w:t>（</w:t>
      </w:r>
      <w:r>
        <w:rPr>
          <w:rFonts w:hint="eastAsia"/>
          <w:color w:val="auto"/>
          <w:kern w:val="0"/>
          <w:szCs w:val="22"/>
          <w:lang w:val="en-US" w:eastAsia="zh-CN"/>
        </w:rPr>
        <w:t>2</w:t>
      </w:r>
      <w:r>
        <w:rPr>
          <w:rFonts w:hint="eastAsia"/>
          <w:color w:val="auto"/>
          <w:kern w:val="0"/>
          <w:szCs w:val="22"/>
          <w:lang w:eastAsia="zh-CN"/>
        </w:rPr>
        <w:t>）</w:t>
      </w:r>
      <w:r>
        <w:rPr>
          <w:color w:val="auto"/>
          <w:kern w:val="0"/>
          <w:szCs w:val="22"/>
        </w:rPr>
        <w:t>监测频次的确定</w:t>
      </w:r>
      <w:bookmarkEnd w:id="799"/>
      <w:bookmarkEnd w:id="800"/>
    </w:p>
    <w:p>
      <w:pPr>
        <w:widowControl/>
        <w:adjustRightInd w:val="0"/>
        <w:snapToGrid w:val="0"/>
        <w:ind w:firstLine="480"/>
        <w:jc w:val="left"/>
        <w:rPr>
          <w:color w:val="auto"/>
          <w:kern w:val="0"/>
          <w:szCs w:val="22"/>
        </w:rPr>
      </w:pPr>
      <w:r>
        <w:rPr>
          <w:color w:val="auto"/>
          <w:kern w:val="0"/>
          <w:szCs w:val="22"/>
        </w:rPr>
        <w:t>污染物进入环境后，随着稀释、扩散、降解和沉降等自然作用以及应急处理处置后，其浓度会逐渐降低。为了掌握事故发生后的污染程度、范围及变化趋势，需要实时进行连续的跟踪监测。应急监测全过程应在事发、事中和事后等不同阶段予以体现，但各个阶段的监测频次不尽相同，参见表6-1。</w:t>
      </w:r>
    </w:p>
    <w:p>
      <w:pPr>
        <w:adjustRightInd w:val="0"/>
        <w:snapToGrid w:val="0"/>
        <w:spacing w:line="240" w:lineRule="auto"/>
        <w:ind w:firstLine="316" w:firstLineChars="150"/>
        <w:jc w:val="center"/>
        <w:rPr>
          <w:b/>
          <w:color w:val="auto"/>
          <w:sz w:val="21"/>
          <w:szCs w:val="21"/>
        </w:rPr>
      </w:pPr>
      <w:r>
        <w:rPr>
          <w:b/>
          <w:color w:val="auto"/>
          <w:sz w:val="21"/>
          <w:szCs w:val="21"/>
        </w:rPr>
        <w:t>表6-1 应急监测频次的确定原则</w:t>
      </w:r>
    </w:p>
    <w:tbl>
      <w:tblPr>
        <w:tblStyle w:val="32"/>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2356"/>
        <w:gridCol w:w="3867"/>
        <w:gridCol w:w="23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事故类型</w:t>
            </w:r>
          </w:p>
        </w:tc>
        <w:tc>
          <w:tcPr>
            <w:tcW w:w="1230"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监测点位</w:t>
            </w:r>
          </w:p>
        </w:tc>
        <w:tc>
          <w:tcPr>
            <w:tcW w:w="2019"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应急监测频次</w:t>
            </w:r>
          </w:p>
        </w:tc>
        <w:tc>
          <w:tcPr>
            <w:tcW w:w="1215" w:type="pct"/>
            <w:noWrap w:val="0"/>
            <w:vAlign w:val="center"/>
          </w:tcPr>
          <w:p>
            <w:pPr>
              <w:adjustRightInd w:val="0"/>
              <w:snapToGrid w:val="0"/>
              <w:spacing w:line="240" w:lineRule="auto"/>
              <w:ind w:firstLine="0" w:firstLineChars="0"/>
              <w:jc w:val="center"/>
              <w:rPr>
                <w:rFonts w:hint="default" w:eastAsia="宋体"/>
                <w:b/>
                <w:bCs/>
                <w:color w:val="auto"/>
                <w:sz w:val="21"/>
                <w:szCs w:val="22"/>
                <w:lang w:val="en-US" w:eastAsia="zh-CN"/>
              </w:rPr>
            </w:pPr>
            <w:r>
              <w:rPr>
                <w:rFonts w:hint="eastAsia"/>
                <w:b/>
                <w:bCs/>
                <w:color w:val="auto"/>
                <w:sz w:val="21"/>
                <w:szCs w:val="22"/>
                <w:lang w:val="en-US" w:eastAsia="zh-CN"/>
              </w:rPr>
              <w:t>监测因子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restart"/>
            <w:noWrap w:val="0"/>
            <w:vAlign w:val="center"/>
          </w:tcPr>
          <w:p>
            <w:pPr>
              <w:adjustRightInd w:val="0"/>
              <w:snapToGrid w:val="0"/>
              <w:spacing w:line="240" w:lineRule="auto"/>
              <w:ind w:firstLine="0" w:firstLineChars="0"/>
              <w:jc w:val="center"/>
              <w:rPr>
                <w:color w:val="auto"/>
                <w:sz w:val="21"/>
                <w:szCs w:val="22"/>
              </w:rPr>
            </w:pPr>
            <w:r>
              <w:rPr>
                <w:kern w:val="0"/>
                <w:sz w:val="21"/>
                <w:szCs w:val="21"/>
              </w:rPr>
              <w:t>环境空气污染事故</w:t>
            </w:r>
          </w:p>
        </w:tc>
        <w:tc>
          <w:tcPr>
            <w:tcW w:w="1230"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事故发生地</w:t>
            </w:r>
          </w:p>
        </w:tc>
        <w:tc>
          <w:tcPr>
            <w:tcW w:w="2019" w:type="pct"/>
            <w:vMerge w:val="restar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初始加密</w:t>
            </w:r>
            <w:r>
              <w:rPr>
                <w:rFonts w:hint="eastAsia" w:ascii="Times New Roman" w:hAnsi="Times New Roman" w:eastAsia="宋体" w:cs="Times New Roman"/>
                <w:kern w:val="0"/>
                <w:sz w:val="21"/>
                <w:szCs w:val="21"/>
              </w:rPr>
              <w:t>连续</w:t>
            </w:r>
            <w:r>
              <w:rPr>
                <w:rFonts w:ascii="Times New Roman" w:hAnsi="Times New Roman" w:eastAsia="宋体" w:cs="Times New Roman"/>
                <w:kern w:val="0"/>
                <w:sz w:val="21"/>
                <w:szCs w:val="21"/>
              </w:rPr>
              <w:t>监测，随着污染物浓度的下降逐渐降低频次</w:t>
            </w:r>
          </w:p>
          <w:p>
            <w:pPr>
              <w:adjustRightInd w:val="0"/>
              <w:snapToGrid w:val="0"/>
              <w:spacing w:line="240" w:lineRule="auto"/>
              <w:ind w:firstLine="0" w:firstLineChars="0"/>
              <w:jc w:val="center"/>
              <w:rPr>
                <w:rFonts w:ascii="Times New Roman" w:hAnsi="Times New Roman" w:eastAsia="宋体" w:cs="Times New Roman"/>
                <w:kern w:val="0"/>
                <w:sz w:val="21"/>
                <w:szCs w:val="21"/>
              </w:rPr>
            </w:pPr>
          </w:p>
        </w:tc>
        <w:tc>
          <w:tcPr>
            <w:tcW w:w="1215" w:type="pct"/>
            <w:vMerge w:val="restart"/>
            <w:noWrap w:val="0"/>
            <w:vAlign w:val="center"/>
          </w:tcPr>
          <w:p>
            <w:pPr>
              <w:adjustRightInd w:val="0"/>
              <w:snapToGrid w:val="0"/>
              <w:spacing w:line="240" w:lineRule="auto"/>
              <w:ind w:firstLine="0" w:firstLineChars="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kern w:val="0"/>
                <w:sz w:val="21"/>
                <w:szCs w:val="21"/>
                <w:lang w:val="en-US" w:eastAsia="zh-CN"/>
              </w:rPr>
              <w:t>氨气、</w:t>
            </w:r>
            <w:r>
              <w:rPr>
                <w:rFonts w:hint="eastAsia" w:cs="Times New Roman"/>
                <w:kern w:val="0"/>
                <w:sz w:val="21"/>
                <w:szCs w:val="21"/>
                <w:lang w:val="en-US" w:eastAsia="zh-CN"/>
              </w:rPr>
              <w:t>VOCs</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noWrap w:val="0"/>
            <w:vAlign w:val="center"/>
          </w:tcPr>
          <w:p>
            <w:pPr>
              <w:adjustRightInd w:val="0"/>
              <w:snapToGrid w:val="0"/>
              <w:spacing w:line="240" w:lineRule="auto"/>
              <w:ind w:firstLine="0" w:firstLineChars="0"/>
              <w:jc w:val="center"/>
              <w:rPr>
                <w:color w:val="auto"/>
                <w:sz w:val="21"/>
                <w:szCs w:val="22"/>
              </w:rPr>
            </w:pPr>
          </w:p>
        </w:tc>
        <w:tc>
          <w:tcPr>
            <w:tcW w:w="1230"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事故发生地周围居民区等敏感区域</w:t>
            </w:r>
          </w:p>
        </w:tc>
        <w:tc>
          <w:tcPr>
            <w:tcW w:w="2019" w:type="pct"/>
            <w:vMerge w:val="continue"/>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rPr>
            </w:pPr>
          </w:p>
        </w:tc>
        <w:tc>
          <w:tcPr>
            <w:tcW w:w="1215" w:type="pct"/>
            <w:vMerge w:val="continue"/>
            <w:noWrap w:val="0"/>
            <w:vAlign w:val="center"/>
          </w:tcPr>
          <w:p>
            <w:pPr>
              <w:adjustRightInd w:val="0"/>
              <w:snapToGrid w:val="0"/>
              <w:spacing w:line="240" w:lineRule="auto"/>
              <w:ind w:firstLine="0" w:firstLineChars="0"/>
              <w:jc w:val="center"/>
              <w:rPr>
                <w:rFonts w:ascii="Times New Roman" w:hAnsi="Times New Roman" w:eastAsia="宋体" w:cs="Times New Roman"/>
                <w:color w:val="auto"/>
                <w:kern w:val="2"/>
                <w:sz w:val="21"/>
                <w:szCs w:val="22"/>
                <w:lang w:val="en-US" w:eastAsia="zh-CN" w:bidi="ar-SA"/>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noWrap w:val="0"/>
            <w:vAlign w:val="center"/>
          </w:tcPr>
          <w:p>
            <w:pPr>
              <w:adjustRightInd w:val="0"/>
              <w:snapToGrid w:val="0"/>
              <w:spacing w:line="240" w:lineRule="auto"/>
              <w:ind w:firstLine="0" w:firstLineChars="0"/>
              <w:jc w:val="center"/>
              <w:rPr>
                <w:color w:val="auto"/>
                <w:sz w:val="21"/>
                <w:szCs w:val="22"/>
              </w:rPr>
            </w:pPr>
          </w:p>
        </w:tc>
        <w:tc>
          <w:tcPr>
            <w:tcW w:w="1230"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事故发生地下风向</w:t>
            </w:r>
          </w:p>
        </w:tc>
        <w:tc>
          <w:tcPr>
            <w:tcW w:w="2019"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4次/天监测，随着污染物浓度的下降逐渐降低频次</w:t>
            </w:r>
          </w:p>
        </w:tc>
        <w:tc>
          <w:tcPr>
            <w:tcW w:w="1215" w:type="pct"/>
            <w:vMerge w:val="continue"/>
            <w:noWrap w:val="0"/>
            <w:vAlign w:val="center"/>
          </w:tcPr>
          <w:p>
            <w:pPr>
              <w:adjustRightInd w:val="0"/>
              <w:snapToGrid w:val="0"/>
              <w:spacing w:line="240" w:lineRule="auto"/>
              <w:ind w:firstLine="0" w:firstLineChars="0"/>
              <w:jc w:val="center"/>
              <w:rPr>
                <w:color w:val="auto"/>
                <w:sz w:val="21"/>
                <w:szCs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noWrap w:val="0"/>
            <w:vAlign w:val="center"/>
          </w:tcPr>
          <w:p>
            <w:pPr>
              <w:adjustRightInd w:val="0"/>
              <w:snapToGrid w:val="0"/>
              <w:spacing w:line="240" w:lineRule="auto"/>
              <w:ind w:firstLine="0" w:firstLineChars="0"/>
              <w:jc w:val="center"/>
              <w:rPr>
                <w:color w:val="auto"/>
                <w:sz w:val="21"/>
                <w:szCs w:val="22"/>
              </w:rPr>
            </w:pPr>
          </w:p>
        </w:tc>
        <w:tc>
          <w:tcPr>
            <w:tcW w:w="1230"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事故发生地上风向对照点</w:t>
            </w:r>
          </w:p>
        </w:tc>
        <w:tc>
          <w:tcPr>
            <w:tcW w:w="2019" w:type="pct"/>
            <w:noWrap w:val="0"/>
            <w:vAlign w:val="center"/>
          </w:tcPr>
          <w:p>
            <w:pPr>
              <w:adjustRightInd w:val="0"/>
              <w:snapToGrid w:val="0"/>
              <w:spacing w:line="240" w:lineRule="auto"/>
              <w:ind w:firstLine="0" w:firstLineChars="0"/>
              <w:jc w:val="center"/>
              <w:rPr>
                <w:rFonts w:ascii="Times New Roman" w:hAnsi="Times New Roman" w:eastAsia="宋体" w:cs="Times New Roman"/>
                <w:kern w:val="0"/>
                <w:sz w:val="21"/>
                <w:szCs w:val="21"/>
                <w:lang w:val="en-US" w:eastAsia="zh-CN"/>
              </w:rPr>
            </w:pPr>
            <w:r>
              <w:rPr>
                <w:rFonts w:ascii="Times New Roman" w:hAnsi="Times New Roman" w:eastAsia="宋体" w:cs="Times New Roman"/>
                <w:kern w:val="0"/>
                <w:sz w:val="21"/>
                <w:szCs w:val="21"/>
              </w:rPr>
              <w:t>3次/天（应急期间）</w:t>
            </w:r>
          </w:p>
        </w:tc>
        <w:tc>
          <w:tcPr>
            <w:tcW w:w="1215" w:type="pct"/>
            <w:vMerge w:val="continue"/>
            <w:noWrap w:val="0"/>
            <w:vAlign w:val="center"/>
          </w:tcPr>
          <w:p>
            <w:pPr>
              <w:adjustRightInd w:val="0"/>
              <w:snapToGrid w:val="0"/>
              <w:spacing w:line="240" w:lineRule="auto"/>
              <w:ind w:firstLine="0" w:firstLineChars="0"/>
              <w:jc w:val="center"/>
              <w:rPr>
                <w:color w:val="auto"/>
                <w:sz w:val="21"/>
                <w:szCs w:val="22"/>
              </w:rPr>
            </w:pPr>
          </w:p>
        </w:tc>
      </w:tr>
    </w:tbl>
    <w:p>
      <w:pPr>
        <w:widowControl/>
        <w:adjustRightInd w:val="0"/>
        <w:snapToGrid w:val="0"/>
        <w:ind w:firstLine="482"/>
        <w:jc w:val="left"/>
        <w:outlineLvl w:val="3"/>
        <w:rPr>
          <w:rFonts w:ascii="Times New Roman" w:hAnsi="Times New Roman" w:cs="Times New Roman"/>
          <w:b/>
          <w:bCs/>
          <w:color w:val="auto"/>
          <w:kern w:val="0"/>
          <w:szCs w:val="22"/>
        </w:rPr>
      </w:pPr>
      <w:bookmarkStart w:id="801" w:name="_Toc25103"/>
      <w:bookmarkStart w:id="802" w:name="_Toc399"/>
      <w:bookmarkStart w:id="803" w:name="_Toc756"/>
      <w:bookmarkStart w:id="804" w:name="_Toc10406"/>
      <w:bookmarkStart w:id="805" w:name="_Toc18683"/>
      <w:bookmarkStart w:id="806" w:name="_Toc19188"/>
      <w:bookmarkStart w:id="807" w:name="_Toc520912259"/>
      <w:bookmarkStart w:id="808" w:name="_Toc519078914"/>
      <w:bookmarkStart w:id="809" w:name="_Toc16687"/>
      <w:bookmarkStart w:id="810" w:name="_Toc22269"/>
      <w:bookmarkStart w:id="811" w:name="_Toc13760"/>
      <w:bookmarkStart w:id="812" w:name="_Toc5249"/>
      <w:bookmarkStart w:id="813" w:name="_Toc17070"/>
      <w:bookmarkStart w:id="814" w:name="_Toc516146411"/>
      <w:r>
        <w:rPr>
          <w:rFonts w:ascii="Times New Roman" w:hAnsi="Times New Roman" w:cs="Times New Roman"/>
          <w:b/>
          <w:bCs/>
          <w:color w:val="auto"/>
          <w:kern w:val="0"/>
          <w:szCs w:val="22"/>
        </w:rPr>
        <w:t>6.1.2应急监测</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pPr>
        <w:bidi w:val="0"/>
        <w:rPr>
          <w:b/>
          <w:bCs/>
          <w:lang w:val="en-US" w:eastAsia="zh-CN"/>
        </w:rPr>
      </w:pPr>
      <w:bookmarkStart w:id="815" w:name="_Toc516146413"/>
      <w:bookmarkStart w:id="816" w:name="_Toc519078916"/>
      <w:bookmarkStart w:id="817" w:name="_Toc19905"/>
      <w:bookmarkStart w:id="818" w:name="_Toc6798"/>
      <w:bookmarkStart w:id="819" w:name="_Toc29199"/>
      <w:bookmarkStart w:id="820" w:name="_Toc21443"/>
      <w:bookmarkStart w:id="821" w:name="_Toc19727"/>
      <w:bookmarkStart w:id="822" w:name="_Toc13110"/>
      <w:bookmarkStart w:id="823" w:name="_Toc3635"/>
      <w:bookmarkStart w:id="824" w:name="_Toc25960"/>
      <w:bookmarkStart w:id="825" w:name="_Toc520912261"/>
      <w:bookmarkStart w:id="826" w:name="_Toc14585"/>
      <w:bookmarkStart w:id="827" w:name="_Toc14910"/>
      <w:bookmarkStart w:id="828" w:name="_Toc6637"/>
      <w:bookmarkStart w:id="829" w:name="_Toc18073"/>
      <w:bookmarkStart w:id="830" w:name="_Toc71721427"/>
      <w:r>
        <w:rPr>
          <w:rFonts w:hint="eastAsia"/>
          <w:b/>
          <w:bCs/>
          <w:lang w:val="en-US" w:eastAsia="zh-CN"/>
        </w:rPr>
        <w:t>6</w:t>
      </w:r>
      <w:r>
        <w:rPr>
          <w:b/>
          <w:bCs/>
          <w:lang w:val="en-US" w:eastAsia="zh-CN"/>
        </w:rPr>
        <w:t>.</w:t>
      </w:r>
      <w:r>
        <w:rPr>
          <w:rFonts w:hint="eastAsia"/>
          <w:b/>
          <w:bCs/>
          <w:lang w:val="en-US" w:eastAsia="zh-CN"/>
        </w:rPr>
        <w:t>1</w:t>
      </w:r>
      <w:r>
        <w:rPr>
          <w:b/>
          <w:bCs/>
          <w:lang w:val="en-US" w:eastAsia="zh-CN"/>
        </w:rPr>
        <w:t>.2.</w:t>
      </w:r>
      <w:r>
        <w:rPr>
          <w:rFonts w:hint="eastAsia"/>
          <w:b/>
          <w:bCs/>
          <w:lang w:val="en-US" w:eastAsia="zh-CN"/>
        </w:rPr>
        <w:t>1实验室</w:t>
      </w:r>
      <w:r>
        <w:rPr>
          <w:b/>
          <w:bCs/>
          <w:lang w:val="en-US" w:eastAsia="zh-CN"/>
        </w:rPr>
        <w:t>仪器与器材</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pPr>
        <w:widowControl/>
        <w:autoSpaceDE w:val="0"/>
        <w:autoSpaceDN w:val="0"/>
        <w:adjustRightInd w:val="0"/>
        <w:snapToGrid w:val="0"/>
        <w:ind w:firstLine="480"/>
        <w:jc w:val="left"/>
        <w:rPr>
          <w:rFonts w:ascii="Times New Roman" w:hAnsi="Times New Roman" w:eastAsia="宋体" w:cs="Times New Roman"/>
          <w:b w:val="0"/>
          <w:color w:val="auto"/>
          <w:kern w:val="0"/>
          <w:sz w:val="24"/>
          <w:szCs w:val="22"/>
          <w:lang w:val="en-US" w:eastAsia="zh-CN" w:bidi="ar-SA"/>
        </w:rPr>
      </w:pPr>
      <w:r>
        <w:rPr>
          <w:rFonts w:ascii="Times New Roman" w:hAnsi="Times New Roman" w:eastAsia="宋体" w:cs="Times New Roman"/>
          <w:b w:val="0"/>
          <w:color w:val="auto"/>
          <w:kern w:val="0"/>
          <w:sz w:val="24"/>
          <w:szCs w:val="22"/>
          <w:lang w:val="en-US" w:eastAsia="zh-CN" w:bidi="ar-SA"/>
        </w:rPr>
        <w:t>应急监测组应配备通讯联络器材，交通车辆等，以配合环境监测站专业人员的监测，为他们提供方便。</w:t>
      </w:r>
    </w:p>
    <w:p>
      <w:pPr>
        <w:pStyle w:val="80"/>
        <w:ind w:firstLine="560"/>
        <w:rPr>
          <w:rFonts w:hint="eastAsia" w:ascii="Times New Roman" w:hAnsi="Times New Roman" w:cs="Times New Roman"/>
          <w:color w:val="000000" w:themeColor="text1"/>
          <w14:textFill>
            <w14:solidFill>
              <w14:schemeClr w14:val="tx1"/>
            </w14:solidFill>
          </w14:textFill>
        </w:rPr>
      </w:pPr>
      <w:bookmarkStart w:id="831" w:name="_Toc516146414"/>
      <w:bookmarkStart w:id="832" w:name="_Toc24467"/>
      <w:bookmarkStart w:id="833" w:name="_Toc13592"/>
      <w:bookmarkStart w:id="834" w:name="_Toc520912262"/>
      <w:bookmarkStart w:id="835" w:name="_Toc20010"/>
      <w:bookmarkStart w:id="836" w:name="_Toc71721428"/>
      <w:bookmarkStart w:id="837" w:name="_Toc15204"/>
      <w:bookmarkStart w:id="838" w:name="_Toc24379"/>
      <w:bookmarkStart w:id="839" w:name="_Toc24646"/>
      <w:bookmarkStart w:id="840" w:name="_Toc24831"/>
      <w:bookmarkStart w:id="841" w:name="_Toc27378"/>
      <w:bookmarkStart w:id="842" w:name="_Toc519078917"/>
      <w:bookmarkStart w:id="843" w:name="_Toc11764"/>
      <w:bookmarkStart w:id="844" w:name="_Toc27104"/>
      <w:bookmarkStart w:id="845" w:name="_Toc9478"/>
      <w:r>
        <w:rPr>
          <w:rFonts w:hint="eastAsia" w:ascii="Times New Roman" w:hAnsi="Times New Roman" w:cs="Times New Roman"/>
          <w:color w:val="000000" w:themeColor="text1"/>
          <w14:textFill>
            <w14:solidFill>
              <w14:schemeClr w14:val="tx1"/>
            </w14:solidFill>
          </w14:textFill>
        </w:rPr>
        <w:t>6.2</w:t>
      </w:r>
      <w:r>
        <w:rPr>
          <w:rFonts w:hint="eastAsia" w:ascii="Times New Roman" w:hAnsi="Times New Roman" w:cs="Times New Roman"/>
          <w:color w:val="000000" w:themeColor="text1"/>
          <w:lang w:val="en-US" w:eastAsia="zh-CN"/>
          <w14:textFill>
            <w14:solidFill>
              <w14:schemeClr w14:val="tx1"/>
            </w14:solidFill>
          </w14:textFill>
        </w:rPr>
        <w:t>大气</w:t>
      </w:r>
      <w:r>
        <w:rPr>
          <w:rFonts w:hint="eastAsia" w:ascii="Times New Roman" w:hAnsi="Times New Roman" w:cs="Times New Roman"/>
          <w:color w:val="000000" w:themeColor="text1"/>
          <w14:textFill>
            <w14:solidFill>
              <w14:schemeClr w14:val="tx1"/>
            </w14:solidFill>
          </w14:textFill>
        </w:rPr>
        <w:t>污染控制</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pPr>
        <w:widowControl/>
        <w:adjustRightInd w:val="0"/>
        <w:snapToGrid w:val="0"/>
        <w:ind w:firstLine="482"/>
        <w:jc w:val="left"/>
        <w:outlineLvl w:val="3"/>
        <w:rPr>
          <w:rFonts w:ascii="Times New Roman" w:hAnsi="Times New Roman" w:cs="Times New Roman"/>
          <w:b/>
          <w:bCs/>
          <w:color w:val="auto"/>
          <w:kern w:val="0"/>
          <w:szCs w:val="22"/>
        </w:rPr>
      </w:pPr>
      <w:bookmarkStart w:id="846" w:name="_Toc516146415"/>
      <w:bookmarkStart w:id="847" w:name="_Toc31678"/>
      <w:bookmarkStart w:id="848" w:name="_Toc1747"/>
      <w:bookmarkStart w:id="849" w:name="_Toc8216"/>
      <w:bookmarkStart w:id="850" w:name="_Toc28747"/>
      <w:bookmarkStart w:id="851" w:name="_Toc2795"/>
      <w:bookmarkStart w:id="852" w:name="_Toc22275"/>
      <w:bookmarkStart w:id="853" w:name="_Toc13977"/>
      <w:bookmarkStart w:id="854" w:name="_Toc23672"/>
      <w:bookmarkStart w:id="855" w:name="_Toc17203"/>
      <w:bookmarkStart w:id="856" w:name="_Toc520912263"/>
      <w:bookmarkStart w:id="857" w:name="_Toc519078918"/>
      <w:bookmarkStart w:id="858" w:name="_Toc963"/>
      <w:r>
        <w:rPr>
          <w:rFonts w:ascii="Times New Roman" w:hAnsi="Times New Roman" w:cs="Times New Roman"/>
          <w:b/>
          <w:bCs/>
          <w:color w:val="auto"/>
          <w:kern w:val="0"/>
          <w:szCs w:val="22"/>
        </w:rPr>
        <w:t>6.2.1切断污染源</w:t>
      </w:r>
      <w:bookmarkEnd w:id="846"/>
      <w:bookmarkEnd w:id="847"/>
      <w:bookmarkEnd w:id="848"/>
      <w:bookmarkEnd w:id="849"/>
      <w:bookmarkEnd w:id="850"/>
      <w:bookmarkEnd w:id="851"/>
      <w:bookmarkEnd w:id="852"/>
      <w:bookmarkEnd w:id="853"/>
      <w:bookmarkEnd w:id="854"/>
      <w:bookmarkEnd w:id="855"/>
      <w:bookmarkEnd w:id="856"/>
      <w:bookmarkEnd w:id="857"/>
      <w:bookmarkEnd w:id="858"/>
    </w:p>
    <w:p>
      <w:pPr>
        <w:widowControl/>
        <w:adjustRightInd w:val="0"/>
        <w:snapToGrid w:val="0"/>
        <w:ind w:firstLine="480"/>
        <w:jc w:val="left"/>
        <w:rPr>
          <w:color w:val="auto"/>
          <w:kern w:val="0"/>
          <w:szCs w:val="22"/>
        </w:rPr>
      </w:pPr>
      <w:r>
        <w:rPr>
          <w:color w:val="auto"/>
          <w:kern w:val="0"/>
          <w:szCs w:val="22"/>
        </w:rPr>
        <w:t>事故发生后，务必要对污染源进行切断。对事故发生车间，总指挥负责现场应急指挥，组织现场作业人员及现场其他人员采取下列应急措施：</w:t>
      </w:r>
    </w:p>
    <w:p>
      <w:pPr>
        <w:widowControl/>
        <w:adjustRightInd w:val="0"/>
        <w:snapToGrid w:val="0"/>
        <w:ind w:firstLine="480"/>
        <w:jc w:val="left"/>
        <w:rPr>
          <w:color w:val="auto"/>
          <w:kern w:val="0"/>
          <w:szCs w:val="22"/>
        </w:rPr>
      </w:pPr>
      <w:r>
        <w:rPr>
          <w:rFonts w:hint="eastAsia"/>
          <w:color w:val="auto"/>
          <w:kern w:val="0"/>
          <w:szCs w:val="22"/>
          <w:lang w:val="en-US" w:eastAsia="zh-CN"/>
        </w:rPr>
        <w:t>1</w:t>
      </w:r>
      <w:r>
        <w:rPr>
          <w:color w:val="auto"/>
          <w:kern w:val="0"/>
          <w:szCs w:val="22"/>
        </w:rPr>
        <w:t>、实施现场物资紧急疏散与电气运行控制</w:t>
      </w:r>
    </w:p>
    <w:p>
      <w:pPr>
        <w:widowControl/>
        <w:adjustRightInd w:val="0"/>
        <w:snapToGrid w:val="0"/>
        <w:ind w:firstLine="480"/>
        <w:jc w:val="left"/>
        <w:rPr>
          <w:color w:val="auto"/>
          <w:kern w:val="0"/>
          <w:szCs w:val="22"/>
        </w:rPr>
      </w:pPr>
      <w:r>
        <w:rPr>
          <w:color w:val="auto"/>
          <w:kern w:val="0"/>
          <w:szCs w:val="22"/>
        </w:rPr>
        <w:t>由</w:t>
      </w:r>
      <w:r>
        <w:rPr>
          <w:rFonts w:hint="eastAsia"/>
          <w:color w:val="auto"/>
          <w:kern w:val="0"/>
          <w:szCs w:val="22"/>
          <w:lang w:val="en-US" w:eastAsia="zh-CN"/>
        </w:rPr>
        <w:t>车间</w:t>
      </w:r>
      <w:r>
        <w:rPr>
          <w:color w:val="auto"/>
          <w:kern w:val="0"/>
          <w:szCs w:val="22"/>
        </w:rPr>
        <w:t>负责执行实施重要设备紧急关闭，及时疏散受火灾爆炸威胁的邻近区域内的可燃物品。由公司</w:t>
      </w:r>
      <w:r>
        <w:rPr>
          <w:rFonts w:hint="eastAsia"/>
          <w:color w:val="auto"/>
          <w:kern w:val="0"/>
          <w:szCs w:val="22"/>
          <w:lang w:val="en-US" w:eastAsia="zh-CN"/>
        </w:rPr>
        <w:t>车间</w:t>
      </w:r>
      <w:r>
        <w:rPr>
          <w:color w:val="auto"/>
          <w:kern w:val="0"/>
          <w:szCs w:val="22"/>
        </w:rPr>
        <w:t>实施事故应急供电或切除部分电气运行。</w:t>
      </w:r>
    </w:p>
    <w:p>
      <w:pPr>
        <w:widowControl/>
        <w:adjustRightInd w:val="0"/>
        <w:snapToGrid w:val="0"/>
        <w:ind w:firstLine="480"/>
        <w:jc w:val="left"/>
        <w:rPr>
          <w:color w:val="auto"/>
          <w:kern w:val="0"/>
          <w:szCs w:val="22"/>
        </w:rPr>
      </w:pPr>
      <w:r>
        <w:rPr>
          <w:rFonts w:hint="eastAsia"/>
          <w:color w:val="auto"/>
          <w:kern w:val="0"/>
          <w:szCs w:val="22"/>
          <w:lang w:val="en-US" w:eastAsia="zh-CN"/>
        </w:rPr>
        <w:t>2</w:t>
      </w:r>
      <w:r>
        <w:rPr>
          <w:color w:val="auto"/>
          <w:kern w:val="0"/>
          <w:szCs w:val="22"/>
        </w:rPr>
        <w:t>、对受到影响的其他生产车间，立即在各车间的第一负责人指挥下实施紧急停车，严格按照公司紧急停车相关操作规程进行操作。</w:t>
      </w:r>
    </w:p>
    <w:p>
      <w:pPr>
        <w:widowControl/>
        <w:adjustRightInd w:val="0"/>
        <w:snapToGrid w:val="0"/>
        <w:ind w:firstLine="482"/>
        <w:jc w:val="left"/>
        <w:outlineLvl w:val="3"/>
        <w:rPr>
          <w:rFonts w:ascii="Times New Roman" w:hAnsi="Times New Roman" w:cs="Times New Roman"/>
          <w:b/>
          <w:bCs/>
          <w:color w:val="auto"/>
          <w:kern w:val="0"/>
          <w:szCs w:val="22"/>
        </w:rPr>
      </w:pPr>
      <w:bookmarkStart w:id="859" w:name="_Toc26868"/>
      <w:bookmarkStart w:id="860" w:name="_Toc11218"/>
      <w:bookmarkStart w:id="861" w:name="_Toc3782"/>
      <w:bookmarkStart w:id="862" w:name="_Toc516146416"/>
      <w:bookmarkStart w:id="863" w:name="_Toc24538"/>
      <w:bookmarkStart w:id="864" w:name="_Toc20039"/>
      <w:bookmarkStart w:id="865" w:name="_Toc13113"/>
      <w:bookmarkStart w:id="866" w:name="_Toc519078919"/>
      <w:bookmarkStart w:id="867" w:name="_Toc22764"/>
      <w:bookmarkStart w:id="868" w:name="_Toc16980"/>
      <w:bookmarkStart w:id="869" w:name="_Toc28282"/>
      <w:bookmarkStart w:id="870" w:name="_Toc520912264"/>
      <w:bookmarkStart w:id="871" w:name="_Toc6256"/>
      <w:bookmarkStart w:id="872" w:name="_Toc19042"/>
      <w:r>
        <w:rPr>
          <w:rFonts w:ascii="Times New Roman" w:hAnsi="Times New Roman" w:cs="Times New Roman"/>
          <w:b/>
          <w:bCs/>
          <w:color w:val="auto"/>
          <w:kern w:val="0"/>
          <w:szCs w:val="22"/>
        </w:rPr>
        <w:t>6.2.2泄漏至外环境的污染物控制</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widowControl/>
        <w:adjustRightInd w:val="0"/>
        <w:snapToGrid w:val="0"/>
        <w:ind w:firstLine="480"/>
        <w:jc w:val="left"/>
        <w:rPr>
          <w:b/>
          <w:color w:val="auto"/>
          <w:kern w:val="0"/>
          <w:sz w:val="20"/>
          <w:szCs w:val="20"/>
        </w:rPr>
      </w:pPr>
      <w:r>
        <w:rPr>
          <w:color w:val="auto"/>
          <w:sz w:val="24"/>
          <w:szCs w:val="28"/>
        </w:rPr>
        <w:t>公司对</w:t>
      </w:r>
      <w:r>
        <w:rPr>
          <w:rFonts w:hint="eastAsia"/>
          <w:color w:val="auto"/>
          <w:sz w:val="24"/>
          <w:szCs w:val="28"/>
          <w:lang w:val="en-US" w:eastAsia="zh-CN"/>
        </w:rPr>
        <w:t>大气</w:t>
      </w:r>
      <w:r>
        <w:rPr>
          <w:color w:val="auto"/>
          <w:sz w:val="24"/>
          <w:szCs w:val="28"/>
        </w:rPr>
        <w:t>存在的污染物主要为</w:t>
      </w:r>
      <w:r>
        <w:rPr>
          <w:rFonts w:hint="eastAsia"/>
          <w:color w:val="auto"/>
          <w:sz w:val="24"/>
          <w:szCs w:val="28"/>
          <w:lang w:val="en-US" w:eastAsia="zh-CN"/>
        </w:rPr>
        <w:t>易燃液态</w:t>
      </w:r>
      <w:r>
        <w:rPr>
          <w:color w:val="auto"/>
          <w:sz w:val="24"/>
          <w:szCs w:val="28"/>
        </w:rPr>
        <w:t>物质和有毒</w:t>
      </w:r>
      <w:r>
        <w:rPr>
          <w:rFonts w:hint="eastAsia"/>
          <w:color w:val="auto"/>
          <w:sz w:val="24"/>
          <w:szCs w:val="28"/>
          <w:lang w:val="en-US" w:eastAsia="zh-CN"/>
        </w:rPr>
        <w:t>液态</w:t>
      </w:r>
      <w:r>
        <w:rPr>
          <w:color w:val="auto"/>
          <w:sz w:val="24"/>
          <w:szCs w:val="28"/>
        </w:rPr>
        <w:t>物质</w:t>
      </w:r>
      <w:r>
        <w:rPr>
          <w:rFonts w:hint="eastAsia"/>
          <w:color w:val="auto"/>
          <w:sz w:val="24"/>
          <w:szCs w:val="28"/>
        </w:rPr>
        <w:t>。当物料进入</w:t>
      </w:r>
      <w:r>
        <w:rPr>
          <w:rFonts w:hint="eastAsia"/>
          <w:color w:val="auto"/>
          <w:sz w:val="24"/>
          <w:szCs w:val="28"/>
          <w:lang w:val="en-US" w:eastAsia="zh-CN"/>
        </w:rPr>
        <w:t>大气</w:t>
      </w:r>
      <w:r>
        <w:rPr>
          <w:rFonts w:hint="eastAsia"/>
          <w:color w:val="auto"/>
          <w:sz w:val="24"/>
          <w:szCs w:val="28"/>
        </w:rPr>
        <w:t>后，会破坏</w:t>
      </w:r>
      <w:r>
        <w:rPr>
          <w:rFonts w:hint="eastAsia"/>
          <w:color w:val="auto"/>
          <w:sz w:val="24"/>
          <w:szCs w:val="28"/>
          <w:lang w:val="en-US" w:eastAsia="zh-CN"/>
        </w:rPr>
        <w:t>大气</w:t>
      </w:r>
      <w:r>
        <w:rPr>
          <w:rFonts w:hint="eastAsia"/>
          <w:color w:val="auto"/>
          <w:sz w:val="24"/>
          <w:szCs w:val="28"/>
        </w:rPr>
        <w:t>环境，使</w:t>
      </w:r>
      <w:r>
        <w:rPr>
          <w:rFonts w:hint="eastAsia"/>
          <w:color w:val="auto"/>
          <w:sz w:val="24"/>
          <w:szCs w:val="28"/>
          <w:lang w:val="en-US" w:eastAsia="zh-CN"/>
        </w:rPr>
        <w:t>大气</w:t>
      </w:r>
      <w:r>
        <w:rPr>
          <w:rFonts w:hint="eastAsia"/>
          <w:color w:val="auto"/>
          <w:sz w:val="24"/>
          <w:szCs w:val="28"/>
        </w:rPr>
        <w:t>环境质量恶化，对</w:t>
      </w:r>
      <w:r>
        <w:rPr>
          <w:rFonts w:hint="eastAsia"/>
          <w:color w:val="auto"/>
          <w:sz w:val="24"/>
          <w:szCs w:val="28"/>
          <w:lang w:val="en-US" w:eastAsia="zh-CN"/>
        </w:rPr>
        <w:t>周边企业工人及居民</w:t>
      </w:r>
      <w:r>
        <w:rPr>
          <w:rFonts w:hint="eastAsia"/>
          <w:color w:val="auto"/>
          <w:sz w:val="24"/>
          <w:szCs w:val="28"/>
        </w:rPr>
        <w:t>存在严重的危害。</w:t>
      </w:r>
    </w:p>
    <w:p>
      <w:pPr>
        <w:pStyle w:val="80"/>
        <w:ind w:firstLine="560"/>
        <w:rPr>
          <w:rFonts w:hint="eastAsia" w:ascii="Times New Roman" w:hAnsi="Times New Roman" w:cs="Times New Roman"/>
          <w:color w:val="000000" w:themeColor="text1"/>
          <w14:textFill>
            <w14:solidFill>
              <w14:schemeClr w14:val="tx1"/>
            </w14:solidFill>
          </w14:textFill>
        </w:rPr>
      </w:pPr>
      <w:bookmarkStart w:id="873" w:name="_Toc22331"/>
      <w:bookmarkStart w:id="874" w:name="_Toc6339"/>
      <w:bookmarkStart w:id="875" w:name="_Toc20933"/>
      <w:bookmarkStart w:id="876" w:name="_Toc16607"/>
      <w:bookmarkStart w:id="877" w:name="_Toc1088"/>
      <w:bookmarkStart w:id="878" w:name="_Toc8212"/>
      <w:bookmarkStart w:id="879" w:name="_Toc18897"/>
      <w:bookmarkStart w:id="880" w:name="_Toc520912265"/>
      <w:bookmarkStart w:id="881" w:name="_Toc516146417"/>
      <w:bookmarkStart w:id="882" w:name="_Toc27834"/>
      <w:bookmarkStart w:id="883" w:name="_Toc18087"/>
      <w:bookmarkStart w:id="884" w:name="_Toc71721429"/>
      <w:bookmarkStart w:id="885" w:name="_Toc12226"/>
      <w:bookmarkStart w:id="886" w:name="_Toc17593"/>
      <w:bookmarkStart w:id="887" w:name="_Toc519078920"/>
      <w:r>
        <w:rPr>
          <w:rFonts w:hint="eastAsia" w:ascii="Times New Roman" w:hAnsi="Times New Roman" w:cs="Times New Roman"/>
          <w:color w:val="000000" w:themeColor="text1"/>
          <w14:textFill>
            <w14:solidFill>
              <w14:schemeClr w14:val="tx1"/>
            </w14:solidFill>
          </w14:textFill>
        </w:rPr>
        <w:t>6.3中毒事件控制</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pPr>
        <w:widowControl/>
        <w:adjustRightInd w:val="0"/>
        <w:snapToGrid w:val="0"/>
        <w:ind w:firstLine="482"/>
        <w:jc w:val="left"/>
        <w:outlineLvl w:val="3"/>
        <w:rPr>
          <w:rFonts w:ascii="Times New Roman" w:hAnsi="Times New Roman" w:cs="Times New Roman"/>
          <w:b/>
          <w:bCs/>
          <w:color w:val="auto"/>
          <w:kern w:val="0"/>
          <w:szCs w:val="22"/>
        </w:rPr>
      </w:pPr>
      <w:bookmarkStart w:id="888" w:name="_Toc20494"/>
      <w:bookmarkStart w:id="889" w:name="_Toc12678"/>
      <w:bookmarkStart w:id="890" w:name="_Toc516146418"/>
      <w:bookmarkStart w:id="891" w:name="_Toc520912266"/>
      <w:bookmarkStart w:id="892" w:name="_Toc519078921"/>
      <w:bookmarkStart w:id="893" w:name="_Toc11755"/>
      <w:bookmarkStart w:id="894" w:name="_Toc1205"/>
      <w:bookmarkStart w:id="895" w:name="_Toc30112"/>
      <w:bookmarkStart w:id="896" w:name="_Toc2344"/>
      <w:bookmarkStart w:id="897" w:name="_Toc9012"/>
      <w:bookmarkStart w:id="898" w:name="_Toc24561"/>
      <w:bookmarkStart w:id="899" w:name="_Toc8023"/>
      <w:bookmarkStart w:id="900" w:name="_Toc29068"/>
      <w:bookmarkStart w:id="901" w:name="_Toc30987"/>
      <w:r>
        <w:rPr>
          <w:rFonts w:ascii="Times New Roman" w:hAnsi="Times New Roman" w:cs="Times New Roman"/>
          <w:b/>
          <w:bCs/>
          <w:color w:val="auto"/>
          <w:kern w:val="0"/>
          <w:szCs w:val="22"/>
        </w:rPr>
        <w:t>6.3.1中毒事件预防措施</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pPr>
        <w:widowControl/>
        <w:adjustRightInd w:val="0"/>
        <w:snapToGrid w:val="0"/>
        <w:ind w:firstLine="480"/>
        <w:jc w:val="left"/>
        <w:rPr>
          <w:bCs/>
          <w:color w:val="auto"/>
          <w:kern w:val="0"/>
          <w:szCs w:val="22"/>
        </w:rPr>
      </w:pPr>
      <w:r>
        <w:rPr>
          <w:bCs/>
          <w:color w:val="auto"/>
          <w:kern w:val="0"/>
          <w:szCs w:val="22"/>
        </w:rPr>
        <w:t>（1）平日严防</w:t>
      </w:r>
      <w:r>
        <w:rPr>
          <w:rFonts w:hint="eastAsia"/>
          <w:bCs/>
          <w:color w:val="auto"/>
          <w:kern w:val="0"/>
          <w:szCs w:val="22"/>
          <w:lang w:val="en-US" w:eastAsia="zh-CN"/>
        </w:rPr>
        <w:t>危化品</w:t>
      </w:r>
      <w:r>
        <w:rPr>
          <w:bCs/>
          <w:color w:val="auto"/>
          <w:kern w:val="0"/>
          <w:szCs w:val="22"/>
        </w:rPr>
        <w:t>泄漏，一旦泄漏，能及时发现。</w:t>
      </w:r>
    </w:p>
    <w:p>
      <w:pPr>
        <w:widowControl/>
        <w:adjustRightInd w:val="0"/>
        <w:snapToGrid w:val="0"/>
        <w:ind w:firstLine="480"/>
        <w:jc w:val="left"/>
        <w:rPr>
          <w:bCs/>
          <w:color w:val="auto"/>
          <w:kern w:val="0"/>
          <w:szCs w:val="22"/>
        </w:rPr>
      </w:pPr>
      <w:r>
        <w:rPr>
          <w:bCs/>
          <w:color w:val="auto"/>
          <w:kern w:val="0"/>
          <w:szCs w:val="22"/>
        </w:rPr>
        <w:t>（2）若发生重大事故，可能会污染</w:t>
      </w:r>
      <w:r>
        <w:rPr>
          <w:rFonts w:hint="eastAsia"/>
          <w:bCs/>
          <w:color w:val="auto"/>
          <w:kern w:val="0"/>
          <w:szCs w:val="22"/>
          <w:lang w:val="en-US" w:eastAsia="zh-CN"/>
        </w:rPr>
        <w:t>大气环境</w:t>
      </w:r>
      <w:r>
        <w:rPr>
          <w:bCs/>
          <w:color w:val="auto"/>
          <w:kern w:val="0"/>
          <w:szCs w:val="22"/>
        </w:rPr>
        <w:t>的，要加密进行监测</w:t>
      </w:r>
      <w:r>
        <w:rPr>
          <w:rFonts w:hint="eastAsia"/>
          <w:bCs/>
          <w:color w:val="auto"/>
          <w:kern w:val="0"/>
          <w:szCs w:val="22"/>
          <w:lang w:eastAsia="zh-CN"/>
        </w:rPr>
        <w:t>，</w:t>
      </w:r>
      <w:r>
        <w:rPr>
          <w:rFonts w:hint="eastAsia"/>
          <w:bCs/>
          <w:color w:val="auto"/>
          <w:kern w:val="0"/>
          <w:szCs w:val="22"/>
          <w:lang w:val="en-US" w:eastAsia="zh-CN"/>
        </w:rPr>
        <w:t>确保周边大气环境质量</w:t>
      </w:r>
      <w:r>
        <w:rPr>
          <w:bCs/>
          <w:color w:val="auto"/>
          <w:kern w:val="0"/>
          <w:szCs w:val="22"/>
        </w:rPr>
        <w:t>。</w:t>
      </w:r>
    </w:p>
    <w:p>
      <w:pPr>
        <w:widowControl/>
        <w:adjustRightInd w:val="0"/>
        <w:snapToGrid w:val="0"/>
        <w:ind w:firstLine="480"/>
        <w:jc w:val="left"/>
        <w:rPr>
          <w:bCs/>
          <w:color w:val="auto"/>
          <w:kern w:val="0"/>
          <w:szCs w:val="22"/>
        </w:rPr>
      </w:pPr>
      <w:r>
        <w:rPr>
          <w:bCs/>
          <w:color w:val="auto"/>
          <w:kern w:val="0"/>
          <w:szCs w:val="22"/>
        </w:rPr>
        <w:t>（3）对员工进行必要的培训及事故发生后的预防措施的告知，提供员工及周边群众的防护意识。</w:t>
      </w:r>
    </w:p>
    <w:p>
      <w:pPr>
        <w:widowControl/>
        <w:adjustRightInd w:val="0"/>
        <w:snapToGrid w:val="0"/>
        <w:ind w:firstLine="480"/>
        <w:jc w:val="left"/>
        <w:rPr>
          <w:bCs/>
          <w:color w:val="auto"/>
          <w:kern w:val="0"/>
          <w:szCs w:val="22"/>
        </w:rPr>
      </w:pPr>
      <w:r>
        <w:rPr>
          <w:bCs/>
          <w:color w:val="auto"/>
          <w:kern w:val="0"/>
          <w:szCs w:val="22"/>
        </w:rPr>
        <w:t>（4）若发现有周边群众中毒，第一时间进行上报，防止群体性事件发生。</w:t>
      </w:r>
    </w:p>
    <w:p>
      <w:pPr>
        <w:widowControl/>
        <w:adjustRightInd w:val="0"/>
        <w:snapToGrid w:val="0"/>
        <w:ind w:firstLine="482"/>
        <w:jc w:val="left"/>
        <w:outlineLvl w:val="3"/>
        <w:rPr>
          <w:rFonts w:ascii="Times New Roman" w:hAnsi="Times New Roman" w:cs="Times New Roman"/>
          <w:b/>
          <w:bCs/>
          <w:color w:val="auto"/>
          <w:kern w:val="0"/>
          <w:szCs w:val="22"/>
        </w:rPr>
      </w:pPr>
      <w:bookmarkStart w:id="902" w:name="_Toc25334"/>
      <w:bookmarkStart w:id="903" w:name="_Toc29778"/>
      <w:bookmarkStart w:id="904" w:name="_Toc15610"/>
      <w:bookmarkStart w:id="905" w:name="_Toc3302"/>
      <w:bookmarkStart w:id="906" w:name="_Toc5068"/>
      <w:bookmarkStart w:id="907" w:name="_Toc516146419"/>
      <w:bookmarkStart w:id="908" w:name="_Toc519078922"/>
      <w:bookmarkStart w:id="909" w:name="_Toc17275"/>
      <w:bookmarkStart w:id="910" w:name="_Toc24859"/>
      <w:bookmarkStart w:id="911" w:name="_Toc5710"/>
      <w:bookmarkStart w:id="912" w:name="_Toc21512"/>
      <w:bookmarkStart w:id="913" w:name="_Toc8821"/>
      <w:bookmarkStart w:id="914" w:name="_Toc520912267"/>
      <w:bookmarkStart w:id="915" w:name="_Toc29684"/>
      <w:r>
        <w:rPr>
          <w:rFonts w:ascii="Times New Roman" w:hAnsi="Times New Roman" w:cs="Times New Roman"/>
          <w:b/>
          <w:bCs/>
          <w:color w:val="auto"/>
          <w:kern w:val="0"/>
          <w:szCs w:val="22"/>
        </w:rPr>
        <w:t>6.3.2中毒人员救治措施</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pPr>
        <w:widowControl/>
        <w:adjustRightInd w:val="0"/>
        <w:snapToGrid w:val="0"/>
        <w:ind w:firstLine="480"/>
        <w:jc w:val="left"/>
        <w:rPr>
          <w:bCs/>
          <w:color w:val="auto"/>
          <w:kern w:val="0"/>
          <w:szCs w:val="22"/>
        </w:rPr>
      </w:pPr>
      <w:r>
        <w:rPr>
          <w:bCs/>
          <w:color w:val="auto"/>
          <w:kern w:val="0"/>
          <w:szCs w:val="22"/>
        </w:rPr>
        <w:t>（1）发现有人员中毒，要第一时间</w:t>
      </w:r>
      <w:r>
        <w:rPr>
          <w:rFonts w:hint="eastAsia"/>
          <w:bCs/>
          <w:color w:val="auto"/>
          <w:kern w:val="0"/>
          <w:szCs w:val="22"/>
          <w:lang w:val="en-US" w:eastAsia="zh-CN"/>
        </w:rPr>
        <w:t>佩戴防护面罩，并中毒人员进行救援</w:t>
      </w:r>
      <w:r>
        <w:rPr>
          <w:bCs/>
          <w:color w:val="auto"/>
          <w:kern w:val="0"/>
          <w:szCs w:val="22"/>
        </w:rPr>
        <w:t>，并根据污染物质的化学性质进行初步的急救。</w:t>
      </w:r>
    </w:p>
    <w:p>
      <w:pPr>
        <w:widowControl/>
        <w:adjustRightInd w:val="0"/>
        <w:snapToGrid w:val="0"/>
        <w:ind w:firstLine="480"/>
        <w:jc w:val="left"/>
        <w:rPr>
          <w:bCs/>
          <w:color w:val="auto"/>
          <w:kern w:val="0"/>
          <w:szCs w:val="22"/>
        </w:rPr>
      </w:pPr>
      <w:r>
        <w:rPr>
          <w:bCs/>
          <w:color w:val="auto"/>
          <w:kern w:val="0"/>
          <w:szCs w:val="22"/>
        </w:rPr>
        <w:t>（2）若不明原因中毒，对人员进行初步的抢救后，尽快送医院救治。</w:t>
      </w:r>
    </w:p>
    <w:p>
      <w:pPr>
        <w:pStyle w:val="80"/>
        <w:ind w:firstLine="560"/>
        <w:rPr>
          <w:rFonts w:ascii="Times New Roman" w:hAnsi="Times New Roman" w:cs="Times New Roman"/>
          <w:color w:val="000000" w:themeColor="text1"/>
          <w14:textFill>
            <w14:solidFill>
              <w14:schemeClr w14:val="tx1"/>
            </w14:solidFill>
          </w14:textFill>
        </w:rPr>
      </w:pPr>
      <w:bookmarkStart w:id="916" w:name="_Toc9240"/>
      <w:bookmarkStart w:id="917" w:name="_Toc1527"/>
      <w:bookmarkStart w:id="918" w:name="_Toc520912268"/>
      <w:bookmarkStart w:id="919" w:name="_Toc11389"/>
      <w:bookmarkStart w:id="920" w:name="_Toc1716"/>
      <w:bookmarkStart w:id="921" w:name="_Toc25474"/>
      <w:bookmarkStart w:id="922" w:name="_Toc14658"/>
      <w:bookmarkStart w:id="923" w:name="_Toc4738"/>
      <w:bookmarkStart w:id="924" w:name="_Toc18381"/>
      <w:bookmarkStart w:id="925" w:name="_Toc22763"/>
      <w:bookmarkStart w:id="926" w:name="_Toc519078923"/>
      <w:bookmarkStart w:id="927" w:name="_Toc516146420"/>
      <w:bookmarkStart w:id="928" w:name="_Toc8862"/>
      <w:bookmarkStart w:id="929" w:name="_Toc3085"/>
      <w:bookmarkStart w:id="930" w:name="_Toc71721430"/>
      <w:r>
        <w:rPr>
          <w:rFonts w:ascii="Times New Roman" w:hAnsi="Times New Roman" w:cs="Times New Roman"/>
          <w:color w:val="000000" w:themeColor="text1"/>
          <w14:textFill>
            <w14:solidFill>
              <w14:schemeClr w14:val="tx1"/>
            </w14:solidFill>
          </w14:textFill>
        </w:rPr>
        <w:t>6.4需要其他措施的说明</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widowControl/>
        <w:adjustRightInd w:val="0"/>
        <w:snapToGrid w:val="0"/>
        <w:ind w:firstLine="480"/>
        <w:jc w:val="left"/>
        <w:rPr>
          <w:bCs/>
          <w:color w:val="auto"/>
          <w:kern w:val="0"/>
          <w:szCs w:val="22"/>
        </w:rPr>
      </w:pPr>
      <w:r>
        <w:rPr>
          <w:bCs/>
          <w:color w:val="auto"/>
          <w:kern w:val="0"/>
          <w:szCs w:val="22"/>
        </w:rPr>
        <w:t>公司对</w:t>
      </w:r>
      <w:r>
        <w:rPr>
          <w:rFonts w:hint="eastAsia"/>
          <w:bCs/>
          <w:color w:val="auto"/>
          <w:kern w:val="0"/>
          <w:szCs w:val="22"/>
          <w:lang w:val="en-US" w:eastAsia="zh-CN"/>
        </w:rPr>
        <w:t>仓库、污水处理站、生产车间</w:t>
      </w:r>
      <w:r>
        <w:rPr>
          <w:bCs/>
          <w:color w:val="auto"/>
          <w:kern w:val="0"/>
          <w:szCs w:val="22"/>
        </w:rPr>
        <w:t>经常组织自查，防止引发</w:t>
      </w:r>
      <w:r>
        <w:rPr>
          <w:rFonts w:hint="eastAsia"/>
          <w:bCs/>
          <w:color w:val="auto"/>
          <w:kern w:val="0"/>
          <w:szCs w:val="22"/>
          <w:lang w:val="en-US" w:eastAsia="zh-CN"/>
        </w:rPr>
        <w:t>大气环境</w:t>
      </w:r>
      <w:r>
        <w:rPr>
          <w:bCs/>
          <w:color w:val="auto"/>
          <w:kern w:val="0"/>
          <w:szCs w:val="22"/>
        </w:rPr>
        <w:t>事故等群体性事件。</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31" w:name="_Toc30569"/>
      <w:bookmarkStart w:id="932" w:name="_Toc30307"/>
      <w:bookmarkStart w:id="933" w:name="_Toc11046"/>
      <w:bookmarkStart w:id="934" w:name="_Toc3714"/>
      <w:bookmarkStart w:id="935" w:name="_Toc6931"/>
      <w:bookmarkStart w:id="936" w:name="_Toc12986"/>
      <w:bookmarkStart w:id="937" w:name="_Toc29540"/>
      <w:bookmarkStart w:id="938" w:name="_Toc6624"/>
      <w:bookmarkStart w:id="939" w:name="_Toc519078925"/>
      <w:bookmarkStart w:id="940" w:name="_Toc17829"/>
      <w:bookmarkStart w:id="941" w:name="_Toc17830"/>
      <w:bookmarkStart w:id="942" w:name="_Toc71721432"/>
      <w:bookmarkStart w:id="943" w:name="_Toc516146422"/>
      <w:bookmarkStart w:id="944" w:name="_Toc520912270"/>
      <w:bookmarkStart w:id="945" w:name="_Toc12960"/>
      <w:r>
        <w:rPr>
          <w:rFonts w:hint="eastAsia" w:ascii="Times New Roman" w:hAnsi="Times New Roman" w:cs="Times New Roman"/>
          <w:color w:val="auto"/>
          <w:lang w:val="en-US" w:eastAsia="zh-CN"/>
        </w:rPr>
        <w:t>7其它说明</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pPr>
        <w:pStyle w:val="80"/>
        <w:ind w:firstLine="560"/>
        <w:rPr>
          <w:rFonts w:hint="eastAsia" w:ascii="Times New Roman" w:hAnsi="Times New Roman" w:cs="Times New Roman"/>
          <w:color w:val="000000" w:themeColor="text1"/>
          <w14:textFill>
            <w14:solidFill>
              <w14:schemeClr w14:val="tx1"/>
            </w14:solidFill>
          </w14:textFill>
        </w:rPr>
      </w:pPr>
      <w:bookmarkStart w:id="946" w:name="_Toc29897"/>
      <w:bookmarkStart w:id="947" w:name="_Toc31885"/>
      <w:bookmarkStart w:id="948" w:name="_Toc519078926"/>
      <w:bookmarkStart w:id="949" w:name="_Toc2931"/>
      <w:bookmarkStart w:id="950" w:name="_Toc71721433"/>
      <w:bookmarkStart w:id="951" w:name="_Toc516146423"/>
      <w:bookmarkStart w:id="952" w:name="_Toc20343"/>
      <w:bookmarkStart w:id="953" w:name="_Toc11836"/>
      <w:bookmarkStart w:id="954" w:name="_Toc3681"/>
      <w:bookmarkStart w:id="955" w:name="_Toc520912271"/>
      <w:bookmarkStart w:id="956" w:name="_Toc27108"/>
      <w:bookmarkStart w:id="957" w:name="_Toc15601"/>
      <w:bookmarkStart w:id="958" w:name="_Toc24857"/>
      <w:bookmarkStart w:id="959" w:name="_Toc194"/>
      <w:bookmarkStart w:id="960" w:name="_Toc771"/>
      <w:r>
        <w:rPr>
          <w:rFonts w:hint="eastAsia" w:ascii="Times New Roman" w:hAnsi="Times New Roman" w:cs="Times New Roman"/>
          <w:color w:val="000000" w:themeColor="text1"/>
          <w14:textFill>
            <w14:solidFill>
              <w14:schemeClr w14:val="tx1"/>
            </w14:solidFill>
          </w14:textFill>
        </w:rPr>
        <w:t>7.1本预案的解释权归公司应急指挥中心。</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7.2本预案自发布之日起实施。</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cs="Times New Roman"/>
          <w:b/>
          <w:bCs/>
          <w:color w:val="auto"/>
          <w:kern w:val="0"/>
          <w:szCs w:val="22"/>
          <w:lang w:val="en-US" w:eastAsia="zh-CN"/>
        </w:rPr>
        <w:br w:type="page"/>
      </w:r>
      <w:r>
        <w:rPr>
          <w:rFonts w:hint="eastAsia" w:ascii="宋体" w:hAnsi="宋体" w:cs="宋体"/>
          <w:b/>
          <w:bCs/>
          <w:color w:val="000000" w:themeColor="text1"/>
          <w:sz w:val="24"/>
          <w:szCs w:val="24"/>
          <w:lang w:val="en-US" w:eastAsia="zh-CN"/>
          <w14:textFill>
            <w14:solidFill>
              <w14:schemeClr w14:val="tx1"/>
            </w14:solidFill>
          </w14:textFill>
        </w:rPr>
        <w:t>江西辙炜新材料科技股份有限公司</w:t>
      </w:r>
      <w:r>
        <w:rPr>
          <w:rFonts w:hint="eastAsia" w:ascii="宋体" w:hAnsi="宋体" w:eastAsia="宋体" w:cs="宋体"/>
          <w:b/>
          <w:bCs/>
          <w:color w:val="000000" w:themeColor="text1"/>
          <w:sz w:val="24"/>
          <w:szCs w:val="24"/>
          <w:lang w:val="en-US" w:eastAsia="zh-CN"/>
          <w14:textFill>
            <w14:solidFill>
              <w14:schemeClr w14:val="tx1"/>
            </w14:solidFill>
          </w14:textFill>
        </w:rPr>
        <w:t>废气超标排放</w:t>
      </w:r>
      <w:r>
        <w:rPr>
          <w:rFonts w:hint="eastAsia" w:ascii="宋体" w:hAnsi="宋体" w:cs="宋体"/>
          <w:b/>
          <w:bCs/>
          <w:color w:val="000000" w:themeColor="text1"/>
          <w:sz w:val="24"/>
          <w:szCs w:val="24"/>
          <w:lang w:val="en-US" w:eastAsia="zh-CN"/>
          <w14:textFill>
            <w14:solidFill>
              <w14:schemeClr w14:val="tx1"/>
            </w14:solidFill>
          </w14:textFill>
        </w:rPr>
        <w:t>应急处置卡</w:t>
      </w:r>
    </w:p>
    <w:tbl>
      <w:tblPr>
        <w:tblStyle w:val="32"/>
        <w:tblW w:w="95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4"/>
        <w:gridCol w:w="7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污染物种类</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color w:val="000000" w:themeColor="text1"/>
                <w:sz w:val="21"/>
                <w:szCs w:val="21"/>
                <w:lang w:eastAsia="zh-CN"/>
                <w14:textFill>
                  <w14:solidFill>
                    <w14:schemeClr w14:val="tx1"/>
                  </w14:solidFill>
                </w14:textFill>
              </w:rPr>
            </w:pPr>
            <w:r>
              <w:rPr>
                <w:rFonts w:hint="eastAsia" w:cs="Times New Roman"/>
                <w:color w:val="000000" w:themeColor="text1"/>
                <w:sz w:val="21"/>
                <w:szCs w:val="21"/>
                <w:lang w:eastAsia="zh-CN"/>
                <w14:textFill>
                  <w14:solidFill>
                    <w14:schemeClr w14:val="tx1"/>
                  </w14:solidFill>
                </w14:textFill>
              </w:rPr>
              <w:t>突发废</w:t>
            </w:r>
            <w:r>
              <w:rPr>
                <w:rFonts w:hint="eastAsia" w:cs="Times New Roman"/>
                <w:color w:val="000000" w:themeColor="text1"/>
                <w:sz w:val="21"/>
                <w:szCs w:val="21"/>
                <w:lang w:val="en-US" w:eastAsia="zh-CN"/>
                <w14:textFill>
                  <w14:solidFill>
                    <w14:schemeClr w14:val="tx1"/>
                  </w14:solidFill>
                </w14:textFill>
              </w:rPr>
              <w:t>气</w:t>
            </w:r>
            <w:r>
              <w:rPr>
                <w:rFonts w:hint="eastAsia" w:cs="Times New Roman"/>
                <w:color w:val="000000" w:themeColor="text1"/>
                <w:sz w:val="21"/>
                <w:szCs w:val="21"/>
                <w:lang w:eastAsia="zh-CN"/>
                <w14:textFill>
                  <w14:solidFill>
                    <w14:schemeClr w14:val="tx1"/>
                  </w14:solidFill>
                </w14:textFill>
              </w:rPr>
              <w:t>超标排放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危险性分析</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1、导致</w:t>
            </w:r>
            <w:r>
              <w:rPr>
                <w:rFonts w:hint="eastAsia" w:cs="Times New Roman"/>
                <w:color w:val="000000" w:themeColor="text1"/>
                <w:sz w:val="21"/>
                <w:szCs w:val="21"/>
                <w:lang w:val="en-US" w:eastAsia="zh-CN"/>
                <w14:textFill>
                  <w14:solidFill>
                    <w14:schemeClr w14:val="tx1"/>
                  </w14:solidFill>
                </w14:textFill>
              </w:rPr>
              <w:t>废气超标排放</w:t>
            </w:r>
            <w:r>
              <w:rPr>
                <w:rFonts w:cs="Times New Roman"/>
                <w:color w:val="000000" w:themeColor="text1"/>
                <w:sz w:val="21"/>
                <w:szCs w:val="21"/>
                <w14:textFill>
                  <w14:solidFill>
                    <w14:schemeClr w14:val="tx1"/>
                  </w14:solidFill>
                </w14:textFill>
              </w:rPr>
              <w:t>的主要途径有：</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cs="Times New Roman"/>
                <w:color w:val="000000" w:themeColor="text1"/>
                <w:sz w:val="21"/>
                <w:szCs w:val="21"/>
                <w:highlight w:val="none"/>
                <w14:textFill>
                  <w14:solidFill>
                    <w14:schemeClr w14:val="tx1"/>
                  </w14:solidFill>
                </w14:textFill>
              </w:rPr>
              <w:t>（1）</w:t>
            </w:r>
            <w:r>
              <w:rPr>
                <w:rFonts w:hint="eastAsia" w:cs="Times New Roman"/>
                <w:color w:val="000000" w:themeColor="text1"/>
                <w:sz w:val="21"/>
                <w:szCs w:val="21"/>
                <w:highlight w:val="none"/>
                <w:lang w:val="en-US" w:eastAsia="zh-CN"/>
                <w14:textFill>
                  <w14:solidFill>
                    <w14:schemeClr w14:val="tx1"/>
                  </w14:solidFill>
                </w14:textFill>
              </w:rPr>
              <w:t>火灾、爆炸</w:t>
            </w:r>
            <w:r>
              <w:rPr>
                <w:rFonts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cs="Times New Roman"/>
                <w:color w:val="000000" w:themeColor="text1"/>
                <w:sz w:val="21"/>
                <w:szCs w:val="21"/>
                <w:highlight w:val="none"/>
                <w14:textFill>
                  <w14:solidFill>
                    <w14:schemeClr w14:val="tx1"/>
                  </w14:solidFill>
                </w14:textFill>
              </w:rPr>
              <w:t>（</w:t>
            </w:r>
            <w:r>
              <w:rPr>
                <w:rFonts w:hint="eastAsia" w:cs="Times New Roman"/>
                <w:color w:val="000000" w:themeColor="text1"/>
                <w:sz w:val="21"/>
                <w:szCs w:val="21"/>
                <w:highlight w:val="none"/>
                <w:lang w:val="en-US" w:eastAsia="zh-CN"/>
                <w14:textFill>
                  <w14:solidFill>
                    <w14:schemeClr w14:val="tx1"/>
                  </w14:solidFill>
                </w14:textFill>
              </w:rPr>
              <w:t>2</w:t>
            </w:r>
            <w:r>
              <w:rPr>
                <w:rFonts w:cs="Times New Roman"/>
                <w:color w:val="000000" w:themeColor="text1"/>
                <w:sz w:val="21"/>
                <w:szCs w:val="21"/>
                <w:highlight w:val="none"/>
                <w14:textFill>
                  <w14:solidFill>
                    <w14:schemeClr w14:val="tx1"/>
                  </w14:solidFill>
                </w14:textFill>
              </w:rPr>
              <w:t>）</w:t>
            </w:r>
            <w:r>
              <w:rPr>
                <w:rFonts w:hint="eastAsia" w:cs="Times New Roman"/>
                <w:color w:val="000000" w:themeColor="text1"/>
                <w:sz w:val="21"/>
                <w:szCs w:val="21"/>
                <w:highlight w:val="none"/>
                <w:lang w:val="en-US" w:eastAsia="zh-CN"/>
                <w14:textFill>
                  <w14:solidFill>
                    <w14:schemeClr w14:val="tx1"/>
                  </w14:solidFill>
                </w14:textFill>
              </w:rPr>
              <w:t>生产管线、废气处理设施进气破损</w:t>
            </w:r>
            <w:r>
              <w:rPr>
                <w:rFonts w:cs="Times New Roman"/>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color w:val="000000" w:themeColor="text1"/>
                <w:sz w:val="21"/>
                <w:szCs w:val="21"/>
                <w:highlight w:val="none"/>
                <w:lang w:eastAsia="zh-CN"/>
                <w14:textFill>
                  <w14:solidFill>
                    <w14:schemeClr w14:val="tx1"/>
                  </w14:solidFill>
                </w14:textFill>
              </w:rPr>
            </w:pPr>
            <w:r>
              <w:rPr>
                <w:rFonts w:hint="eastAsia" w:cs="Times New Roman"/>
                <w:color w:val="000000" w:themeColor="text1"/>
                <w:sz w:val="21"/>
                <w:szCs w:val="21"/>
                <w:highlight w:val="none"/>
                <w:lang w:eastAsia="zh-CN"/>
                <w14:textFill>
                  <w14:solidFill>
                    <w14:schemeClr w14:val="tx1"/>
                  </w14:solidFill>
                </w14:textFill>
              </w:rPr>
              <w:t>（</w:t>
            </w:r>
            <w:r>
              <w:rPr>
                <w:rFonts w:hint="eastAsia" w:cs="Times New Roman"/>
                <w:color w:val="000000" w:themeColor="text1"/>
                <w:sz w:val="21"/>
                <w:szCs w:val="21"/>
                <w:highlight w:val="none"/>
                <w:lang w:val="en-US" w:eastAsia="zh-CN"/>
                <w14:textFill>
                  <w14:solidFill>
                    <w14:schemeClr w14:val="tx1"/>
                  </w14:solidFill>
                </w14:textFill>
              </w:rPr>
              <w:t>3</w:t>
            </w:r>
            <w:r>
              <w:rPr>
                <w:rFonts w:hint="eastAsia" w:cs="Times New Roman"/>
                <w:color w:val="000000" w:themeColor="text1"/>
                <w:sz w:val="21"/>
                <w:szCs w:val="21"/>
                <w:highlight w:val="none"/>
                <w:lang w:eastAsia="zh-CN"/>
                <w14:textFill>
                  <w14:solidFill>
                    <w14:schemeClr w14:val="tx1"/>
                  </w14:solidFill>
                </w14:textFill>
              </w:rPr>
              <w:t>）</w:t>
            </w:r>
            <w:r>
              <w:rPr>
                <w:rFonts w:hint="eastAsia" w:cs="Times New Roman"/>
                <w:color w:val="000000" w:themeColor="text1"/>
                <w:sz w:val="21"/>
                <w:szCs w:val="21"/>
                <w:highlight w:val="none"/>
                <w:lang w:val="en-US" w:eastAsia="zh-CN"/>
                <w14:textFill>
                  <w14:solidFill>
                    <w14:schemeClr w14:val="tx1"/>
                  </w14:solidFill>
                </w14:textFill>
              </w:rPr>
              <w:t>废气处理设施故障、活性炭饱和</w:t>
            </w:r>
            <w:r>
              <w:rPr>
                <w:rFonts w:hint="eastAsia" w:cs="Times New Roman"/>
                <w:color w:val="000000" w:themeColor="text1"/>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cs="Times New Roman"/>
                <w:color w:val="000000" w:themeColor="text1"/>
                <w:sz w:val="21"/>
                <w:szCs w:val="21"/>
                <w:highlight w:val="none"/>
                <w14:textFill>
                  <w14:solidFill>
                    <w14:schemeClr w14:val="tx1"/>
                  </w14:solidFill>
                </w14:textFill>
              </w:rPr>
              <w:t>2、造成的影响：</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废气中含有多种挥发性有机物</w:t>
            </w:r>
            <w:r>
              <w:rPr>
                <w:rFonts w:hint="eastAsia" w:cs="Times New Roman"/>
                <w:color w:val="000000" w:themeColor="text1"/>
                <w:sz w:val="21"/>
                <w:szCs w:val="21"/>
                <w:highlight w:val="none"/>
                <w:lang w:eastAsia="zh-CN"/>
                <w14:textFill>
                  <w14:solidFill>
                    <w14:schemeClr w14:val="tx1"/>
                  </w14:solidFill>
                </w14:textFill>
              </w:rPr>
              <w:t>，通过吸入、食入、经皮肤吸收等影响人体健康</w:t>
            </w:r>
            <w:r>
              <w:rPr>
                <w:rFonts w:cs="Times New Roman"/>
                <w:color w:val="000000" w:themeColor="text1"/>
                <w:sz w:val="21"/>
                <w:szCs w:val="21"/>
                <w:highlight w:val="none"/>
                <w14:textFill>
                  <w14:solidFill>
                    <w14:schemeClr w14:val="tx1"/>
                  </w14:solidFill>
                </w14:textFill>
              </w:rPr>
              <w:t>，如不及时处理可能对区域大气</w:t>
            </w:r>
            <w:r>
              <w:rPr>
                <w:rFonts w:hint="eastAsia" w:cs="Times New Roman"/>
                <w:color w:val="000000" w:themeColor="text1"/>
                <w:sz w:val="21"/>
                <w:szCs w:val="21"/>
                <w:highlight w:val="none"/>
                <w:lang w:val="en-US" w:eastAsia="zh-CN"/>
                <w14:textFill>
                  <w14:solidFill>
                    <w14:schemeClr w14:val="tx1"/>
                  </w14:solidFill>
                </w14:textFill>
              </w:rPr>
              <w:t>环境</w:t>
            </w:r>
            <w:r>
              <w:rPr>
                <w:rFonts w:cs="Times New Roman"/>
                <w:color w:val="000000" w:themeColor="text1"/>
                <w:sz w:val="21"/>
                <w:szCs w:val="21"/>
                <w:highlight w:val="none"/>
                <w14:textFill>
                  <w14:solidFill>
                    <w14:schemeClr w14:val="tx1"/>
                  </w14:solidFill>
                </w14:textFill>
              </w:rPr>
              <w:t>产生严重影响甚至造成人员伤亡。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可能发生的事件特征</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14:textFill>
                  <w14:solidFill>
                    <w14:schemeClr w14:val="tx1"/>
                  </w14:solidFill>
                </w14:textFill>
              </w:rPr>
            </w:pPr>
            <w:r>
              <w:rPr>
                <w:rFonts w:cs="Times New Roman"/>
                <w:color w:val="000000" w:themeColor="text1"/>
                <w:sz w:val="21"/>
                <w:szCs w:val="21"/>
                <w14:textFill>
                  <w14:solidFill>
                    <w14:schemeClr w14:val="tx1"/>
                  </w14:solidFill>
                </w14:textFill>
              </w:rPr>
              <w:t>事件发生有不确定性，持续越久危害越大。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应急处置程序</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生产车间、废气排放口附近闻到明显异味时</w:t>
            </w:r>
            <w:r>
              <w:rPr>
                <w:rFonts w:cs="Times New Roman"/>
                <w:color w:val="000000" w:themeColor="text1"/>
                <w:sz w:val="21"/>
                <w:szCs w:val="21"/>
                <w:highlight w:val="none"/>
                <w14:textFill>
                  <w14:solidFill>
                    <w14:schemeClr w14:val="tx1"/>
                  </w14:solidFill>
                </w14:textFill>
              </w:rPr>
              <w:t>，第一发现人立即向车间主任或当班调度报告报告，并由他们上报公司应急指挥部</w:t>
            </w:r>
            <w:r>
              <w:rPr>
                <w:rFonts w:hint="eastAsia" w:cs="Times New Roman"/>
                <w:color w:val="000000" w:themeColor="text1"/>
                <w:sz w:val="21"/>
                <w:szCs w:val="21"/>
                <w:highlight w:val="none"/>
                <w14:textFill>
                  <w14:solidFill>
                    <w14:schemeClr w14:val="tx1"/>
                  </w14:solidFill>
                </w14:textFill>
              </w:rPr>
              <w:t>，由应急总指挥决定是否启动二级响应和二级应急预案（由突发环境事件应急指挥部总指挥指挥协调整体应急抢险工作），根据事态发展情况，决定是否报九江市永修生态环境局；接到报告后九江市永修生态环境局会根据事态的进一步发展，决定是否启动一级响应和一级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应急处置要点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cs="Times New Roman"/>
                <w:color w:val="000000" w:themeColor="text1"/>
                <w:sz w:val="21"/>
                <w:szCs w:val="21"/>
                <w:highlight w:val="none"/>
                <w14:textFill>
                  <w14:solidFill>
                    <w14:schemeClr w14:val="tx1"/>
                  </w14:solidFill>
                </w14:textFill>
              </w:rPr>
              <w:t>做好抢修前安全确认。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注意事项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cs="Times New Roman"/>
                <w:color w:val="000000" w:themeColor="text1"/>
                <w:sz w:val="21"/>
                <w:szCs w:val="21"/>
                <w:highlight w:val="none"/>
                <w14:textFill>
                  <w14:solidFill>
                    <w14:schemeClr w14:val="tx1"/>
                  </w14:solidFill>
                </w14:textFill>
              </w:rPr>
              <w:t>现场要准备</w:t>
            </w:r>
            <w:r>
              <w:rPr>
                <w:rFonts w:hint="eastAsia" w:cs="Times New Roman"/>
                <w:color w:val="000000" w:themeColor="text1"/>
                <w:sz w:val="21"/>
                <w:szCs w:val="21"/>
                <w:highlight w:val="none"/>
                <w:lang w:eastAsia="zh-CN"/>
                <w14:textFill>
                  <w14:solidFill>
                    <w14:schemeClr w14:val="tx1"/>
                  </w14:solidFill>
                </w14:textFill>
              </w:rPr>
              <w:t>防护用具、沙土、吨桶</w:t>
            </w:r>
            <w:r>
              <w:rPr>
                <w:rFonts w:cs="Times New Roman"/>
                <w:color w:val="000000" w:themeColor="text1"/>
                <w:sz w:val="21"/>
                <w:szCs w:val="21"/>
                <w:highlight w:val="none"/>
                <w14:textFill>
                  <w14:solidFill>
                    <w14:schemeClr w14:val="tx1"/>
                  </w14:solidFill>
                </w14:textFill>
              </w:rPr>
              <w:t>，检修人员作业前作好安全确认，洗眼器完好确认、动火许可证、防酸服、</w:t>
            </w:r>
            <w:r>
              <w:rPr>
                <w:rFonts w:hint="eastAsia" w:cs="Times New Roman"/>
                <w:color w:val="000000" w:themeColor="text1"/>
                <w:sz w:val="21"/>
                <w:szCs w:val="21"/>
                <w:highlight w:val="none"/>
                <w:lang w:eastAsia="zh-CN"/>
                <w14:textFill>
                  <w14:solidFill>
                    <w14:schemeClr w14:val="tx1"/>
                  </w14:solidFill>
                </w14:textFill>
              </w:rPr>
              <w:t>传橡胶长筒靴、防护面罩</w:t>
            </w:r>
            <w:r>
              <w:rPr>
                <w:rFonts w:cs="Times New Roman"/>
                <w:color w:val="000000" w:themeColor="text1"/>
                <w:sz w:val="21"/>
                <w:szCs w:val="21"/>
                <w:highlight w:val="none"/>
                <w14:textFill>
                  <w14:solidFill>
                    <w14:schemeClr w14:val="tx1"/>
                  </w14:solidFill>
                </w14:textFill>
              </w:rPr>
              <w:t>配备齐全。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责任单位</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00" w:themeColor="text1"/>
                <w:sz w:val="21"/>
                <w:szCs w:val="21"/>
                <w:highlight w:val="none"/>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安环部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责任人</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none"/>
                <w:lang w:val="en-US" w:eastAsia="zh-CN"/>
                <w14:textFill>
                  <w14:solidFill>
                    <w14:schemeClr w14:val="tx1"/>
                  </w14:solidFill>
                </w14:textFill>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00" w:themeColor="text1"/>
                <w:sz w:val="21"/>
                <w:szCs w:val="21"/>
                <w14:textFill>
                  <w14:solidFill>
                    <w14:schemeClr w14:val="tx1"/>
                  </w14:solidFill>
                </w14:textFill>
              </w:rPr>
            </w:pPr>
            <w:r>
              <w:rPr>
                <w:rFonts w:cs="Times New Roman"/>
                <w:b/>
                <w:color w:val="000000" w:themeColor="text1"/>
                <w:sz w:val="21"/>
                <w:szCs w:val="21"/>
                <w14:textFill>
                  <w14:solidFill>
                    <w14:schemeClr w14:val="tx1"/>
                  </w14:solidFill>
                </w14:textFill>
              </w:rPr>
              <w:t>报告电话</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none"/>
                <w:lang w:val="en-US" w:eastAsia="zh-CN"/>
                <w14:textFill>
                  <w14:solidFill>
                    <w14:schemeClr w14:val="tx1"/>
                  </w14:solidFill>
                </w14:textFill>
              </w:rPr>
            </w:pPr>
            <w:r>
              <w:rPr>
                <w:rFonts w:hint="eastAsia" w:ascii="宋体" w:hAnsi="宋体" w:cs="宋体"/>
                <w:bCs/>
                <w:color w:val="000000"/>
                <w:kern w:val="0"/>
                <w:sz w:val="21"/>
                <w:szCs w:val="21"/>
                <w:lang w:val="en-US" w:eastAsia="zh-CN"/>
              </w:rPr>
              <w:t>17362807557</w:t>
            </w:r>
          </w:p>
        </w:tc>
      </w:tr>
    </w:tbl>
    <w:p>
      <w:pPr>
        <w:rPr>
          <w:rFonts w:hint="eastAsia" w:cs="Times New Roman"/>
          <w:b/>
          <w:bCs/>
          <w:color w:val="auto"/>
          <w:kern w:val="0"/>
          <w:szCs w:val="22"/>
          <w:lang w:val="en-US" w:eastAsia="zh-CN"/>
        </w:rPr>
      </w:pPr>
      <w:r>
        <w:rPr>
          <w:rFonts w:hint="eastAsia" w:cs="Times New Roman"/>
          <w:b/>
          <w:bCs/>
          <w:color w:val="auto"/>
          <w:kern w:val="0"/>
          <w:szCs w:val="22"/>
          <w:lang w:val="en-US" w:eastAsia="zh-CN"/>
        </w:rPr>
        <w:br w:type="page"/>
      </w:r>
    </w:p>
    <w:p>
      <w:pPr>
        <w:pStyle w:val="2"/>
        <w:rPr>
          <w:rFonts w:hint="eastAsia"/>
          <w:lang w:val="en-US" w:eastAsia="zh-CN"/>
        </w:rPr>
      </w:pPr>
    </w:p>
    <w:p>
      <w:pPr>
        <w:pStyle w:val="92"/>
        <w:numPr>
          <w:ilvl w:val="0"/>
          <w:numId w:val="0"/>
        </w:numPr>
        <w:spacing w:beforeLines="0" w:afterLines="0"/>
        <w:outlineLvl w:val="1"/>
        <w:rPr>
          <w:rFonts w:hint="default" w:ascii="Times New Roman" w:hAnsi="Times New Roman" w:cs="Times New Roman"/>
          <w:color w:val="auto"/>
          <w:lang w:val="en-US" w:eastAsia="zh-CN"/>
        </w:rPr>
      </w:pPr>
      <w:bookmarkStart w:id="961" w:name="_Toc22356"/>
      <w:bookmarkStart w:id="962" w:name="_Toc31892"/>
      <w:r>
        <w:rPr>
          <w:rFonts w:hint="eastAsia" w:cs="Times New Roman"/>
          <w:color w:val="auto"/>
          <w:lang w:val="en-US" w:eastAsia="zh-CN"/>
        </w:rPr>
        <w:t>二、突发水环境事件专项应急预案</w:t>
      </w:r>
      <w:bookmarkEnd w:id="961"/>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63" w:name="_Toc16273"/>
      <w:r>
        <w:rPr>
          <w:rFonts w:hint="eastAsia" w:ascii="Times New Roman" w:hAnsi="Times New Roman" w:cs="Times New Roman"/>
          <w:color w:val="auto"/>
          <w:lang w:val="en-US" w:eastAsia="zh-CN"/>
        </w:rPr>
        <w:t>1总则</w:t>
      </w:r>
      <w:bookmarkEnd w:id="962"/>
      <w:bookmarkEnd w:id="963"/>
    </w:p>
    <w:p>
      <w:pPr>
        <w:pStyle w:val="80"/>
        <w:ind w:firstLine="56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1.1</w:t>
      </w:r>
      <w:r>
        <w:rPr>
          <w:rFonts w:ascii="Times New Roman" w:hAnsi="Times New Roman" w:cs="Times New Roman"/>
          <w:color w:val="000000" w:themeColor="text1"/>
          <w14:textFill>
            <w14:solidFill>
              <w14:schemeClr w14:val="tx1"/>
            </w14:solidFill>
          </w14:textFill>
        </w:rPr>
        <w:t>编制目的及依据</w:t>
      </w:r>
    </w:p>
    <w:p>
      <w:pPr>
        <w:widowControl/>
        <w:adjustRightInd w:val="0"/>
        <w:snapToGrid w:val="0"/>
        <w:ind w:firstLine="480"/>
        <w:jc w:val="left"/>
        <w:rPr>
          <w:color w:val="auto"/>
          <w:kern w:val="0"/>
          <w:szCs w:val="22"/>
        </w:rPr>
      </w:pPr>
      <w:r>
        <w:rPr>
          <w:rFonts w:hint="eastAsia"/>
          <w:color w:val="auto"/>
          <w:kern w:val="0"/>
          <w:szCs w:val="22"/>
        </w:rPr>
        <w:t>为了预防、及时控制和减少水污染环境事故，在事故发生时能够达到分级负责，统一指挥，最大限度地减少财产损失、环境损害和社会影响，将事故影响降到最小，结合公司废水排放实际情况，制定本专项预案。</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1.2适用范围</w:t>
      </w:r>
    </w:p>
    <w:p>
      <w:pPr>
        <w:widowControl/>
        <w:adjustRightInd w:val="0"/>
        <w:snapToGrid w:val="0"/>
        <w:ind w:firstLine="480"/>
        <w:jc w:val="left"/>
        <w:rPr>
          <w:color w:val="auto"/>
          <w:kern w:val="0"/>
          <w:szCs w:val="22"/>
        </w:rPr>
      </w:pPr>
      <w:r>
        <w:rPr>
          <w:rFonts w:hint="eastAsia"/>
          <w:color w:val="auto"/>
          <w:kern w:val="0"/>
          <w:szCs w:val="22"/>
        </w:rPr>
        <w:t>本预案适用于生产中发生的各类水污染环境事故的应急工作。包括</w:t>
      </w:r>
      <w:r>
        <w:rPr>
          <w:color w:val="auto"/>
          <w:kern w:val="0"/>
          <w:szCs w:val="22"/>
        </w:rPr>
        <w:t>：</w:t>
      </w:r>
    </w:p>
    <w:p>
      <w:pPr>
        <w:widowControl/>
        <w:adjustRightInd w:val="0"/>
        <w:snapToGrid w:val="0"/>
        <w:ind w:firstLine="480"/>
        <w:jc w:val="left"/>
        <w:rPr>
          <w:rFonts w:hint="eastAsia"/>
          <w:color w:val="auto"/>
          <w:kern w:val="0"/>
          <w:szCs w:val="22"/>
        </w:rPr>
      </w:pPr>
      <w:r>
        <w:rPr>
          <w:rFonts w:hint="eastAsia"/>
          <w:color w:val="0000FF"/>
          <w:kern w:val="0"/>
          <w:szCs w:val="22"/>
        </w:rPr>
        <w:t>①</w:t>
      </w:r>
      <w:r>
        <w:rPr>
          <w:rFonts w:hint="default" w:ascii="Times New Roman" w:hAnsi="Times New Roman" w:eastAsia="宋体" w:cs="Times New Roman"/>
          <w:b w:val="0"/>
          <w:bCs w:val="0"/>
          <w:color w:val="0000FF"/>
          <w:kern w:val="0"/>
          <w:sz w:val="24"/>
          <w:szCs w:val="24"/>
          <w:lang w:val="en-US" w:eastAsia="zh-CN" w:bidi="ar"/>
        </w:rPr>
        <w:t>甲基丙烯酸甲酯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丙烯酸丁酯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乙酸乙酯</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丁酮</w:t>
      </w:r>
      <w:r>
        <w:rPr>
          <w:rFonts w:hint="eastAsia" w:ascii="Times New Roman" w:hAnsi="Times New Roman" w:eastAsia="宋体" w:cs="Times New Roman"/>
          <w:b w:val="0"/>
          <w:bCs w:val="0"/>
          <w:color w:val="0000FF"/>
          <w:kern w:val="0"/>
          <w:sz w:val="24"/>
          <w:szCs w:val="24"/>
          <w:lang w:val="en-US" w:eastAsia="zh-CN" w:bidi="ar"/>
        </w:rPr>
        <w:t>、</w:t>
      </w:r>
      <w:r>
        <w:rPr>
          <w:rFonts w:hint="default" w:ascii="Times New Roman" w:hAnsi="Times New Roman" w:eastAsia="宋体" w:cs="Times New Roman"/>
          <w:b w:val="0"/>
          <w:bCs w:val="0"/>
          <w:color w:val="0000FF"/>
          <w:kern w:val="0"/>
          <w:sz w:val="24"/>
          <w:szCs w:val="24"/>
          <w:lang w:val="en-US" w:eastAsia="zh-CN" w:bidi="ar"/>
        </w:rPr>
        <w:t>氨水</w:t>
      </w:r>
      <w:r>
        <w:rPr>
          <w:rFonts w:hint="eastAsia" w:cs="Times New Roman"/>
          <w:b w:val="0"/>
          <w:bCs w:val="0"/>
          <w:color w:val="0000FF"/>
          <w:kern w:val="0"/>
          <w:sz w:val="24"/>
          <w:szCs w:val="24"/>
          <w:lang w:val="en-US" w:eastAsia="zh-CN" w:bidi="ar"/>
        </w:rPr>
        <w:t>、异丙醇</w:t>
      </w:r>
      <w:r>
        <w:rPr>
          <w:rFonts w:hint="eastAsia"/>
          <w:color w:val="0000FF"/>
          <w:kern w:val="0"/>
          <w:szCs w:val="22"/>
        </w:rPr>
        <w:t>泄漏所引起的水污染事故；</w:t>
      </w:r>
    </w:p>
    <w:p>
      <w:pPr>
        <w:widowControl/>
        <w:adjustRightInd w:val="0"/>
        <w:snapToGrid w:val="0"/>
        <w:ind w:firstLine="480"/>
        <w:jc w:val="left"/>
        <w:rPr>
          <w:rFonts w:hint="eastAsia"/>
          <w:color w:val="auto"/>
          <w:kern w:val="0"/>
          <w:szCs w:val="22"/>
        </w:rPr>
      </w:pPr>
      <w:r>
        <w:rPr>
          <w:rFonts w:hint="eastAsia"/>
          <w:color w:val="auto"/>
          <w:kern w:val="0"/>
          <w:szCs w:val="22"/>
        </w:rPr>
        <w:t>②污水管道破损导致废水超标排放引起的污染事故；</w:t>
      </w:r>
    </w:p>
    <w:p>
      <w:pPr>
        <w:widowControl/>
        <w:adjustRightInd w:val="0"/>
        <w:snapToGrid w:val="0"/>
        <w:ind w:firstLine="480"/>
        <w:jc w:val="left"/>
        <w:rPr>
          <w:color w:val="auto"/>
          <w:kern w:val="0"/>
          <w:szCs w:val="22"/>
        </w:rPr>
      </w:pPr>
      <w:r>
        <w:rPr>
          <w:rFonts w:hint="eastAsia"/>
          <w:color w:val="auto"/>
          <w:kern w:val="0"/>
          <w:szCs w:val="22"/>
        </w:rPr>
        <w:t>③火灾事故伴随的消防废水、若回收处理不及时引起的污染事故。</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64" w:name="_Toc29438"/>
      <w:bookmarkStart w:id="965" w:name="_Toc7547"/>
      <w:r>
        <w:rPr>
          <w:rFonts w:hint="eastAsia" w:ascii="Times New Roman" w:hAnsi="Times New Roman" w:cs="Times New Roman"/>
          <w:color w:val="auto"/>
          <w:lang w:val="en-US" w:eastAsia="zh-CN"/>
        </w:rPr>
        <w:t>2环境危险源及其危险特性</w:t>
      </w:r>
      <w:bookmarkEnd w:id="964"/>
      <w:bookmarkEnd w:id="965"/>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2.1环境危险源</w:t>
      </w:r>
    </w:p>
    <w:p>
      <w:pPr>
        <w:widowControl/>
        <w:adjustRightInd w:val="0"/>
        <w:snapToGrid w:val="0"/>
        <w:ind w:firstLine="480"/>
        <w:rPr>
          <w:rFonts w:hint="eastAsia"/>
          <w:color w:val="auto"/>
          <w:kern w:val="0"/>
          <w:szCs w:val="22"/>
        </w:rPr>
      </w:pPr>
      <w:r>
        <w:rPr>
          <w:rFonts w:hint="eastAsia" w:ascii="Times New Roman" w:hAnsi="Times New Roman" w:eastAsia="宋体" w:cs="Times New Roman"/>
          <w:color w:val="auto"/>
          <w:kern w:val="0"/>
          <w:szCs w:val="22"/>
        </w:rPr>
        <w:t>本项目的水环境危险源主要为</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氨水</w:t>
      </w:r>
      <w:r>
        <w:rPr>
          <w:rFonts w:hint="eastAsia" w:ascii="Times New Roman" w:hAnsi="Times New Roman" w:eastAsia="宋体" w:cs="Times New Roman"/>
          <w:color w:val="auto"/>
          <w:kern w:val="0"/>
          <w:szCs w:val="22"/>
        </w:rPr>
        <w:t>泄露、污水管道破损导致废水超标排放以及火灾事故现场产</w:t>
      </w:r>
      <w:r>
        <w:rPr>
          <w:rFonts w:hint="eastAsia"/>
          <w:color w:val="auto"/>
          <w:kern w:val="0"/>
          <w:szCs w:val="22"/>
        </w:rPr>
        <w:t>生的消防废水。</w:t>
      </w:r>
    </w:p>
    <w:p>
      <w:pPr>
        <w:widowControl/>
        <w:adjustRightInd w:val="0"/>
        <w:snapToGrid w:val="0"/>
        <w:ind w:firstLine="480"/>
        <w:rPr>
          <w:color w:val="auto"/>
          <w:kern w:val="0"/>
          <w:szCs w:val="22"/>
        </w:rPr>
      </w:pPr>
      <w:r>
        <w:rPr>
          <w:rFonts w:hint="eastAsia"/>
          <w:color w:val="auto"/>
          <w:kern w:val="0"/>
          <w:szCs w:val="22"/>
        </w:rPr>
        <w:t>本专项应急预案适用于火灾事故现场产生的消防废水和污水管道</w:t>
      </w:r>
      <w:r>
        <w:rPr>
          <w:color w:val="auto"/>
          <w:kern w:val="0"/>
          <w:szCs w:val="22"/>
        </w:rPr>
        <w:t>破损导致废水超标排放</w:t>
      </w:r>
      <w:r>
        <w:rPr>
          <w:rFonts w:hint="eastAsia"/>
          <w:color w:val="auto"/>
          <w:kern w:val="0"/>
          <w:szCs w:val="22"/>
        </w:rPr>
        <w:t>泄露造成的突发水污染事故的应急处置，化学品泄漏的应急处置见</w:t>
      </w:r>
      <w:r>
        <w:rPr>
          <w:rFonts w:hint="eastAsia"/>
          <w:color w:val="auto"/>
          <w:kern w:val="0"/>
          <w:szCs w:val="22"/>
          <w:lang w:val="en-US" w:eastAsia="zh-CN"/>
        </w:rPr>
        <w:t>危险</w:t>
      </w:r>
      <w:r>
        <w:rPr>
          <w:rFonts w:hint="eastAsia"/>
          <w:color w:val="auto"/>
          <w:kern w:val="0"/>
          <w:szCs w:val="22"/>
        </w:rPr>
        <w:t>化学品泄漏</w:t>
      </w:r>
      <w:r>
        <w:rPr>
          <w:rFonts w:hint="eastAsia"/>
          <w:color w:val="auto"/>
          <w:kern w:val="0"/>
          <w:szCs w:val="22"/>
          <w:lang w:val="en-US" w:eastAsia="zh-CN"/>
        </w:rPr>
        <w:t>处置</w:t>
      </w:r>
      <w:r>
        <w:rPr>
          <w:rFonts w:hint="eastAsia"/>
          <w:color w:val="auto"/>
          <w:kern w:val="0"/>
          <w:szCs w:val="22"/>
        </w:rPr>
        <w:t>预案。</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2.2危险特性</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lang w:eastAsia="zh-CN"/>
        </w:rPr>
        <w:t>企业在生产过程和危化品贮存运输</w:t>
      </w:r>
      <w:r>
        <w:rPr>
          <w:rFonts w:hint="default" w:ascii="Times New Roman" w:hAnsi="Times New Roman" w:eastAsia="宋体" w:cs="Times New Roman"/>
          <w:color w:val="auto"/>
          <w:kern w:val="0"/>
          <w:szCs w:val="22"/>
        </w:rPr>
        <w:t>过程中，特定条件下会导致</w:t>
      </w:r>
      <w:r>
        <w:rPr>
          <w:rFonts w:hint="default" w:ascii="Times New Roman" w:hAnsi="Times New Roman" w:eastAsia="宋体" w:cs="Times New Roman"/>
          <w:color w:val="auto"/>
          <w:kern w:val="0"/>
          <w:szCs w:val="22"/>
          <w:lang w:eastAsia="zh-CN"/>
        </w:rPr>
        <w:t>火灾、</w:t>
      </w:r>
      <w:r>
        <w:rPr>
          <w:rFonts w:hint="default" w:ascii="Times New Roman" w:hAnsi="Times New Roman" w:eastAsia="宋体" w:cs="Times New Roman"/>
          <w:color w:val="auto"/>
          <w:kern w:val="0"/>
          <w:szCs w:val="22"/>
        </w:rPr>
        <w:t>泄漏事故的发生，进而导致环境受到污染。</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在生产过程中存在着较大量的易燃、易爆物料，特定条件下会导致火灾、爆炸、泄漏事故的发生，进而导致环境受到污染。</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（1）生产过程复杂，工序</w:t>
      </w:r>
      <w:r>
        <w:rPr>
          <w:rFonts w:hint="default" w:ascii="Times New Roman" w:hAnsi="Times New Roman" w:eastAsia="宋体" w:cs="Times New Roman"/>
          <w:color w:val="auto"/>
          <w:kern w:val="0"/>
          <w:szCs w:val="22"/>
          <w:lang w:eastAsia="zh-CN"/>
        </w:rPr>
        <w:t>较</w:t>
      </w:r>
      <w:r>
        <w:rPr>
          <w:rFonts w:hint="default" w:ascii="Times New Roman" w:hAnsi="Times New Roman" w:eastAsia="宋体" w:cs="Times New Roman"/>
          <w:color w:val="auto"/>
          <w:kern w:val="0"/>
          <w:szCs w:val="22"/>
        </w:rPr>
        <w:t>多，流程长，连续性强，因此要求各部门、系统、单位间既相对独立，又密切联系，既互相协调，又互相制约。如果其间联系渠道不畅，则很容易引发各种事故。</w:t>
      </w:r>
    </w:p>
    <w:p>
      <w:pPr>
        <w:widowControl/>
        <w:adjustRightInd w:val="0"/>
        <w:snapToGrid w:val="0"/>
        <w:ind w:firstLine="480"/>
        <w:rPr>
          <w:rFonts w:hint="eastAsia"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（2）在生产线上设置的监控仪表</w:t>
      </w:r>
      <w:r>
        <w:rPr>
          <w:rFonts w:hint="default" w:ascii="Times New Roman" w:hAnsi="Times New Roman" w:eastAsia="宋体" w:cs="Times New Roman"/>
          <w:color w:val="auto"/>
          <w:kern w:val="0"/>
          <w:szCs w:val="22"/>
          <w:lang w:eastAsia="zh-CN"/>
        </w:rPr>
        <w:t>较</w:t>
      </w:r>
      <w:r>
        <w:rPr>
          <w:rFonts w:hint="default" w:ascii="Times New Roman" w:hAnsi="Times New Roman" w:eastAsia="宋体" w:cs="Times New Roman"/>
          <w:color w:val="auto"/>
          <w:kern w:val="0"/>
          <w:szCs w:val="22"/>
        </w:rPr>
        <w:t>多，并设置了各种安全设施和自动控制装置。可以减少各种事故的发生率。但也容易因这些设施的故障、失灵导致误操作引发或直接造成泄漏、火</w:t>
      </w:r>
      <w:r>
        <w:rPr>
          <w:rFonts w:hint="eastAsia" w:ascii="Times New Roman" w:hAnsi="Times New Roman" w:eastAsia="宋体" w:cs="Times New Roman"/>
          <w:color w:val="auto"/>
          <w:kern w:val="0"/>
          <w:szCs w:val="22"/>
        </w:rPr>
        <w:t>灾爆炸等事故。</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（3）生产过程工艺参数复杂，工艺条件严格，生产中必须严格遵守操作规程，控制工艺条件，避免超负荷运转。如有违反操作规程或工艺条件失控，则可能引发各种事故。</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（4）设备或管道因腐蚀、安装质量差、以及设备开停频繁、温度升降骤变等原因，易引起设备、管道及其连接点、阀门、法兰等部位泄漏。</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5</w:t>
      </w:r>
      <w:r>
        <w:rPr>
          <w:rFonts w:hint="default" w:ascii="Times New Roman" w:hAnsi="Times New Roman" w:eastAsia="宋体" w:cs="Times New Roman"/>
          <w:color w:val="auto"/>
          <w:kern w:val="0"/>
          <w:szCs w:val="22"/>
        </w:rPr>
        <w:t>）巡检人员或检修人员工具不按规定使用而造成管道损坏</w:t>
      </w:r>
      <w:r>
        <w:rPr>
          <w:rFonts w:hint="default" w:ascii="Times New Roman" w:hAnsi="Times New Roman" w:eastAsia="宋体" w:cs="Times New Roman"/>
          <w:color w:val="auto"/>
          <w:kern w:val="0"/>
          <w:szCs w:val="22"/>
          <w:lang w:eastAsia="zh-CN"/>
        </w:rPr>
        <w:t>导致</w:t>
      </w:r>
      <w:r>
        <w:rPr>
          <w:rFonts w:hint="default" w:ascii="Times New Roman" w:hAnsi="Times New Roman" w:eastAsia="宋体" w:cs="Times New Roman"/>
          <w:color w:val="auto"/>
          <w:kern w:val="0"/>
          <w:szCs w:val="22"/>
        </w:rPr>
        <w:t>泄漏等；因管道标志不清检修时误拆管道。</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6</w:t>
      </w:r>
      <w:r>
        <w:rPr>
          <w:rFonts w:hint="default" w:ascii="Times New Roman" w:hAnsi="Times New Roman" w:eastAsia="宋体" w:cs="Times New Roman"/>
          <w:color w:val="auto"/>
          <w:kern w:val="0"/>
          <w:szCs w:val="22"/>
        </w:rPr>
        <w:t>）雷击放电、雷击产生高温、产生的感应电引发事故。</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7</w:t>
      </w:r>
      <w:r>
        <w:rPr>
          <w:rFonts w:hint="default" w:ascii="Times New Roman" w:hAnsi="Times New Roman" w:eastAsia="宋体" w:cs="Times New Roman"/>
          <w:color w:val="auto"/>
          <w:kern w:val="0"/>
          <w:szCs w:val="22"/>
        </w:rPr>
        <w:t>）电机不防爆或安装不合理，电气线路接触不良，绝缘达不到要求，极易产生电火花引发事故。</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8</w:t>
      </w:r>
      <w:r>
        <w:rPr>
          <w:rFonts w:hint="default" w:ascii="Times New Roman" w:hAnsi="Times New Roman" w:eastAsia="宋体" w:cs="Times New Roman"/>
          <w:color w:val="auto"/>
          <w:kern w:val="0"/>
          <w:szCs w:val="22"/>
        </w:rPr>
        <w:t>）操作、检修过程使用的工具产生撞击火花而导致事故的发生。</w:t>
      </w:r>
    </w:p>
    <w:p>
      <w:pPr>
        <w:widowControl/>
        <w:adjustRightInd w:val="0"/>
        <w:snapToGrid w:val="0"/>
        <w:ind w:firstLine="480"/>
        <w:rPr>
          <w:rFonts w:hint="default"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9</w:t>
      </w:r>
      <w:r>
        <w:rPr>
          <w:rFonts w:hint="default" w:ascii="Times New Roman" w:hAnsi="Times New Roman" w:eastAsia="宋体" w:cs="Times New Roman"/>
          <w:color w:val="auto"/>
          <w:kern w:val="0"/>
          <w:szCs w:val="22"/>
        </w:rPr>
        <w:t>）设备质量存在问题，日常维护不到位或是操作不当导致超压引起泄漏。</w:t>
      </w:r>
    </w:p>
    <w:p>
      <w:pPr>
        <w:widowControl/>
        <w:adjustRightInd w:val="0"/>
        <w:snapToGrid w:val="0"/>
        <w:ind w:firstLine="480"/>
        <w:rPr>
          <w:rFonts w:hint="eastAsia" w:ascii="Times New Roman" w:hAnsi="Times New Roman" w:eastAsia="宋体" w:cs="Times New Roman"/>
          <w:color w:val="auto"/>
          <w:kern w:val="0"/>
          <w:szCs w:val="22"/>
        </w:rPr>
      </w:pPr>
      <w:r>
        <w:rPr>
          <w:rFonts w:hint="default" w:ascii="Times New Roman" w:hAnsi="Times New Roman" w:eastAsia="宋体" w:cs="Times New Roman"/>
          <w:color w:val="auto"/>
          <w:kern w:val="0"/>
          <w:szCs w:val="22"/>
        </w:rPr>
        <w:t>（</w:t>
      </w:r>
      <w:r>
        <w:rPr>
          <w:rFonts w:hint="default" w:ascii="Times New Roman" w:hAnsi="Times New Roman" w:eastAsia="宋体" w:cs="Times New Roman"/>
          <w:color w:val="auto"/>
          <w:kern w:val="0"/>
          <w:szCs w:val="22"/>
          <w:lang w:val="en-US" w:eastAsia="zh-CN"/>
        </w:rPr>
        <w:t>10</w:t>
      </w:r>
      <w:r>
        <w:rPr>
          <w:rFonts w:hint="default" w:ascii="Times New Roman" w:hAnsi="Times New Roman" w:eastAsia="宋体" w:cs="Times New Roman"/>
          <w:color w:val="auto"/>
          <w:kern w:val="0"/>
          <w:szCs w:val="22"/>
        </w:rPr>
        <w:t>）操作人员误操作导致物料漫料进入</w:t>
      </w:r>
      <w:r>
        <w:rPr>
          <w:rFonts w:hint="eastAsia" w:ascii="Times New Roman" w:hAnsi="Times New Roman" w:cs="Times New Roman"/>
          <w:color w:val="auto"/>
          <w:kern w:val="0"/>
          <w:szCs w:val="22"/>
          <w:lang w:val="en-US" w:eastAsia="zh-CN"/>
        </w:rPr>
        <w:t>雨水管道</w:t>
      </w:r>
      <w:r>
        <w:rPr>
          <w:rFonts w:hint="default" w:ascii="Times New Roman" w:hAnsi="Times New Roman" w:eastAsia="宋体" w:cs="Times New Roman"/>
          <w:color w:val="auto"/>
          <w:kern w:val="0"/>
          <w:szCs w:val="22"/>
        </w:rPr>
        <w:t>，</w:t>
      </w:r>
      <w:r>
        <w:rPr>
          <w:rFonts w:hint="eastAsia" w:ascii="Times New Roman" w:hAnsi="Times New Roman" w:cs="Times New Roman"/>
          <w:color w:val="auto"/>
          <w:kern w:val="0"/>
          <w:szCs w:val="22"/>
          <w:lang w:val="en-US" w:eastAsia="zh-CN"/>
        </w:rPr>
        <w:t>对地表水造成污染</w:t>
      </w:r>
      <w:r>
        <w:rPr>
          <w:rFonts w:hint="default" w:ascii="Times New Roman" w:hAnsi="Times New Roman" w:eastAsia="宋体" w:cs="Times New Roman"/>
          <w:color w:val="auto"/>
          <w:kern w:val="0"/>
          <w:szCs w:val="22"/>
        </w:rPr>
        <w:t>。</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66" w:name="_Toc26921"/>
      <w:bookmarkStart w:id="967" w:name="_Toc13006"/>
      <w:r>
        <w:rPr>
          <w:rFonts w:hint="eastAsia" w:ascii="Times New Roman" w:hAnsi="Times New Roman" w:cs="Times New Roman"/>
          <w:color w:val="auto"/>
          <w:lang w:val="en-US" w:eastAsia="zh-CN"/>
        </w:rPr>
        <w:t>3对周边环境的影响</w:t>
      </w:r>
      <w:bookmarkEnd w:id="966"/>
      <w:bookmarkEnd w:id="967"/>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3.1事故分析</w:t>
      </w:r>
    </w:p>
    <w:p>
      <w:pPr>
        <w:bidi w:val="0"/>
        <w:rPr>
          <w:color w:val="auto"/>
          <w:kern w:val="0"/>
          <w:szCs w:val="22"/>
        </w:rPr>
      </w:pPr>
      <w:r>
        <w:rPr>
          <w:color w:val="auto"/>
          <w:sz w:val="24"/>
          <w:szCs w:val="28"/>
        </w:rPr>
        <w:t>公司对水体存在的污染物主要为</w:t>
      </w:r>
      <w:r>
        <w:rPr>
          <w:rFonts w:hint="eastAsia"/>
          <w:color w:val="auto"/>
          <w:sz w:val="24"/>
          <w:szCs w:val="28"/>
          <w:lang w:val="en-US" w:eastAsia="zh-CN"/>
        </w:rPr>
        <w:t>易燃液态</w:t>
      </w:r>
      <w:r>
        <w:rPr>
          <w:color w:val="auto"/>
          <w:sz w:val="24"/>
          <w:szCs w:val="28"/>
        </w:rPr>
        <w:t>物质和有毒</w:t>
      </w:r>
      <w:r>
        <w:rPr>
          <w:rFonts w:hint="eastAsia"/>
          <w:color w:val="auto"/>
          <w:sz w:val="24"/>
          <w:szCs w:val="28"/>
          <w:lang w:val="en-US" w:eastAsia="zh-CN"/>
        </w:rPr>
        <w:t>液态</w:t>
      </w:r>
      <w:r>
        <w:rPr>
          <w:color w:val="auto"/>
          <w:sz w:val="24"/>
          <w:szCs w:val="28"/>
        </w:rPr>
        <w:t>物质</w:t>
      </w:r>
      <w:r>
        <w:rPr>
          <w:rFonts w:hint="eastAsia"/>
          <w:color w:val="auto"/>
          <w:sz w:val="24"/>
          <w:szCs w:val="28"/>
        </w:rPr>
        <w:t>。当物料进入水体后，会破坏自然环境，使水环境质量恶化，对水生生物存在严重的危害。</w:t>
      </w:r>
      <w:r>
        <w:rPr>
          <w:rFonts w:hint="eastAsia"/>
          <w:color w:val="auto"/>
          <w:sz w:val="24"/>
          <w:szCs w:val="28"/>
          <w:lang w:eastAsia="zh-CN"/>
        </w:rPr>
        <w:t>项目位于</w:t>
      </w:r>
      <w:r>
        <w:rPr>
          <w:rFonts w:hint="eastAsia"/>
          <w:color w:val="auto"/>
          <w:sz w:val="24"/>
          <w:szCs w:val="28"/>
          <w:lang w:val="en-US" w:eastAsia="zh-CN"/>
        </w:rPr>
        <w:t>湖口县</w:t>
      </w:r>
      <w:r>
        <w:rPr>
          <w:rFonts w:hint="eastAsia"/>
          <w:color w:val="auto"/>
          <w:sz w:val="24"/>
          <w:szCs w:val="28"/>
          <w:lang w:eastAsia="zh-CN"/>
        </w:rPr>
        <w:t>，</w:t>
      </w:r>
      <w:r>
        <w:rPr>
          <w:rFonts w:hint="eastAsia" w:ascii="Times New Roman" w:hAnsi="Times New Roman" w:eastAsia="宋体" w:cs="Times New Roman"/>
        </w:rPr>
        <w:t>项目废水经铁芬顿一体化反应沉淀槽处理后通过园区污水管网排放至金沙湾工业园污水处理厂，污水处理厂尾水排入长江</w:t>
      </w:r>
      <w:r>
        <w:rPr>
          <w:rFonts w:hint="eastAsia"/>
          <w:color w:val="auto"/>
          <w:sz w:val="24"/>
          <w:szCs w:val="28"/>
          <w:lang w:eastAsia="zh-CN"/>
        </w:rPr>
        <w:t>。</w:t>
      </w:r>
      <w:r>
        <w:rPr>
          <w:rFonts w:hint="eastAsia"/>
          <w:color w:val="auto"/>
          <w:sz w:val="24"/>
          <w:szCs w:val="28"/>
          <w:lang w:val="en-US" w:eastAsia="zh-CN"/>
        </w:rPr>
        <w:t>公司雨水总排口</w:t>
      </w:r>
      <w:r>
        <w:rPr>
          <w:rFonts w:hint="eastAsia"/>
          <w:color w:val="auto"/>
          <w:sz w:val="24"/>
          <w:szCs w:val="28"/>
        </w:rPr>
        <w:t>设有应急闸口，并</w:t>
      </w:r>
      <w:r>
        <w:rPr>
          <w:rFonts w:hint="eastAsia"/>
          <w:color w:val="auto"/>
          <w:sz w:val="24"/>
          <w:szCs w:val="28"/>
          <w:lang w:val="en-US" w:eastAsia="zh-CN"/>
        </w:rPr>
        <w:t>设置事故应急池</w:t>
      </w:r>
      <w:r>
        <w:rPr>
          <w:rFonts w:hint="eastAsia"/>
          <w:color w:val="auto"/>
          <w:kern w:val="0"/>
          <w:szCs w:val="22"/>
        </w:rPr>
        <w:t>。</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3.2最大可信事故</w:t>
      </w:r>
    </w:p>
    <w:p>
      <w:pPr>
        <w:widowControl/>
        <w:adjustRightInd w:val="0"/>
        <w:snapToGrid w:val="0"/>
        <w:ind w:firstLine="480"/>
        <w:jc w:val="left"/>
        <w:rPr>
          <w:color w:val="auto"/>
          <w:kern w:val="0"/>
          <w:szCs w:val="22"/>
        </w:rPr>
      </w:pPr>
      <w:r>
        <w:rPr>
          <w:rFonts w:hint="eastAsia"/>
          <w:color w:val="auto"/>
          <w:kern w:val="0"/>
          <w:szCs w:val="22"/>
        </w:rPr>
        <w:t>根据公司实际情况，通过对项目废水排放及处理的危险因素进行识别和分析，确定公司发生水环境污染事故的最大可信事件为</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氨水</w:t>
      </w:r>
      <w:r>
        <w:rPr>
          <w:rFonts w:hint="eastAsia"/>
          <w:color w:val="auto"/>
          <w:kern w:val="0"/>
          <w:szCs w:val="22"/>
          <w:lang w:val="en-US" w:eastAsia="zh-CN"/>
        </w:rPr>
        <w:t>泄露造成初期雨水</w:t>
      </w:r>
      <w:r>
        <w:rPr>
          <w:rFonts w:hint="eastAsia"/>
          <w:color w:val="auto"/>
          <w:kern w:val="0"/>
          <w:szCs w:val="22"/>
        </w:rPr>
        <w:t>和消防废水的事故排放。</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3.3后果分析</w:t>
      </w:r>
    </w:p>
    <w:p>
      <w:pPr>
        <w:widowControl/>
        <w:adjustRightInd w:val="0"/>
        <w:snapToGrid w:val="0"/>
        <w:ind w:firstLine="480"/>
        <w:jc w:val="left"/>
        <w:rPr>
          <w:rFonts w:hint="eastAsia"/>
          <w:color w:val="auto"/>
          <w:kern w:val="0"/>
          <w:szCs w:val="22"/>
        </w:rPr>
      </w:pPr>
      <w:r>
        <w:rPr>
          <w:rFonts w:hint="eastAsia"/>
          <w:color w:val="auto"/>
          <w:kern w:val="0"/>
          <w:szCs w:val="22"/>
        </w:rPr>
        <w:t>若公司废水直接排入附近</w:t>
      </w:r>
      <w:r>
        <w:rPr>
          <w:rFonts w:hint="eastAsia"/>
          <w:color w:val="auto"/>
          <w:kern w:val="0"/>
          <w:szCs w:val="22"/>
          <w:lang w:val="en-US" w:eastAsia="zh-CN"/>
        </w:rPr>
        <w:t>收纳水体</w:t>
      </w:r>
      <w:r>
        <w:rPr>
          <w:rFonts w:hint="eastAsia"/>
          <w:color w:val="auto"/>
          <w:kern w:val="0"/>
          <w:szCs w:val="22"/>
        </w:rPr>
        <w:t>，将会使水质迅速恶化。</w:t>
      </w:r>
    </w:p>
    <w:p>
      <w:pPr>
        <w:widowControl/>
        <w:adjustRightInd w:val="0"/>
        <w:snapToGrid w:val="0"/>
        <w:ind w:firstLine="480"/>
        <w:jc w:val="left"/>
        <w:rPr>
          <w:color w:val="auto"/>
          <w:kern w:val="0"/>
          <w:szCs w:val="22"/>
        </w:rPr>
      </w:pPr>
      <w:r>
        <w:rPr>
          <w:rFonts w:hint="eastAsia"/>
          <w:color w:val="auto"/>
          <w:kern w:val="0"/>
          <w:szCs w:val="22"/>
        </w:rPr>
        <w:t>洗消废水对周围水环境的影响途径有两个：一是洗消废水没有控制在厂区内，进入附近地表水体，污染水体水质；二是洗消废水虽然控制在厂区内，但是出现大量超标废水通过管网进入集中污水处理厂，影响污水处理厂的正常运行，导致污水处理厂外排污水超标，间接污染附近纳污水体水质</w:t>
      </w:r>
      <w:r>
        <w:rPr>
          <w:color w:val="auto"/>
          <w:kern w:val="0"/>
          <w:szCs w:val="22"/>
        </w:rPr>
        <w:t>。</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68" w:name="_Toc12127"/>
      <w:bookmarkStart w:id="969" w:name="_Toc19668"/>
      <w:r>
        <w:rPr>
          <w:rFonts w:hint="eastAsia" w:ascii="Times New Roman" w:hAnsi="Times New Roman" w:cs="Times New Roman"/>
          <w:color w:val="auto"/>
          <w:lang w:val="en-US" w:eastAsia="zh-CN"/>
        </w:rPr>
        <w:t>4应急组织机构与职责</w:t>
      </w:r>
      <w:bookmarkEnd w:id="968"/>
      <w:bookmarkEnd w:id="969"/>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4.1组织机构</w:t>
      </w:r>
    </w:p>
    <w:p>
      <w:pPr>
        <w:keepNext w:val="0"/>
        <w:keepLines w:val="0"/>
        <w:pageBreakBefore w:val="0"/>
        <w:widowControl w:val="0"/>
        <w:kinsoku/>
        <w:wordWrap/>
        <w:overflowPunct/>
        <w:topLinePunct w:val="0"/>
        <w:autoSpaceDE/>
        <w:autoSpaceDN/>
        <w:bidi w:val="0"/>
        <w:adjustRightInd/>
        <w:snapToGrid/>
        <w:ind w:firstLine="48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应急救援组织机构图详见图4-1。</w:t>
      </w:r>
    </w:p>
    <w:p>
      <w:pPr>
        <w:pStyle w:val="14"/>
        <w:ind w:left="0" w:leftChars="0" w:firstLine="0" w:firstLineChars="0"/>
        <w:rPr>
          <w:rFonts w:hint="eastAsia" w:ascii="Times New Roman" w:hAnsi="Times New Roman" w:eastAsia="宋体" w:cs="Times New Roman"/>
          <w:color w:val="auto"/>
          <w:lang w:eastAsia="zh-CN"/>
        </w:rPr>
      </w:pPr>
      <w:r>
        <w:drawing>
          <wp:inline distT="0" distB="0" distL="114300" distR="114300">
            <wp:extent cx="5502910" cy="3956685"/>
            <wp:effectExtent l="0" t="0" r="2540" b="5715"/>
            <wp:docPr id="2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
                    <pic:cNvPicPr>
                      <a:picLocks noChangeAspect="1"/>
                    </pic:cNvPicPr>
                  </pic:nvPicPr>
                  <pic:blipFill>
                    <a:blip r:embed="rId19"/>
                    <a:stretch>
                      <a:fillRect/>
                    </a:stretch>
                  </pic:blipFill>
                  <pic:spPr>
                    <a:xfrm>
                      <a:off x="0" y="0"/>
                      <a:ext cx="5502910" cy="3956685"/>
                    </a:xfrm>
                    <a:prstGeom prst="rect">
                      <a:avLst/>
                    </a:prstGeom>
                    <a:noFill/>
                    <a:ln>
                      <a:noFill/>
                    </a:ln>
                  </pic:spPr>
                </pic:pic>
              </a:graphicData>
            </a:graphic>
          </wp:inline>
        </w:drawing>
      </w:r>
    </w:p>
    <w:p>
      <w:pPr>
        <w:ind w:firstLine="482"/>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图4-1 应急组织机构图</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4.2各部门职责</w:t>
      </w:r>
    </w:p>
    <w:p>
      <w:pPr>
        <w:snapToGrid w:val="0"/>
        <w:ind w:firstLine="482"/>
        <w:rPr>
          <w:rFonts w:ascii="Times New Roman" w:hAnsi="Times New Roman" w:cs="Times New Roman"/>
          <w:b/>
          <w:bCs/>
          <w:lang w:val="zh-CN"/>
        </w:rPr>
      </w:pPr>
      <w:r>
        <w:rPr>
          <w:rFonts w:hint="eastAsia" w:ascii="Times New Roman" w:hAnsi="Times New Roman" w:cs="Times New Roman"/>
          <w:b/>
          <w:bCs/>
          <w:lang w:val="zh-CN"/>
        </w:rPr>
        <w:t>一、</w:t>
      </w:r>
      <w:r>
        <w:rPr>
          <w:rFonts w:ascii="Times New Roman" w:hAnsi="Times New Roman" w:cs="Times New Roman"/>
          <w:b/>
          <w:bCs/>
          <w:lang w:val="zh-CN"/>
        </w:rPr>
        <w:t>应急救援指挥部</w:t>
      </w:r>
    </w:p>
    <w:p>
      <w:pPr>
        <w:snapToGrid w:val="0"/>
        <w:ind w:firstLine="482"/>
        <w:rPr>
          <w:rFonts w:ascii="Times New Roman" w:hAnsi="Times New Roman" w:cs="Times New Roman"/>
          <w:b/>
          <w:bCs/>
          <w:lang w:val="zh-CN"/>
        </w:rPr>
      </w:pPr>
      <w:r>
        <w:rPr>
          <w:rFonts w:ascii="Times New Roman" w:hAnsi="Times New Roman" w:cs="Times New Roman"/>
          <w:b/>
          <w:bCs/>
          <w:lang w:val="zh-CN"/>
        </w:rPr>
        <w:t>（1）应急指挥组</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公司成立突发环境事件应急</w:t>
      </w:r>
      <w:r>
        <w:rPr>
          <w:rFonts w:hint="eastAsia"/>
          <w:color w:val="000000" w:themeColor="text1"/>
          <w:lang w:val="zh-CN"/>
          <w14:textFill>
            <w14:solidFill>
              <w14:schemeClr w14:val="tx1"/>
            </w14:solidFill>
          </w14:textFill>
        </w:rPr>
        <w:t>“</w:t>
      </w:r>
      <w:r>
        <w:rPr>
          <w:color w:val="000000" w:themeColor="text1"/>
          <w:lang w:val="zh-CN"/>
          <w14:textFill>
            <w14:solidFill>
              <w14:schemeClr w14:val="tx1"/>
            </w14:solidFill>
          </w14:textFill>
        </w:rPr>
        <w:t>指挥领导小组</w:t>
      </w:r>
      <w:r>
        <w:rPr>
          <w:rFonts w:hint="eastAsia"/>
          <w:color w:val="000000" w:themeColor="text1"/>
          <w:lang w:val="zh-CN"/>
          <w14:textFill>
            <w14:solidFill>
              <w14:schemeClr w14:val="tx1"/>
            </w14:solidFill>
          </w14:textFill>
        </w:rPr>
        <w:t>”</w:t>
      </w:r>
      <w:r>
        <w:rPr>
          <w:color w:val="000000" w:themeColor="text1"/>
          <w:lang w:val="zh-CN"/>
          <w14:textFill>
            <w14:solidFill>
              <w14:schemeClr w14:val="tx1"/>
            </w14:solidFill>
          </w14:textFill>
        </w:rPr>
        <w:t>，由公司</w:t>
      </w:r>
      <w:r>
        <w:rPr>
          <w:rFonts w:hint="eastAsia"/>
          <w:color w:val="000000" w:themeColor="text1"/>
          <w:lang w:val="zh-CN"/>
          <w14:textFill>
            <w14:solidFill>
              <w14:schemeClr w14:val="tx1"/>
            </w14:solidFill>
          </w14:textFill>
        </w:rPr>
        <w:t>总经理、</w:t>
      </w:r>
      <w:r>
        <w:rPr>
          <w:rFonts w:hint="eastAsia" w:ascii="宋体" w:hAnsi="宋体"/>
          <w:color w:val="000000" w:themeColor="text1"/>
          <w:lang w:val="en-US" w:eastAsia="zh-CN"/>
          <w14:textFill>
            <w14:solidFill>
              <w14:schemeClr w14:val="tx1"/>
            </w14:solidFill>
          </w14:textFill>
        </w:rPr>
        <w:t>副总经理</w:t>
      </w:r>
      <w:r>
        <w:rPr>
          <w:color w:val="000000" w:themeColor="text1"/>
          <w:lang w:val="zh-CN"/>
          <w14:textFill>
            <w14:solidFill>
              <w14:schemeClr w14:val="tx1"/>
            </w14:solidFill>
          </w14:textFill>
        </w:rPr>
        <w:t>担任指挥部总指挥和副总指挥，</w:t>
      </w:r>
      <w:r>
        <w:rPr>
          <w:rFonts w:hint="eastAsia"/>
          <w:color w:val="000000" w:themeColor="text1"/>
          <w:lang w:val="en-US" w:eastAsia="zh-CN"/>
          <w14:textFill>
            <w14:solidFill>
              <w14:schemeClr w14:val="tx1"/>
            </w14:solidFill>
          </w14:textFill>
        </w:rPr>
        <w:t>安环部</w:t>
      </w: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行政部、生产部等</w:t>
      </w:r>
      <w:r>
        <w:rPr>
          <w:color w:val="000000" w:themeColor="text1"/>
          <w:lang w:val="zh-CN"/>
          <w14:textFill>
            <w14:solidFill>
              <w14:schemeClr w14:val="tx1"/>
            </w14:solidFill>
          </w14:textFill>
        </w:rPr>
        <w:t>部门组成应急小组，</w:t>
      </w:r>
      <w:r>
        <w:rPr>
          <w:rFonts w:hint="eastAsia"/>
          <w:color w:val="000000" w:themeColor="text1"/>
          <w:lang w:val="en-US" w:eastAsia="zh-CN"/>
          <w14:textFill>
            <w14:solidFill>
              <w14:schemeClr w14:val="tx1"/>
            </w14:solidFill>
          </w14:textFill>
        </w:rPr>
        <w:t>管理层人员</w:t>
      </w:r>
      <w:r>
        <w:rPr>
          <w:color w:val="000000" w:themeColor="text1"/>
          <w:lang w:val="zh-CN"/>
          <w14:textFill>
            <w14:solidFill>
              <w14:schemeClr w14:val="tx1"/>
            </w14:solidFill>
          </w14:textFill>
        </w:rPr>
        <w:t>为小组组长，各部门选举部分员工作为应急小组成员。发生突发重大事件时，以指挥领导小组为基础，即突发事件应急指挥部，</w:t>
      </w:r>
      <w:r>
        <w:rPr>
          <w:rFonts w:hint="eastAsia"/>
          <w:color w:val="000000" w:themeColor="text1"/>
          <w:lang w:val="zh-CN"/>
          <w14:textFill>
            <w14:solidFill>
              <w14:schemeClr w14:val="tx1"/>
            </w14:solidFill>
          </w14:textFill>
        </w:rPr>
        <w:t>总经理</w:t>
      </w:r>
      <w:r>
        <w:rPr>
          <w:color w:val="000000" w:themeColor="text1"/>
          <w:lang w:val="zh-CN"/>
          <w14:textFill>
            <w14:solidFill>
              <w14:schemeClr w14:val="tx1"/>
            </w14:solidFill>
          </w14:textFill>
        </w:rPr>
        <w:t>任总指挥，总经理任副总指挥，负责全公司应急救援工作组织和指挥，指挥部设在应急指挥办公室。</w:t>
      </w:r>
    </w:p>
    <w:p>
      <w:pPr>
        <w:ind w:firstLine="480"/>
        <w:rPr>
          <w:color w:val="000000" w:themeColor="text1"/>
          <w:lang w:val="zh-CN"/>
          <w14:textFill>
            <w14:solidFill>
              <w14:schemeClr w14:val="tx1"/>
            </w14:solidFill>
          </w14:textFill>
        </w:rPr>
      </w:pPr>
      <w:r>
        <w:rPr>
          <w:color w:val="000000" w:themeColor="text1"/>
          <w:lang w:val="zh-CN"/>
          <w14:textFill>
            <w14:solidFill>
              <w14:schemeClr w14:val="tx1"/>
            </w14:solidFill>
          </w14:textFill>
        </w:rPr>
        <w:t>注：</w:t>
      </w:r>
      <w:r>
        <w:rPr>
          <w:rFonts w:ascii="宋体" w:hAnsi="宋体"/>
          <w:color w:val="000000" w:themeColor="text1"/>
          <w:lang w:val="zh-CN"/>
          <w14:textFill>
            <w14:solidFill>
              <w14:schemeClr w14:val="tx1"/>
            </w14:solidFill>
          </w14:textFill>
        </w:rPr>
        <w:t>若</w:t>
      </w:r>
      <w:r>
        <w:rPr>
          <w:rFonts w:hint="eastAsia" w:ascii="宋体" w:hAnsi="宋体"/>
          <w:color w:val="000000" w:themeColor="text1"/>
          <w:lang w:val="zh-CN"/>
          <w14:textFill>
            <w14:solidFill>
              <w14:schemeClr w14:val="tx1"/>
            </w14:solidFill>
          </w14:textFill>
        </w:rPr>
        <w:t>总经理</w:t>
      </w:r>
      <w:r>
        <w:rPr>
          <w:rFonts w:ascii="宋体" w:hAnsi="宋体"/>
          <w:color w:val="000000" w:themeColor="text1"/>
          <w:lang w:val="zh-CN"/>
          <w14:textFill>
            <w14:solidFill>
              <w14:schemeClr w14:val="tx1"/>
            </w14:solidFill>
          </w14:textFill>
        </w:rPr>
        <w:t>不在公司部由</w:t>
      </w:r>
      <w:r>
        <w:rPr>
          <w:rFonts w:hint="eastAsia" w:ascii="宋体" w:hAnsi="宋体"/>
          <w:color w:val="000000" w:themeColor="text1"/>
          <w:lang w:val="en-US" w:eastAsia="zh-CN"/>
          <w14:textFill>
            <w14:solidFill>
              <w14:schemeClr w14:val="tx1"/>
            </w14:solidFill>
          </w14:textFill>
        </w:rPr>
        <w:t>副总经理</w:t>
      </w:r>
      <w:r>
        <w:rPr>
          <w:rFonts w:ascii="宋体" w:hAnsi="宋体"/>
          <w:color w:val="000000" w:themeColor="text1"/>
          <w:lang w:val="zh-CN"/>
          <w14:textFill>
            <w14:solidFill>
              <w14:schemeClr w14:val="tx1"/>
            </w14:solidFill>
          </w14:textFill>
        </w:rPr>
        <w:t>代理，夜间或周末总指挥和副总指挥不在企业时，由值班干部担任临时总指挥，全权负责应急救援工作，并随时与总指挥或副总指挥保持联系。</w:t>
      </w:r>
    </w:p>
    <w:p>
      <w:pPr>
        <w:snapToGrid w:val="0"/>
        <w:ind w:firstLine="482"/>
        <w:rPr>
          <w:rFonts w:hint="eastAsia" w:ascii="Times New Roman" w:hAnsi="Times New Roman" w:cs="Times New Roman"/>
          <w:lang w:val="zh-CN"/>
        </w:rPr>
      </w:pPr>
      <w:r>
        <w:rPr>
          <w:color w:val="000000" w:themeColor="text1"/>
          <w:lang w:val="zh-CN"/>
          <w14:textFill>
            <w14:solidFill>
              <w14:schemeClr w14:val="tx1"/>
            </w14:solidFill>
          </w14:textFill>
        </w:rPr>
        <w:t>公司应急救援人员之间电话（包括手机、对讲机等无绳电话）线路进行联系，应急救援小组的电话必须24小时开机，禁止随意更换电话号码的行为。特殊情况下，电话号码发生变更，必须在变更之日起48小时内向</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报告。</w:t>
      </w:r>
      <w:r>
        <w:rPr>
          <w:rFonts w:hint="eastAsia" w:ascii="宋体" w:hAnsi="宋体"/>
          <w:color w:val="000000" w:themeColor="text1"/>
          <w:lang w:val="zh-CN"/>
          <w14:textFill>
            <w14:solidFill>
              <w14:schemeClr w14:val="tx1"/>
            </w14:solidFill>
          </w14:textFill>
        </w:rPr>
        <w:t>应急指挥中心</w:t>
      </w:r>
      <w:r>
        <w:rPr>
          <w:color w:val="000000" w:themeColor="text1"/>
          <w:lang w:val="zh-CN"/>
          <w14:textFill>
            <w14:solidFill>
              <w14:schemeClr w14:val="tx1"/>
            </w14:solidFill>
          </w14:textFill>
        </w:rPr>
        <w:t>必须在24小时内向各成员和部门发布变更通知</w:t>
      </w:r>
      <w:r>
        <w:rPr>
          <w:rFonts w:hint="eastAsia" w:ascii="Times New Roman" w:hAnsi="Times New Roman" w:cs="Times New Roman"/>
          <w:lang w:val="zh-CN"/>
        </w:rPr>
        <w:t>。</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（2）指挥机构的主要职责</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zh-CN"/>
          <w14:textFill>
            <w14:solidFill>
              <w14:schemeClr w14:val="tx1"/>
            </w14:solidFill>
          </w14:textFill>
        </w:rPr>
        <w:t>贯彻执行国家、当地政府、上级有关部门关于环境安全的方针、政策及规定；</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2）</w:t>
      </w:r>
      <w:r>
        <w:rPr>
          <w:color w:val="000000" w:themeColor="text1"/>
          <w:lang w:val="zh-CN"/>
          <w14:textFill>
            <w14:solidFill>
              <w14:schemeClr w14:val="tx1"/>
            </w14:solidFill>
          </w14:textFill>
        </w:rPr>
        <w:t>组织制定、修改</w:t>
      </w:r>
      <w:r>
        <w:rPr>
          <w:rFonts w:hint="eastAsia"/>
          <w:color w:val="000000" w:themeColor="text1"/>
          <w:lang w:val="zh-CN"/>
          <w14:textFill>
            <w14:solidFill>
              <w14:schemeClr w14:val="tx1"/>
            </w14:solidFill>
          </w14:textFill>
        </w:rPr>
        <w:t>本公司</w:t>
      </w:r>
      <w:r>
        <w:rPr>
          <w:color w:val="000000" w:themeColor="text1"/>
          <w:lang w:val="zh-CN"/>
          <w14:textFill>
            <w14:solidFill>
              <w14:schemeClr w14:val="tx1"/>
            </w14:solidFill>
          </w14:textFill>
        </w:rPr>
        <w:t>突发环境事件应急预案，按程序决定启动和终止</w:t>
      </w:r>
      <w:r>
        <w:rPr>
          <w:rFonts w:hint="eastAsia"/>
          <w:color w:val="000000" w:themeColor="text1"/>
          <w:lang w:val="zh-CN"/>
          <w14:textFill>
            <w14:solidFill>
              <w14:schemeClr w14:val="tx1"/>
            </w14:solidFill>
          </w14:textFill>
        </w:rPr>
        <w:t>本</w:t>
      </w:r>
      <w:r>
        <w:rPr>
          <w:color w:val="000000" w:themeColor="text1"/>
          <w:lang w:val="zh-CN"/>
          <w14:textFill>
            <w14:solidFill>
              <w14:schemeClr w14:val="tx1"/>
            </w14:solidFill>
          </w14:textFill>
        </w:rPr>
        <w:t>公司突发环境事件应急预案；</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3）</w:t>
      </w:r>
      <w:r>
        <w:rPr>
          <w:color w:val="000000" w:themeColor="text1"/>
          <w:lang w:val="zh-CN"/>
          <w14:textFill>
            <w14:solidFill>
              <w14:schemeClr w14:val="tx1"/>
            </w14:solidFill>
          </w14:textFill>
        </w:rPr>
        <w:t>组建</w:t>
      </w:r>
      <w:r>
        <w:rPr>
          <w:rFonts w:hint="eastAsia"/>
          <w:color w:val="000000" w:themeColor="text1"/>
          <w:lang w:val="zh-CN"/>
          <w14:textFill>
            <w14:solidFill>
              <w14:schemeClr w14:val="tx1"/>
            </w14:solidFill>
          </w14:textFill>
        </w:rPr>
        <w:t>本公司</w:t>
      </w:r>
      <w:r>
        <w:rPr>
          <w:color w:val="000000" w:themeColor="text1"/>
          <w:lang w:val="zh-CN"/>
          <w14:textFill>
            <w14:solidFill>
              <w14:schemeClr w14:val="tx1"/>
            </w14:solidFill>
          </w14:textFill>
        </w:rPr>
        <w:t>突发环境事件应急救援队伍；</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4）</w:t>
      </w:r>
      <w:r>
        <w:rPr>
          <w:color w:val="000000" w:themeColor="text1"/>
          <w:lang w:val="zh-CN"/>
          <w14:textFill>
            <w14:solidFill>
              <w14:schemeClr w14:val="tx1"/>
            </w14:solidFill>
          </w14:textFill>
        </w:rPr>
        <w:t>组织指挥</w:t>
      </w:r>
      <w:r>
        <w:rPr>
          <w:rFonts w:hint="eastAsia"/>
          <w:color w:val="000000" w:themeColor="text1"/>
          <w:lang w:val="zh-CN"/>
          <w14:textFill>
            <w14:solidFill>
              <w14:schemeClr w14:val="tx1"/>
            </w14:solidFill>
          </w14:textFill>
        </w:rPr>
        <w:t>本</w:t>
      </w:r>
      <w:r>
        <w:rPr>
          <w:color w:val="000000" w:themeColor="text1"/>
          <w:lang w:val="zh-CN"/>
          <w14:textFill>
            <w14:solidFill>
              <w14:schemeClr w14:val="tx1"/>
            </w14:solidFill>
          </w14:textFill>
        </w:rPr>
        <w:t>公司突发环境事件应急救援行动；</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5）</w:t>
      </w:r>
      <w:r>
        <w:rPr>
          <w:color w:val="000000" w:themeColor="text1"/>
          <w:lang w:val="zh-CN"/>
          <w14:textFill>
            <w14:solidFill>
              <w14:schemeClr w14:val="tx1"/>
            </w14:solidFill>
          </w14:textFill>
        </w:rPr>
        <w:t>负责指挥协调各单位较大突发环境事件的应急处置工作，各单位和部门间的应急协作工作。</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6）</w:t>
      </w:r>
      <w:r>
        <w:rPr>
          <w:color w:val="000000" w:themeColor="text1"/>
          <w:lang w:val="zh-CN"/>
          <w14:textFill>
            <w14:solidFill>
              <w14:schemeClr w14:val="tx1"/>
            </w14:solidFill>
          </w14:textFill>
        </w:rPr>
        <w:t>检查、督促各单位的应急防范设施（备）（如堵漏器材、排放口应急阀门、防护器材、救援器材等）的建设以及应急救援物资的储备。</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7）</w:t>
      </w:r>
      <w:r>
        <w:rPr>
          <w:color w:val="000000" w:themeColor="text1"/>
          <w:lang w:val="zh-CN"/>
          <w14:textFill>
            <w14:solidFill>
              <w14:schemeClr w14:val="tx1"/>
            </w14:solidFill>
          </w14:textFill>
        </w:rPr>
        <w:t>检查、督促做好突发环境事件的预防措施和应急救援的各项准备工作，督促、协助各单位及时消除有毒有害物质的跑、冒、滴、漏；</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8）</w:t>
      </w:r>
      <w:r>
        <w:rPr>
          <w:color w:val="000000" w:themeColor="text1"/>
          <w:lang w:val="zh-CN"/>
          <w14:textFill>
            <w14:solidFill>
              <w14:schemeClr w14:val="tx1"/>
            </w14:solidFill>
          </w14:textFill>
        </w:rPr>
        <w:t>负责应急队伍和各单位的调动及资源配置；</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9）</w:t>
      </w:r>
      <w:r>
        <w:rPr>
          <w:color w:val="000000" w:themeColor="text1"/>
          <w:lang w:val="zh-CN"/>
          <w14:textFill>
            <w14:solidFill>
              <w14:schemeClr w14:val="tx1"/>
            </w14:solidFill>
          </w14:textFill>
        </w:rPr>
        <w:t>突发环境事件信息的上报及可能受影响区域的通报工作；</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10）</w:t>
      </w:r>
      <w:r>
        <w:rPr>
          <w:color w:val="000000" w:themeColor="text1"/>
          <w:lang w:val="zh-CN"/>
          <w14:textFill>
            <w14:solidFill>
              <w14:schemeClr w14:val="tx1"/>
            </w14:solidFill>
          </w14:textFill>
        </w:rPr>
        <w:t>负责应急状态下请求外部救援力量的决策；</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11）</w:t>
      </w:r>
      <w:r>
        <w:rPr>
          <w:color w:val="000000" w:themeColor="text1"/>
          <w:lang w:val="zh-CN"/>
          <w14:textFill>
            <w14:solidFill>
              <w14:schemeClr w14:val="tx1"/>
            </w14:solidFill>
          </w14:textFill>
        </w:rPr>
        <w:t>接受上级应急救援指挥机构的指令和调动，协助事件的处理；配合有关部门对环境进行修复、事件调查、经验教训总结；</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12）</w:t>
      </w:r>
      <w:r>
        <w:rPr>
          <w:color w:val="000000" w:themeColor="text1"/>
          <w:lang w:val="zh-CN"/>
          <w14:textFill>
            <w14:solidFill>
              <w14:schemeClr w14:val="tx1"/>
            </w14:solidFill>
          </w14:textFill>
        </w:rPr>
        <w:t>负责保护事件现场及相关数据；</w:t>
      </w:r>
    </w:p>
    <w:p>
      <w:pPr>
        <w:ind w:firstLine="480"/>
        <w:rPr>
          <w:color w:val="000000" w:themeColor="text1"/>
          <w:lang w:val="zh-CN"/>
          <w14:textFill>
            <w14:solidFill>
              <w14:schemeClr w14:val="tx1"/>
            </w14:solidFill>
          </w14:textFill>
        </w:rPr>
      </w:pPr>
      <w:r>
        <w:rPr>
          <w:rFonts w:hint="eastAsia"/>
          <w:color w:val="000000" w:themeColor="text1"/>
          <w:lang w:val="en-US" w:eastAsia="zh-CN"/>
          <w14:textFill>
            <w14:solidFill>
              <w14:schemeClr w14:val="tx1"/>
            </w14:solidFill>
          </w14:textFill>
        </w:rPr>
        <w:t>13）</w:t>
      </w:r>
      <w:r>
        <w:rPr>
          <w:color w:val="000000" w:themeColor="text1"/>
          <w:lang w:val="zh-CN"/>
          <w14:textFill>
            <w14:solidFill>
              <w14:schemeClr w14:val="tx1"/>
            </w14:solidFill>
          </w14:textFill>
        </w:rPr>
        <w:t>有计划的组织实施突发环境事件应急救援的培训，根据应急预案进行演练，向周边企业、村落提供单位有关危险物质特性、救援知识等宣传材料。</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（3）指挥机构分工及主要职责</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总指挥：</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1）下达应急预案的启动指令；决定是否需要将险情通告周围居民和临近工厂；</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2）负责成立应急指挥中心，召集各应急小组负责人，分配各小组职责，统一指挥各小组的应急行动；</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3）保证现场和企业外人员和环境安全；</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4）负责妥善应对媒体和下达应急结束命令；</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5）接受政府的指令和调动，统一指挥应急小组成员协调社会救援力量；</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6）安排事故现场的取证调查以及应急结束后的生产恢复工作。</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副总指挥：</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1）负责协助总指挥作好抢险现场救灾工作的紧急组织，具体负责抢险的指挥，向总指挥汇报情况，落实总指挥发布的抢险命令。</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p>
    <w:p>
      <w:pPr>
        <w:ind w:firstLine="48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3）负责组织运输抢险，准备好人员和车辆，随时准备按指挥命令行动。负责预备组织及材料、膳食等后勤保障，随时准备补充抢险队伍。</w:t>
      </w:r>
    </w:p>
    <w:p>
      <w:pPr>
        <w:snapToGrid w:val="0"/>
        <w:ind w:firstLine="482"/>
        <w:rPr>
          <w:rFonts w:hint="eastAsia" w:ascii="Times New Roman" w:hAnsi="Times New Roman" w:cs="Times New Roman"/>
          <w:b/>
          <w:bCs/>
          <w:lang w:val="zh-CN"/>
        </w:rPr>
      </w:pPr>
      <w:r>
        <w:rPr>
          <w:rFonts w:hint="eastAsia" w:ascii="Times New Roman" w:hAnsi="Times New Roman" w:cs="Times New Roman"/>
          <w:b/>
          <w:bCs/>
          <w:lang w:val="zh-CN"/>
        </w:rPr>
        <w:t>二、应急处置小组</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1</w:t>
      </w:r>
      <w:r>
        <w:rPr>
          <w:b/>
          <w:color w:val="000000" w:themeColor="text1"/>
          <w14:textFill>
            <w14:solidFill>
              <w14:schemeClr w14:val="tx1"/>
            </w14:solidFill>
          </w14:textFill>
        </w:rPr>
        <w:t>、抢险救灾组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（1）调配各类人员组织实施抢险行动方案，协调有关部门的抢险行动；</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（2）负责组织抢险人员对事故发生装置采取有效的控制处理措施；及时向领导小组报告抢险救灾进展。</w:t>
      </w:r>
    </w:p>
    <w:p>
      <w:pPr>
        <w:widowControl/>
        <w:autoSpaceDE w:val="0"/>
        <w:autoSpaceDN w:val="0"/>
        <w:ind w:firstLine="480"/>
        <w:jc w:val="left"/>
        <w:rPr>
          <w:color w:val="000000" w:themeColor="text1"/>
          <w14:textFill>
            <w14:solidFill>
              <w14:schemeClr w14:val="tx1"/>
            </w14:solidFill>
          </w14:textFill>
        </w:rPr>
      </w:pPr>
      <w:r>
        <w:rPr>
          <w:color w:val="000000" w:themeColor="text1"/>
          <w14:textFill>
            <w14:solidFill>
              <w14:schemeClr w14:val="tx1"/>
            </w14:solidFill>
          </w14:textFill>
        </w:rPr>
        <w:t>（3）负责对事故发生后的现场进行必要的洗消工作；</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（4）督促本部门做好救援设施设备的投入和日常管养，确保其处于良好的备用状态。</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（5）督促本部门有计划有针对性的开展预案演习，提高应急抢险能力。</w:t>
      </w:r>
    </w:p>
    <w:p>
      <w:pPr>
        <w:ind w:firstLine="436" w:firstLineChars="181"/>
        <w:rPr>
          <w:b/>
          <w:color w:val="000000" w:themeColor="text1"/>
          <w14:textFill>
            <w14:solidFill>
              <w14:schemeClr w14:val="tx1"/>
            </w14:solidFill>
          </w14:textFill>
        </w:rPr>
      </w:pPr>
      <w:r>
        <w:rPr>
          <w:b/>
          <w:color w:val="000000" w:themeColor="text1"/>
          <w14:textFill>
            <w14:solidFill>
              <w14:schemeClr w14:val="tx1"/>
            </w14:solidFill>
          </w14:textFill>
        </w:rPr>
        <w:t>2、医疗救护组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（1）熟悉本区域内使用、储存的危险物质对人体危害的特性及相应的医疗急救措施。</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（2）事故发生后，应迅速做好准备工作，抢救事故受伤者，使脱离事故现场，根据受伤者的症状，及时采取相应初级急救措施，将伤员初级急救、是否已送往医院急救、安排资源到医院陪护伤员等。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（3）指导抢险抢修人员正确使用防护用具。</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（4）有计划地开展演习。</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3</w:t>
      </w:r>
      <w:r>
        <w:rPr>
          <w:b/>
          <w:color w:val="000000" w:themeColor="text1"/>
          <w14:textFill>
            <w14:solidFill>
              <w14:schemeClr w14:val="tx1"/>
            </w14:solidFill>
          </w14:textFill>
        </w:rPr>
        <w:t>、物资保障组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（1）根据事故现场实际需要，准备救援设施、设备，确保通讯畅通。</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（2）根据事故危害程度，及时向相关单位或供货单位联系，及时调剂设备、器具等。</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（3）负责被救治人员、救援人员的生活必需品的供应。</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（4）负责抢险救援物质的运输。</w:t>
      </w:r>
    </w:p>
    <w:p>
      <w:pPr>
        <w:ind w:firstLine="482"/>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4</w:t>
      </w:r>
      <w:r>
        <w:rPr>
          <w:b/>
          <w:color w:val="000000" w:themeColor="text1"/>
          <w14:textFill>
            <w14:solidFill>
              <w14:schemeClr w14:val="tx1"/>
            </w14:solidFill>
          </w14:textFill>
        </w:rPr>
        <w:t>、警戒疏散组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（1）根据事故</w:t>
      </w:r>
      <w:r>
        <w:rPr>
          <w:rFonts w:hint="eastAsia"/>
          <w:color w:val="000000" w:themeColor="text1"/>
          <w:lang w:val="en-US" w:eastAsia="zh-CN"/>
          <w14:textFill>
            <w14:solidFill>
              <w14:schemeClr w14:val="tx1"/>
            </w14:solidFill>
          </w14:textFill>
        </w:rPr>
        <w:t>调查</w:t>
      </w:r>
      <w:r>
        <w:rPr>
          <w:color w:val="000000" w:themeColor="text1"/>
          <w14:textFill>
            <w14:solidFill>
              <w14:schemeClr w14:val="tx1"/>
            </w14:solidFill>
          </w14:textFill>
        </w:rPr>
        <w:t>组确定的人员疏散范围及路线，引导禁区内非救援人员的安全疏散到紧急集合点并快速清点人数，严禁无关人员进入。</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（2）负责事故现场大门口的警戒线工作和交通管制，除消防等应急车辆外，无关人员和车辆遵循</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只出不进</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原则；</w:t>
      </w:r>
    </w:p>
    <w:p>
      <w:pPr>
        <w:autoSpaceDE w:val="0"/>
        <w:autoSpaceDN w:val="0"/>
        <w:ind w:left="60" w:firstLine="480"/>
        <w:rPr>
          <w:color w:val="000000" w:themeColor="text1"/>
          <w14:textFill>
            <w14:solidFill>
              <w14:schemeClr w14:val="tx1"/>
            </w14:solidFill>
          </w14:textFill>
        </w:rPr>
      </w:pPr>
      <w:r>
        <w:rPr>
          <w:color w:val="000000" w:themeColor="text1"/>
          <w14:textFill>
            <w14:solidFill>
              <w14:schemeClr w14:val="tx1"/>
            </w14:solidFill>
          </w14:textFill>
        </w:rPr>
        <w:t>（3）负责迎接消防、医疗急救等外部救援车辆并引领进入公司现场；指挥参加抢救车辆、人员在禁区中的行驶路线。</w:t>
      </w:r>
    </w:p>
    <w:p>
      <w:pPr>
        <w:autoSpaceDE w:val="0"/>
        <w:autoSpaceDN w:val="0"/>
        <w:ind w:left="525" w:firstLine="0" w:firstLineChars="0"/>
        <w:rPr>
          <w:color w:val="000000" w:themeColor="text1"/>
          <w14:textFill>
            <w14:solidFill>
              <w14:schemeClr w14:val="tx1"/>
            </w14:solidFill>
          </w14:textFill>
        </w:rPr>
      </w:pPr>
      <w:r>
        <w:rPr>
          <w:color w:val="000000" w:themeColor="text1"/>
          <w14:textFill>
            <w14:solidFill>
              <w14:schemeClr w14:val="tx1"/>
            </w14:solidFill>
          </w14:textFill>
        </w:rPr>
        <w:t>（3）负责事故现场及相关物件保护，等待事故调查人员取证。</w:t>
      </w:r>
    </w:p>
    <w:p>
      <w:pPr>
        <w:ind w:firstLine="436" w:firstLineChars="18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5</w:t>
      </w:r>
      <w:r>
        <w:rPr>
          <w:b/>
          <w:color w:val="000000" w:themeColor="text1"/>
          <w14:textFill>
            <w14:solidFill>
              <w14:schemeClr w14:val="tx1"/>
            </w14:solidFill>
          </w14:textFill>
        </w:rPr>
        <w:t>、通讯联络组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（1）通讯联络组接到报警后，立即向应急指挥部报告并通知相关人员待命。始终确保事故处理外线畅通，保证应急指挥部处理事故所用电话迅速、准确无误。</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（2）指挥部接到报警后，迅速通知相关人员、各救援专业队及各有关部门，查明事故类型、事故源、泄漏部位及原因，采取紧急措施，防止事故扩大，根据应急响应程序下达命令启动应急救援。</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（3）当通讯线路遭到破坏时，使用手机，保持通讯畅通。平时应急加强固定电话及线路的维护和保养，确保处于完好状态。</w:t>
      </w:r>
    </w:p>
    <w:p>
      <w:pPr>
        <w:ind w:firstLine="482"/>
        <w:rPr>
          <w:b/>
          <w:color w:val="000000" w:themeColor="text1"/>
          <w14:textFill>
            <w14:solidFill>
              <w14:schemeClr w14:val="tx1"/>
            </w14:solidFill>
          </w14:textFill>
        </w:rPr>
      </w:pPr>
      <w:r>
        <w:rPr>
          <w:b/>
          <w:color w:val="000000" w:themeColor="text1"/>
          <w14:textFill>
            <w14:solidFill>
              <w14:schemeClr w14:val="tx1"/>
            </w14:solidFill>
          </w14:textFill>
        </w:rPr>
        <w:t>6、应急监测组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（1）负责环境污染的检测、分析工作，如不能分析指标，请求质检科协助；</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（2）负责协调第三方监测单位进入后的厂内协调。</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（3）负责污染物的处理方案设计，尽可能减少突发事件对环境的危害；</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（4）负责事故现场及有害物质扩散区域内监测工作。</w:t>
      </w:r>
    </w:p>
    <w:p>
      <w:pPr>
        <w:ind w:firstLine="439" w:firstLineChars="182"/>
        <w:rPr>
          <w:b/>
          <w:color w:val="000000" w:themeColor="text1"/>
          <w14:textFill>
            <w14:solidFill>
              <w14:schemeClr w14:val="tx1"/>
            </w14:solidFill>
          </w14:textFill>
        </w:rPr>
      </w:pPr>
      <w:r>
        <w:rPr>
          <w:b/>
          <w:color w:val="000000" w:themeColor="text1"/>
          <w14:textFill>
            <w14:solidFill>
              <w14:schemeClr w14:val="tx1"/>
            </w14:solidFill>
          </w14:textFill>
        </w:rPr>
        <w:t>7、事故调查组</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（1）对突发环境事件的预警和应急控制及处置措施提出救灾方案、处理办法，指导现场附近居民和抢险人员自身防护；</w:t>
      </w:r>
    </w:p>
    <w:p>
      <w:pPr>
        <w:autoSpaceDE w:val="0"/>
        <w:autoSpaceDN w:val="0"/>
        <w:ind w:firstLine="480"/>
        <w:rPr>
          <w:color w:val="000000" w:themeColor="text1"/>
          <w14:textFill>
            <w14:solidFill>
              <w14:schemeClr w14:val="tx1"/>
            </w14:solidFill>
          </w14:textFill>
        </w:rPr>
      </w:pPr>
      <w:r>
        <w:rPr>
          <w:color w:val="000000" w:themeColor="text1"/>
          <w14:textFill>
            <w14:solidFill>
              <w14:schemeClr w14:val="tx1"/>
            </w14:solidFill>
          </w14:textFill>
        </w:rPr>
        <w:t>（2）确定人员疏散范围；</w:t>
      </w:r>
    </w:p>
    <w:p>
      <w:pPr>
        <w:snapToGrid w:val="0"/>
        <w:ind w:firstLine="482"/>
        <w:rPr>
          <w:rFonts w:hint="eastAsia" w:ascii="Times New Roman" w:hAnsi="Times New Roman" w:cs="Times New Roman"/>
          <w:lang w:val="zh-CN"/>
        </w:rPr>
      </w:pPr>
      <w:r>
        <w:rPr>
          <w:color w:val="000000" w:themeColor="text1"/>
          <w14:textFill>
            <w14:solidFill>
              <w14:schemeClr w14:val="tx1"/>
            </w14:solidFill>
          </w14:textFill>
        </w:rPr>
        <w:t>（3）对环境污染事故原因分析，污染灾害损失和恢复方案等进行研究评估，并提出相关建议</w:t>
      </w:r>
      <w:r>
        <w:rPr>
          <w:rFonts w:hint="eastAsia" w:ascii="Times New Roman" w:hAnsi="Times New Roman" w:cs="Times New Roman"/>
          <w:lang w:val="zh-CN"/>
        </w:rPr>
        <w:t>。</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4.3应急要求</w:t>
      </w:r>
    </w:p>
    <w:p>
      <w:pPr>
        <w:adjustRightInd w:val="0"/>
        <w:snapToGrid w:val="0"/>
        <w:ind w:firstLine="480"/>
        <w:rPr>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color w:val="auto"/>
        </w:rPr>
        <w:t>一旦发生事故时，负责组织集合本小组人员，到达指定地点等候指挥部下达指令，组织人数由组长根据救援实际需要确定。（小组成员以正在公司上班人员为主体）</w:t>
      </w:r>
    </w:p>
    <w:p>
      <w:pPr>
        <w:adjustRightInd w:val="0"/>
        <w:snapToGrid w:val="0"/>
        <w:ind w:firstLine="480"/>
        <w:rPr>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color w:val="auto"/>
        </w:rPr>
        <w:t>根据指挥部指令和本小组职责任务进行现场抢险（修）工作，及时向指挥部汇报抢修（险）工作的进展情况。</w:t>
      </w:r>
    </w:p>
    <w:p>
      <w:pPr>
        <w:adjustRightInd w:val="0"/>
        <w:snapToGrid w:val="0"/>
        <w:ind w:firstLine="480"/>
        <w:rPr>
          <w:color w:val="auto"/>
        </w:rPr>
      </w:pPr>
      <w:r>
        <w:rPr>
          <w:rFonts w:hint="eastAsia"/>
          <w:color w:val="auto"/>
          <w:lang w:eastAsia="zh-CN"/>
        </w:rPr>
        <w:t>（</w:t>
      </w:r>
      <w:r>
        <w:rPr>
          <w:rFonts w:hint="eastAsia"/>
          <w:color w:val="auto"/>
          <w:lang w:val="en-US" w:eastAsia="zh-CN"/>
        </w:rPr>
        <w:t>3</w:t>
      </w:r>
      <w:r>
        <w:rPr>
          <w:rFonts w:hint="eastAsia"/>
          <w:color w:val="auto"/>
          <w:lang w:eastAsia="zh-CN"/>
        </w:rPr>
        <w:t>）</w:t>
      </w:r>
      <w:r>
        <w:rPr>
          <w:color w:val="auto"/>
        </w:rPr>
        <w:t>组长不在时由副组长担任本小组的应急指挥工作，没有副组长的由总指挥现场指派人员担任。</w:t>
      </w:r>
    </w:p>
    <w:p>
      <w:pPr>
        <w:adjustRightInd w:val="0"/>
        <w:snapToGrid w:val="0"/>
        <w:ind w:firstLine="480"/>
        <w:rPr>
          <w:rFonts w:hint="eastAsia"/>
          <w:color w:val="auto"/>
        </w:rPr>
      </w:pPr>
      <w:r>
        <w:rPr>
          <w:rFonts w:hint="eastAsia"/>
          <w:color w:val="auto"/>
          <w:lang w:eastAsia="zh-CN"/>
        </w:rPr>
        <w:t>（</w:t>
      </w:r>
      <w:r>
        <w:rPr>
          <w:rFonts w:hint="eastAsia"/>
          <w:color w:val="auto"/>
          <w:lang w:val="en-US" w:eastAsia="zh-CN"/>
        </w:rPr>
        <w:t>4</w:t>
      </w:r>
      <w:r>
        <w:rPr>
          <w:rFonts w:hint="eastAsia"/>
          <w:color w:val="auto"/>
          <w:lang w:eastAsia="zh-CN"/>
        </w:rPr>
        <w:t>）</w:t>
      </w:r>
      <w:r>
        <w:rPr>
          <w:color w:val="auto"/>
        </w:rPr>
        <w:t>本公司员工在接到事故救援指令后，必须无条件并迅速赶赴事故现场，接受应急救援工作安排。</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70" w:name="_Toc969"/>
      <w:bookmarkStart w:id="971" w:name="_Toc31539"/>
      <w:r>
        <w:rPr>
          <w:rFonts w:hint="eastAsia" w:ascii="Times New Roman" w:hAnsi="Times New Roman" w:cs="Times New Roman"/>
          <w:color w:val="auto"/>
          <w:lang w:val="en-US" w:eastAsia="zh-CN"/>
        </w:rPr>
        <w:t>5可能受影响水体情况</w:t>
      </w:r>
      <w:bookmarkEnd w:id="970"/>
      <w:bookmarkEnd w:id="971"/>
    </w:p>
    <w:p>
      <w:pPr>
        <w:widowControl/>
        <w:adjustRightInd w:val="0"/>
        <w:snapToGrid w:val="0"/>
        <w:ind w:firstLine="480"/>
        <w:jc w:val="left"/>
        <w:rPr>
          <w:color w:val="auto"/>
          <w:kern w:val="0"/>
          <w:szCs w:val="22"/>
        </w:rPr>
      </w:pPr>
      <w:r>
        <w:rPr>
          <w:rFonts w:hint="eastAsia"/>
          <w:color w:val="auto"/>
          <w:sz w:val="24"/>
          <w:szCs w:val="28"/>
          <w:lang w:val="en-US" w:eastAsia="zh-CN"/>
        </w:rPr>
        <w:t>公</w:t>
      </w:r>
      <w:r>
        <w:rPr>
          <w:color w:val="auto"/>
          <w:sz w:val="24"/>
          <w:szCs w:val="28"/>
        </w:rPr>
        <w:t>司</w:t>
      </w:r>
      <w:r>
        <w:rPr>
          <w:rFonts w:hint="eastAsia"/>
          <w:color w:val="auto"/>
          <w:kern w:val="0"/>
          <w:szCs w:val="22"/>
        </w:rPr>
        <w:t>附近</w:t>
      </w:r>
      <w:r>
        <w:rPr>
          <w:rFonts w:hint="eastAsia"/>
          <w:color w:val="auto"/>
          <w:kern w:val="0"/>
          <w:szCs w:val="22"/>
          <w:lang w:val="en-US" w:eastAsia="zh-CN"/>
        </w:rPr>
        <w:t>水体</w:t>
      </w:r>
      <w:r>
        <w:rPr>
          <w:rFonts w:hint="eastAsia"/>
          <w:color w:val="auto"/>
          <w:kern w:val="0"/>
          <w:szCs w:val="22"/>
        </w:rPr>
        <w:t>主要为</w:t>
      </w:r>
      <w:r>
        <w:rPr>
          <w:rFonts w:hint="eastAsia"/>
          <w:color w:val="auto"/>
          <w:kern w:val="0"/>
          <w:szCs w:val="22"/>
          <w:lang w:val="en-US" w:eastAsia="zh-CN"/>
        </w:rPr>
        <w:t>长江</w:t>
      </w:r>
      <w:r>
        <w:rPr>
          <w:rFonts w:hint="eastAsia"/>
          <w:color w:val="auto"/>
          <w:kern w:val="0"/>
          <w:szCs w:val="22"/>
        </w:rPr>
        <w:t>。</w:t>
      </w:r>
    </w:p>
    <w:p>
      <w:pPr>
        <w:widowControl/>
        <w:adjustRightInd w:val="0"/>
        <w:snapToGrid w:val="0"/>
        <w:ind w:firstLine="480"/>
        <w:jc w:val="left"/>
        <w:rPr>
          <w:color w:val="auto"/>
          <w:kern w:val="0"/>
          <w:szCs w:val="22"/>
        </w:rPr>
      </w:pPr>
      <w:r>
        <w:rPr>
          <w:color w:val="auto"/>
          <w:sz w:val="24"/>
          <w:szCs w:val="28"/>
        </w:rPr>
        <w:t>公司对水体存在的污染物主要为</w:t>
      </w:r>
      <w:r>
        <w:rPr>
          <w:rFonts w:hint="eastAsia"/>
          <w:color w:val="auto"/>
          <w:sz w:val="24"/>
          <w:szCs w:val="28"/>
          <w:lang w:val="en-US" w:eastAsia="zh-CN"/>
        </w:rPr>
        <w:t>易燃液态</w:t>
      </w:r>
      <w:r>
        <w:rPr>
          <w:color w:val="auto"/>
          <w:sz w:val="24"/>
          <w:szCs w:val="28"/>
        </w:rPr>
        <w:t>物质和有毒</w:t>
      </w:r>
      <w:r>
        <w:rPr>
          <w:rFonts w:hint="eastAsia"/>
          <w:color w:val="auto"/>
          <w:sz w:val="24"/>
          <w:szCs w:val="28"/>
          <w:lang w:val="en-US" w:eastAsia="zh-CN"/>
        </w:rPr>
        <w:t>液态</w:t>
      </w:r>
      <w:r>
        <w:rPr>
          <w:color w:val="auto"/>
          <w:sz w:val="24"/>
          <w:szCs w:val="28"/>
        </w:rPr>
        <w:t>物质</w:t>
      </w:r>
      <w:r>
        <w:rPr>
          <w:rFonts w:hint="eastAsia"/>
          <w:color w:val="auto"/>
          <w:sz w:val="24"/>
          <w:szCs w:val="28"/>
        </w:rPr>
        <w:t>。当物料进入水体后，会破坏自然环境，使水环境质量恶化，对水生生物存在严重的危害。</w:t>
      </w:r>
      <w:r>
        <w:rPr>
          <w:rFonts w:hint="eastAsia"/>
          <w:color w:val="auto"/>
          <w:sz w:val="24"/>
          <w:szCs w:val="28"/>
          <w:lang w:eastAsia="zh-CN"/>
        </w:rPr>
        <w:t>项目位于</w:t>
      </w:r>
      <w:r>
        <w:rPr>
          <w:rFonts w:hint="eastAsia"/>
          <w:color w:val="auto"/>
          <w:sz w:val="24"/>
          <w:szCs w:val="28"/>
          <w:lang w:val="en-US" w:eastAsia="zh-CN"/>
        </w:rPr>
        <w:t>湖口县</w:t>
      </w:r>
      <w:r>
        <w:rPr>
          <w:rFonts w:hint="eastAsia"/>
          <w:color w:val="auto"/>
          <w:sz w:val="24"/>
          <w:szCs w:val="28"/>
          <w:lang w:eastAsia="zh-CN"/>
        </w:rPr>
        <w:t>，</w:t>
      </w:r>
      <w:r>
        <w:rPr>
          <w:rFonts w:hint="eastAsia" w:ascii="Times New Roman" w:hAnsi="Times New Roman" w:eastAsia="宋体" w:cs="Times New Roman"/>
        </w:rPr>
        <w:t>项目废水经铁芬顿一体化反应沉淀槽处理后通过园区污水管网排放至金沙湾工业园污水处理厂，污水处理厂尾水排入长江</w:t>
      </w:r>
      <w:r>
        <w:rPr>
          <w:rFonts w:hint="eastAsia"/>
          <w:color w:val="auto"/>
          <w:sz w:val="24"/>
          <w:szCs w:val="28"/>
          <w:lang w:eastAsia="zh-CN"/>
        </w:rPr>
        <w:t>。</w:t>
      </w:r>
      <w:r>
        <w:rPr>
          <w:rFonts w:hint="eastAsia"/>
          <w:color w:val="auto"/>
          <w:sz w:val="24"/>
          <w:szCs w:val="28"/>
          <w:lang w:val="en-US" w:eastAsia="zh-CN"/>
        </w:rPr>
        <w:t>公司雨水总排口</w:t>
      </w:r>
      <w:r>
        <w:rPr>
          <w:rFonts w:hint="eastAsia"/>
          <w:color w:val="auto"/>
          <w:sz w:val="24"/>
          <w:szCs w:val="28"/>
        </w:rPr>
        <w:t>设有应急闸口，并</w:t>
      </w:r>
      <w:r>
        <w:rPr>
          <w:rFonts w:hint="eastAsia"/>
          <w:color w:val="auto"/>
          <w:sz w:val="24"/>
          <w:szCs w:val="28"/>
          <w:lang w:val="en-US" w:eastAsia="zh-CN"/>
        </w:rPr>
        <w:t>设置事故应急池</w:t>
      </w:r>
      <w:r>
        <w:rPr>
          <w:rFonts w:hint="eastAsia"/>
          <w:color w:val="auto"/>
          <w:kern w:val="0"/>
          <w:szCs w:val="22"/>
        </w:rPr>
        <w:t>。</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72" w:name="_Toc28119"/>
      <w:bookmarkStart w:id="973" w:name="_Toc7028"/>
      <w:r>
        <w:rPr>
          <w:rFonts w:hint="eastAsia" w:ascii="Times New Roman" w:hAnsi="Times New Roman" w:cs="Times New Roman"/>
          <w:color w:val="auto"/>
          <w:lang w:val="en-US" w:eastAsia="zh-CN"/>
        </w:rPr>
        <w:t>6应急处置措施</w:t>
      </w:r>
      <w:bookmarkEnd w:id="972"/>
      <w:bookmarkEnd w:id="973"/>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6.1应急监测</w:t>
      </w:r>
    </w:p>
    <w:p>
      <w:pPr>
        <w:autoSpaceDE w:val="0"/>
        <w:autoSpaceDN w:val="0"/>
        <w:ind w:firstLine="480"/>
        <w:jc w:val="left"/>
        <w:rPr>
          <w:color w:val="000000" w:themeColor="text1"/>
          <w:spacing w:val="-4"/>
          <w14:textFill>
            <w14:solidFill>
              <w14:schemeClr w14:val="tx1"/>
            </w14:solidFill>
          </w14:textFill>
        </w:rPr>
      </w:pPr>
      <w:r>
        <w:rPr>
          <w:color w:val="000000" w:themeColor="text1"/>
          <w:kern w:val="0"/>
          <w:lang w:val="zh-CN"/>
          <w14:textFill>
            <w14:solidFill>
              <w14:schemeClr w14:val="tx1"/>
            </w14:solidFill>
          </w14:textFill>
        </w:rPr>
        <w:t>一旦应急指挥部下达应急监测通知时，应急监测组立即响应，由组长带领监测人员、采样人员到达现场，配戴个人防护用品后，根据现场的实际情况，对水污染物等进行监测，若存在</w:t>
      </w:r>
      <w:r>
        <w:rPr>
          <w:color w:val="000000" w:themeColor="text1"/>
          <w:spacing w:val="-4"/>
          <w14:textFill>
            <w14:solidFill>
              <w14:schemeClr w14:val="tx1"/>
            </w14:solidFill>
          </w14:textFill>
        </w:rPr>
        <w:t>无法监测或不具备监测条件和能力的项目时，应向指挥部报告，请示上一级部门报告，提请上级环境监测机构或第三方检测机构协调解决。</w:t>
      </w:r>
    </w:p>
    <w:p>
      <w:pPr>
        <w:widowControl/>
        <w:autoSpaceDE w:val="0"/>
        <w:autoSpaceDN w:val="0"/>
        <w:adjustRightInd w:val="0"/>
        <w:snapToGrid w:val="0"/>
        <w:ind w:firstLine="480"/>
        <w:jc w:val="left"/>
        <w:rPr>
          <w:color w:val="auto"/>
          <w:kern w:val="0"/>
          <w:szCs w:val="22"/>
        </w:rPr>
      </w:pPr>
      <w:r>
        <w:rPr>
          <w:color w:val="000000" w:themeColor="text1"/>
          <w:kern w:val="0"/>
          <w:lang w:val="zh-CN"/>
          <w14:textFill>
            <w14:solidFill>
              <w14:schemeClr w14:val="tx1"/>
            </w14:solidFill>
          </w14:textFill>
        </w:rPr>
        <w:t>将应急监测结果以最快的速度形成报告，经审核后迅速提交报告至应急指挥部，同时按规定报上级有关部门，根据监测结果，综合分析突发性环境事件污染变化趋势，并通过专家咨询和讨论的方式，预测并报告突发性环境事件的发展情况和污染物的变化情况，作为突发性环境事件应急决策的依据</w:t>
      </w:r>
      <w:r>
        <w:rPr>
          <w:color w:val="auto"/>
          <w:kern w:val="0"/>
          <w:szCs w:val="22"/>
        </w:rPr>
        <w:t>。</w:t>
      </w:r>
    </w:p>
    <w:p>
      <w:pPr>
        <w:widowControl/>
        <w:adjustRightInd w:val="0"/>
        <w:snapToGrid w:val="0"/>
        <w:ind w:firstLine="482"/>
        <w:jc w:val="left"/>
        <w:outlineLvl w:val="3"/>
        <w:rPr>
          <w:b/>
          <w:bCs/>
          <w:color w:val="auto"/>
          <w:kern w:val="0"/>
          <w:szCs w:val="22"/>
        </w:rPr>
      </w:pPr>
      <w:r>
        <w:rPr>
          <w:b/>
          <w:bCs/>
          <w:color w:val="auto"/>
          <w:kern w:val="0"/>
          <w:szCs w:val="22"/>
        </w:rPr>
        <w:t>6.1.1应急监测方案</w:t>
      </w:r>
    </w:p>
    <w:p>
      <w:pPr>
        <w:widowControl/>
        <w:adjustRightInd w:val="0"/>
        <w:snapToGrid w:val="0"/>
        <w:ind w:firstLine="480"/>
        <w:jc w:val="left"/>
        <w:rPr>
          <w:rFonts w:hint="eastAsia"/>
          <w:color w:val="auto"/>
          <w:kern w:val="0"/>
          <w:szCs w:val="22"/>
          <w:lang w:val="zh-CN" w:eastAsia="zh-CN"/>
        </w:rPr>
      </w:pPr>
      <w:r>
        <w:rPr>
          <w:rFonts w:hint="eastAsia"/>
          <w:color w:val="auto"/>
          <w:kern w:val="0"/>
          <w:szCs w:val="22"/>
          <w:lang w:val="zh-CN" w:eastAsia="zh-CN"/>
        </w:rPr>
        <w:t>（1）点位布设、采样及样品的预处理</w:t>
      </w:r>
    </w:p>
    <w:p>
      <w:pPr>
        <w:widowControl/>
        <w:adjustRightInd w:val="0"/>
        <w:snapToGrid w:val="0"/>
        <w:ind w:firstLine="480"/>
        <w:jc w:val="left"/>
        <w:rPr>
          <w:color w:val="auto"/>
          <w:kern w:val="0"/>
          <w:szCs w:val="22"/>
        </w:rPr>
      </w:pPr>
      <w:r>
        <w:rPr>
          <w:color w:val="auto"/>
          <w:kern w:val="0"/>
          <w:szCs w:val="22"/>
        </w:rPr>
        <w:t>对于地表水环境污染事故</w:t>
      </w:r>
    </w:p>
    <w:p>
      <w:pPr>
        <w:widowControl/>
        <w:adjustRightInd w:val="0"/>
        <w:snapToGrid w:val="0"/>
        <w:ind w:firstLine="480"/>
        <w:jc w:val="left"/>
        <w:rPr>
          <w:color w:val="auto"/>
          <w:kern w:val="0"/>
          <w:szCs w:val="22"/>
        </w:rPr>
      </w:pPr>
      <w:r>
        <w:rPr>
          <w:rFonts w:hint="eastAsia"/>
          <w:color w:val="auto"/>
          <w:kern w:val="0"/>
          <w:szCs w:val="22"/>
        </w:rPr>
        <w:t>①</w:t>
      </w:r>
      <w:r>
        <w:rPr>
          <w:color w:val="auto"/>
          <w:kern w:val="0"/>
          <w:szCs w:val="22"/>
        </w:rPr>
        <w:t>监测点位以事故发生地为主，根据水流方向、扩散速度（或流速）和现场具体情况（如地形地貌等）进行布点采样，同时应测定流量。</w:t>
      </w:r>
    </w:p>
    <w:p>
      <w:pPr>
        <w:widowControl/>
        <w:adjustRightInd w:val="0"/>
        <w:snapToGrid w:val="0"/>
        <w:ind w:firstLine="480"/>
        <w:jc w:val="left"/>
        <w:rPr>
          <w:color w:val="auto"/>
          <w:kern w:val="0"/>
          <w:szCs w:val="22"/>
        </w:rPr>
      </w:pPr>
      <w:r>
        <w:rPr>
          <w:rFonts w:hint="eastAsia"/>
          <w:color w:val="auto"/>
          <w:kern w:val="0"/>
          <w:szCs w:val="22"/>
        </w:rPr>
        <w:t>②</w:t>
      </w:r>
      <w:r>
        <w:rPr>
          <w:color w:val="auto"/>
          <w:kern w:val="0"/>
          <w:szCs w:val="22"/>
        </w:rPr>
        <w:t>对公司区域周边事故发生地的下游布设若干点，同时在事故发生地的上游一定距离布设对照断面（点）。如河流流速很小或基本静止，可根据污染物的特性在不同水层采样；在事故影响区域内饮用水和农灌区取水口必须设置采样断面（点）。</w:t>
      </w:r>
    </w:p>
    <w:p>
      <w:pPr>
        <w:widowControl/>
        <w:adjustRightInd w:val="0"/>
        <w:snapToGrid w:val="0"/>
        <w:ind w:firstLine="480"/>
        <w:jc w:val="left"/>
        <w:rPr>
          <w:color w:val="auto"/>
          <w:kern w:val="0"/>
          <w:szCs w:val="22"/>
        </w:rPr>
      </w:pPr>
      <w:r>
        <w:rPr>
          <w:color w:val="auto"/>
          <w:kern w:val="0"/>
          <w:szCs w:val="22"/>
        </w:rPr>
        <w:t>对于地下水环境污染事故</w:t>
      </w:r>
    </w:p>
    <w:p>
      <w:pPr>
        <w:widowControl/>
        <w:adjustRightInd w:val="0"/>
        <w:snapToGrid w:val="0"/>
        <w:ind w:firstLine="480"/>
        <w:jc w:val="left"/>
        <w:rPr>
          <w:color w:val="auto"/>
          <w:kern w:val="0"/>
          <w:szCs w:val="22"/>
        </w:rPr>
      </w:pPr>
      <w:r>
        <w:rPr>
          <w:rFonts w:hint="eastAsia"/>
          <w:color w:val="auto"/>
          <w:kern w:val="0"/>
          <w:szCs w:val="22"/>
        </w:rPr>
        <w:t>①</w:t>
      </w:r>
      <w:r>
        <w:rPr>
          <w:color w:val="auto"/>
          <w:kern w:val="0"/>
          <w:szCs w:val="22"/>
        </w:rPr>
        <w:t>应以事故发生地为中心，根据厂区周围地下水流向采用网格法或敷设法在周围2km内布设监测井采样，同时视地下水主要补给来源，在垂直于地下水水流的上方向，设置对照监测井采样；在以地下水为饮用水源的取水处必须设置采样点。</w:t>
      </w:r>
    </w:p>
    <w:p>
      <w:pPr>
        <w:widowControl/>
        <w:adjustRightInd w:val="0"/>
        <w:snapToGrid w:val="0"/>
        <w:ind w:firstLine="480"/>
        <w:jc w:val="left"/>
        <w:rPr>
          <w:color w:val="auto"/>
          <w:kern w:val="0"/>
          <w:szCs w:val="22"/>
        </w:rPr>
      </w:pPr>
      <w:r>
        <w:rPr>
          <w:rFonts w:hint="eastAsia"/>
          <w:color w:val="auto"/>
          <w:kern w:val="0"/>
          <w:szCs w:val="22"/>
        </w:rPr>
        <w:t>②</w:t>
      </w:r>
      <w:r>
        <w:rPr>
          <w:color w:val="auto"/>
          <w:kern w:val="0"/>
          <w:szCs w:val="22"/>
        </w:rPr>
        <w:t>采样应避开井壁，采样瓶以均匀的速度沉入水中，使整个垂直断面的各层水样进入采样瓶。</w:t>
      </w:r>
    </w:p>
    <w:p>
      <w:pPr>
        <w:widowControl/>
        <w:adjustRightInd w:val="0"/>
        <w:snapToGrid w:val="0"/>
        <w:ind w:firstLine="480"/>
        <w:jc w:val="left"/>
        <w:rPr>
          <w:color w:val="auto"/>
          <w:kern w:val="0"/>
          <w:szCs w:val="22"/>
        </w:rPr>
      </w:pPr>
      <w:r>
        <w:rPr>
          <w:rFonts w:hint="eastAsia"/>
          <w:color w:val="auto"/>
          <w:kern w:val="0"/>
          <w:szCs w:val="22"/>
        </w:rPr>
        <w:t>③</w:t>
      </w:r>
      <w:r>
        <w:rPr>
          <w:color w:val="auto"/>
          <w:kern w:val="0"/>
          <w:szCs w:val="22"/>
        </w:rPr>
        <w:t>若用泵或直接从取水管采集水样时，应先排尽管内的积水后采集水样。同时要在事故发生地的上游采样一个对照样品。</w:t>
      </w:r>
    </w:p>
    <w:p>
      <w:pPr>
        <w:widowControl/>
        <w:adjustRightInd w:val="0"/>
        <w:snapToGrid w:val="0"/>
        <w:ind w:firstLine="480"/>
        <w:jc w:val="left"/>
        <w:rPr>
          <w:color w:val="auto"/>
          <w:kern w:val="0"/>
          <w:szCs w:val="22"/>
        </w:rPr>
      </w:pPr>
      <w:r>
        <w:rPr>
          <w:rFonts w:hint="eastAsia"/>
          <w:color w:val="auto"/>
          <w:kern w:val="0"/>
          <w:szCs w:val="22"/>
          <w:lang w:eastAsia="zh-CN"/>
        </w:rPr>
        <w:t>（</w:t>
      </w:r>
      <w:r>
        <w:rPr>
          <w:rFonts w:hint="eastAsia"/>
          <w:color w:val="auto"/>
          <w:kern w:val="0"/>
          <w:szCs w:val="22"/>
          <w:lang w:val="en-US" w:eastAsia="zh-CN"/>
        </w:rPr>
        <w:t>2</w:t>
      </w:r>
      <w:r>
        <w:rPr>
          <w:rFonts w:hint="eastAsia"/>
          <w:color w:val="auto"/>
          <w:kern w:val="0"/>
          <w:szCs w:val="22"/>
          <w:lang w:eastAsia="zh-CN"/>
        </w:rPr>
        <w:t>）</w:t>
      </w:r>
      <w:r>
        <w:rPr>
          <w:color w:val="auto"/>
          <w:kern w:val="0"/>
          <w:szCs w:val="22"/>
        </w:rPr>
        <w:t>监测频次的确定</w:t>
      </w:r>
    </w:p>
    <w:p>
      <w:pPr>
        <w:widowControl/>
        <w:adjustRightInd w:val="0"/>
        <w:snapToGrid w:val="0"/>
        <w:ind w:firstLine="480"/>
        <w:jc w:val="left"/>
        <w:rPr>
          <w:color w:val="auto"/>
          <w:kern w:val="0"/>
          <w:szCs w:val="22"/>
        </w:rPr>
      </w:pPr>
      <w:r>
        <w:rPr>
          <w:color w:val="auto"/>
          <w:kern w:val="0"/>
          <w:szCs w:val="22"/>
        </w:rPr>
        <w:t>污染物进入环境后，随着稀释、扩散、降解和沉降等自然作用以及应急处理处置后，其浓度会逐渐降低。为了掌握事故发生后的污染程度、范围及变化趋势，需要实时进行连续的跟踪监测。应急监测全过程应在事发、事中和事后等不同阶段予以体现，但各个阶段的监测频次不尽相同，参见表6-1。</w:t>
      </w:r>
    </w:p>
    <w:p>
      <w:pPr>
        <w:adjustRightInd w:val="0"/>
        <w:snapToGrid w:val="0"/>
        <w:spacing w:line="240" w:lineRule="auto"/>
        <w:ind w:firstLine="316" w:firstLineChars="150"/>
        <w:jc w:val="center"/>
        <w:rPr>
          <w:b/>
          <w:color w:val="auto"/>
          <w:sz w:val="21"/>
          <w:szCs w:val="21"/>
        </w:rPr>
      </w:pPr>
      <w:r>
        <w:rPr>
          <w:b/>
          <w:color w:val="auto"/>
          <w:sz w:val="21"/>
          <w:szCs w:val="21"/>
        </w:rPr>
        <w:t>表6-1 应急监测频次的确定原则</w:t>
      </w:r>
    </w:p>
    <w:tbl>
      <w:tblPr>
        <w:tblStyle w:val="32"/>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2356"/>
        <w:gridCol w:w="3867"/>
        <w:gridCol w:w="23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事故类型</w:t>
            </w:r>
          </w:p>
        </w:tc>
        <w:tc>
          <w:tcPr>
            <w:tcW w:w="1230"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监测点位</w:t>
            </w:r>
          </w:p>
        </w:tc>
        <w:tc>
          <w:tcPr>
            <w:tcW w:w="2019"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应急监测频次</w:t>
            </w:r>
          </w:p>
        </w:tc>
        <w:tc>
          <w:tcPr>
            <w:tcW w:w="1215" w:type="pct"/>
            <w:noWrap w:val="0"/>
            <w:vAlign w:val="center"/>
          </w:tcPr>
          <w:p>
            <w:pPr>
              <w:adjustRightInd w:val="0"/>
              <w:snapToGrid w:val="0"/>
              <w:spacing w:line="240" w:lineRule="auto"/>
              <w:ind w:firstLine="0" w:firstLineChars="0"/>
              <w:jc w:val="center"/>
              <w:rPr>
                <w:rFonts w:hint="default" w:eastAsia="宋体"/>
                <w:b/>
                <w:bCs/>
                <w:color w:val="auto"/>
                <w:sz w:val="21"/>
                <w:szCs w:val="22"/>
                <w:lang w:val="en-US" w:eastAsia="zh-CN"/>
              </w:rPr>
            </w:pPr>
            <w:r>
              <w:rPr>
                <w:rFonts w:hint="eastAsia"/>
                <w:b/>
                <w:bCs/>
                <w:color w:val="auto"/>
                <w:sz w:val="21"/>
                <w:szCs w:val="22"/>
                <w:lang w:val="en-US" w:eastAsia="zh-CN"/>
              </w:rPr>
              <w:t>监测因子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地表水环境污染事故</w:t>
            </w:r>
          </w:p>
        </w:tc>
        <w:tc>
          <w:tcPr>
            <w:tcW w:w="1230"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事故发生地河流及其下游</w:t>
            </w:r>
          </w:p>
        </w:tc>
        <w:tc>
          <w:tcPr>
            <w:tcW w:w="20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初始监测</w:t>
            </w:r>
            <w:r>
              <w:rPr>
                <w:rFonts w:hint="eastAsia"/>
                <w:color w:val="auto"/>
                <w:sz w:val="21"/>
                <w:szCs w:val="22"/>
              </w:rPr>
              <w:t>（1次/小时），无问题后可放宽至</w:t>
            </w:r>
            <w:r>
              <w:rPr>
                <w:color w:val="auto"/>
                <w:sz w:val="21"/>
                <w:szCs w:val="22"/>
              </w:rPr>
              <w:t>4次/天监测，</w:t>
            </w:r>
            <w:r>
              <w:rPr>
                <w:rFonts w:hint="eastAsia"/>
                <w:color w:val="auto"/>
                <w:sz w:val="21"/>
                <w:szCs w:val="22"/>
              </w:rPr>
              <w:t>之后</w:t>
            </w:r>
            <w:r>
              <w:rPr>
                <w:color w:val="auto"/>
                <w:sz w:val="21"/>
                <w:szCs w:val="22"/>
              </w:rPr>
              <w:t>随着污染物浓度的下降逐渐降低频次</w:t>
            </w:r>
          </w:p>
        </w:tc>
        <w:tc>
          <w:tcPr>
            <w:tcW w:w="1215" w:type="pct"/>
            <w:noWrap w:val="0"/>
            <w:vAlign w:val="center"/>
          </w:tcPr>
          <w:p>
            <w:pPr>
              <w:adjustRightInd w:val="0"/>
              <w:snapToGrid w:val="0"/>
              <w:spacing w:line="240" w:lineRule="auto"/>
              <w:ind w:firstLine="0" w:firstLineChars="0"/>
              <w:jc w:val="center"/>
              <w:rPr>
                <w:rFonts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kern w:val="0"/>
                <w:sz w:val="21"/>
                <w:szCs w:val="21"/>
                <w:lang w:val="en-US" w:eastAsia="zh-CN"/>
              </w:rPr>
              <w:t>pH、COD、氨氮</w:t>
            </w:r>
            <w:r>
              <w:rPr>
                <w:rFonts w:hint="eastAsia" w:cs="Times New Roman"/>
                <w:kern w:val="0"/>
                <w:sz w:val="21"/>
                <w:szCs w:val="21"/>
                <w:lang w:val="en-US" w:eastAsia="zh-CN"/>
              </w:rPr>
              <w:t>、VOCs</w:t>
            </w:r>
            <w:r>
              <w:rPr>
                <w:rFonts w:hint="default" w:ascii="Times New Roman" w:hAnsi="Times New Roman" w:eastAsia="宋体" w:cs="Times New Roman"/>
                <w:kern w:val="0"/>
                <w:sz w:val="21"/>
                <w:szCs w:val="21"/>
                <w:lang w:val="en-US" w:eastAsia="zh-CN"/>
              </w:rPr>
              <w:t>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restar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地下水污染事故</w:t>
            </w:r>
          </w:p>
        </w:tc>
        <w:tc>
          <w:tcPr>
            <w:tcW w:w="1230"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地下水事故发生地中心周围2km内水井</w:t>
            </w:r>
          </w:p>
        </w:tc>
        <w:tc>
          <w:tcPr>
            <w:tcW w:w="20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初始2次/天，第三天后，1次/周直至应急结束</w:t>
            </w:r>
          </w:p>
        </w:tc>
        <w:tc>
          <w:tcPr>
            <w:tcW w:w="1215" w:type="pct"/>
            <w:vMerge w:val="restart"/>
            <w:noWrap w:val="0"/>
            <w:vAlign w:val="center"/>
          </w:tcPr>
          <w:p>
            <w:pPr>
              <w:adjustRightInd w:val="0"/>
              <w:snapToGrid w:val="0"/>
              <w:spacing w:line="240" w:lineRule="auto"/>
              <w:ind w:firstLine="0" w:firstLineChars="0"/>
              <w:jc w:val="center"/>
              <w:rPr>
                <w:rFonts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kern w:val="0"/>
                <w:sz w:val="21"/>
                <w:szCs w:val="21"/>
                <w:lang w:val="en-US" w:eastAsia="zh-CN"/>
              </w:rPr>
              <w:t>pH、</w:t>
            </w:r>
            <w:r>
              <w:rPr>
                <w:rFonts w:hint="eastAsia" w:ascii="Times New Roman" w:hAnsi="Times New Roman" w:cs="Times New Roman"/>
                <w:kern w:val="0"/>
                <w:sz w:val="21"/>
                <w:szCs w:val="21"/>
                <w:lang w:val="en-US" w:eastAsia="zh-CN"/>
              </w:rPr>
              <w:t>耗氧量</w:t>
            </w:r>
            <w:r>
              <w:rPr>
                <w:rFonts w:hint="default" w:ascii="Times New Roman" w:hAnsi="Times New Roman" w:eastAsia="宋体" w:cs="Times New Roman"/>
                <w:kern w:val="0"/>
                <w:sz w:val="21"/>
                <w:szCs w:val="21"/>
                <w:lang w:val="en-US" w:eastAsia="zh-CN"/>
              </w:rPr>
              <w:t>、氨氮</w:t>
            </w:r>
            <w:r>
              <w:rPr>
                <w:rFonts w:hint="eastAsia" w:cs="Times New Roman"/>
                <w:kern w:val="0"/>
                <w:sz w:val="21"/>
                <w:szCs w:val="21"/>
                <w:lang w:val="en-US" w:eastAsia="zh-CN"/>
              </w:rPr>
              <w:t>、VOCs</w:t>
            </w:r>
            <w:r>
              <w:rPr>
                <w:rFonts w:hint="default" w:ascii="Times New Roman" w:hAnsi="Times New Roman" w:eastAsia="宋体" w:cs="Times New Roman"/>
                <w:kern w:val="0"/>
                <w:sz w:val="21"/>
                <w:szCs w:val="21"/>
                <w:lang w:val="en-US" w:eastAsia="zh-CN"/>
              </w:rPr>
              <w:t>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noWrap w:val="0"/>
            <w:vAlign w:val="center"/>
          </w:tcPr>
          <w:p>
            <w:pPr>
              <w:adjustRightInd w:val="0"/>
              <w:snapToGrid w:val="0"/>
              <w:spacing w:line="240" w:lineRule="auto"/>
              <w:ind w:firstLine="0" w:firstLineChars="0"/>
              <w:jc w:val="center"/>
              <w:rPr>
                <w:color w:val="auto"/>
                <w:sz w:val="21"/>
                <w:szCs w:val="22"/>
              </w:rPr>
            </w:pPr>
          </w:p>
        </w:tc>
        <w:tc>
          <w:tcPr>
            <w:tcW w:w="1230"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地下水流经区域沿线水井</w:t>
            </w:r>
          </w:p>
        </w:tc>
        <w:tc>
          <w:tcPr>
            <w:tcW w:w="20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初始2次/天，第三天后，1次/周直至应急结束</w:t>
            </w:r>
          </w:p>
        </w:tc>
        <w:tc>
          <w:tcPr>
            <w:tcW w:w="1215" w:type="pct"/>
            <w:vMerge w:val="continue"/>
            <w:noWrap w:val="0"/>
            <w:vAlign w:val="center"/>
          </w:tcPr>
          <w:p>
            <w:pPr>
              <w:adjustRightInd w:val="0"/>
              <w:snapToGrid w:val="0"/>
              <w:spacing w:line="240" w:lineRule="auto"/>
              <w:ind w:firstLine="0" w:firstLineChars="0"/>
              <w:jc w:val="center"/>
              <w:rPr>
                <w:color w:val="auto"/>
                <w:sz w:val="21"/>
                <w:szCs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5" w:type="pct"/>
            <w:vMerge w:val="continue"/>
            <w:noWrap w:val="0"/>
            <w:vAlign w:val="center"/>
          </w:tcPr>
          <w:p>
            <w:pPr>
              <w:adjustRightInd w:val="0"/>
              <w:snapToGrid w:val="0"/>
              <w:spacing w:line="240" w:lineRule="auto"/>
              <w:ind w:firstLine="0" w:firstLineChars="0"/>
              <w:jc w:val="center"/>
              <w:rPr>
                <w:color w:val="auto"/>
                <w:sz w:val="21"/>
                <w:szCs w:val="22"/>
              </w:rPr>
            </w:pPr>
          </w:p>
        </w:tc>
        <w:tc>
          <w:tcPr>
            <w:tcW w:w="1230"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地下水事故发生地对照点</w:t>
            </w:r>
          </w:p>
        </w:tc>
        <w:tc>
          <w:tcPr>
            <w:tcW w:w="20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1次/应急期间，以平行双样数据为准</w:t>
            </w:r>
          </w:p>
        </w:tc>
        <w:tc>
          <w:tcPr>
            <w:tcW w:w="1215" w:type="pct"/>
            <w:vMerge w:val="continue"/>
            <w:noWrap w:val="0"/>
            <w:vAlign w:val="center"/>
          </w:tcPr>
          <w:p>
            <w:pPr>
              <w:adjustRightInd w:val="0"/>
              <w:snapToGrid w:val="0"/>
              <w:spacing w:line="240" w:lineRule="auto"/>
              <w:ind w:firstLine="0" w:firstLineChars="0"/>
              <w:jc w:val="center"/>
              <w:rPr>
                <w:color w:val="auto"/>
                <w:sz w:val="21"/>
                <w:szCs w:val="22"/>
              </w:rPr>
            </w:pPr>
          </w:p>
        </w:tc>
      </w:tr>
    </w:tbl>
    <w:p>
      <w:pPr>
        <w:adjustRightInd w:val="0"/>
        <w:snapToGrid w:val="0"/>
        <w:spacing w:line="240" w:lineRule="auto"/>
        <w:ind w:firstLine="316" w:firstLineChars="150"/>
        <w:jc w:val="center"/>
        <w:rPr>
          <w:b/>
          <w:color w:val="auto"/>
          <w:sz w:val="21"/>
          <w:szCs w:val="21"/>
        </w:rPr>
      </w:pPr>
    </w:p>
    <w:p>
      <w:pPr>
        <w:adjustRightInd w:val="0"/>
        <w:snapToGrid w:val="0"/>
        <w:spacing w:line="240" w:lineRule="auto"/>
        <w:ind w:firstLine="316" w:firstLineChars="150"/>
        <w:jc w:val="center"/>
        <w:rPr>
          <w:b/>
          <w:color w:val="auto"/>
          <w:sz w:val="21"/>
          <w:szCs w:val="21"/>
        </w:rPr>
      </w:pPr>
      <w:r>
        <w:rPr>
          <w:b/>
          <w:color w:val="auto"/>
          <w:sz w:val="21"/>
          <w:szCs w:val="21"/>
        </w:rPr>
        <w:t>表6-2 事故状态下的环境监测布点</w:t>
      </w:r>
    </w:p>
    <w:tbl>
      <w:tblPr>
        <w:tblStyle w:val="32"/>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1" w:type="dxa"/>
          <w:bottom w:w="0" w:type="dxa"/>
          <w:right w:w="51" w:type="dxa"/>
        </w:tblCellMar>
      </w:tblPr>
      <w:tblGrid>
        <w:gridCol w:w="2118"/>
        <w:gridCol w:w="2677"/>
        <w:gridCol w:w="46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119"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事故类型</w:t>
            </w:r>
          </w:p>
        </w:tc>
        <w:tc>
          <w:tcPr>
            <w:tcW w:w="1414"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敏感区域监测点位</w:t>
            </w:r>
          </w:p>
        </w:tc>
        <w:tc>
          <w:tcPr>
            <w:tcW w:w="2465" w:type="pct"/>
            <w:noWrap w:val="0"/>
            <w:vAlign w:val="center"/>
          </w:tcPr>
          <w:p>
            <w:pPr>
              <w:adjustRightInd w:val="0"/>
              <w:snapToGrid w:val="0"/>
              <w:spacing w:line="240" w:lineRule="auto"/>
              <w:ind w:firstLine="0" w:firstLineChars="0"/>
              <w:jc w:val="center"/>
              <w:rPr>
                <w:b/>
                <w:bCs/>
                <w:color w:val="auto"/>
                <w:sz w:val="21"/>
                <w:szCs w:val="22"/>
              </w:rPr>
            </w:pPr>
            <w:r>
              <w:rPr>
                <w:b/>
                <w:bCs/>
                <w:color w:val="auto"/>
                <w:sz w:val="21"/>
                <w:szCs w:val="22"/>
              </w:rPr>
              <w:t>应急监测力量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600" w:hRule="atLeast"/>
          <w:jc w:val="center"/>
        </w:trPr>
        <w:tc>
          <w:tcPr>
            <w:tcW w:w="11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造成水体环境污染事故</w:t>
            </w:r>
          </w:p>
        </w:tc>
        <w:tc>
          <w:tcPr>
            <w:tcW w:w="1414" w:type="pct"/>
            <w:noWrap w:val="0"/>
            <w:vAlign w:val="center"/>
          </w:tcPr>
          <w:p>
            <w:pPr>
              <w:adjustRightInd w:val="0"/>
              <w:snapToGrid w:val="0"/>
              <w:spacing w:line="240" w:lineRule="auto"/>
              <w:ind w:firstLine="0" w:firstLineChars="0"/>
              <w:jc w:val="center"/>
              <w:rPr>
                <w:rFonts w:hint="default" w:eastAsia="宋体"/>
                <w:color w:val="auto"/>
                <w:sz w:val="21"/>
                <w:szCs w:val="22"/>
                <w:lang w:val="en-US" w:eastAsia="zh-CN"/>
              </w:rPr>
            </w:pPr>
            <w:r>
              <w:rPr>
                <w:rFonts w:hint="eastAsia"/>
                <w:color w:val="auto"/>
                <w:sz w:val="21"/>
                <w:szCs w:val="22"/>
                <w:lang w:val="en-US" w:eastAsia="zh-CN"/>
              </w:rPr>
              <w:t>长江</w:t>
            </w:r>
          </w:p>
        </w:tc>
        <w:tc>
          <w:tcPr>
            <w:tcW w:w="2465" w:type="pct"/>
            <w:noWrap w:val="0"/>
            <w:vAlign w:val="center"/>
          </w:tcPr>
          <w:p>
            <w:pPr>
              <w:adjustRightInd w:val="0"/>
              <w:snapToGrid w:val="0"/>
              <w:spacing w:line="240" w:lineRule="auto"/>
              <w:ind w:firstLine="0" w:firstLineChars="0"/>
              <w:jc w:val="center"/>
              <w:rPr>
                <w:rFonts w:hint="default" w:eastAsia="宋体"/>
                <w:color w:val="auto"/>
                <w:sz w:val="21"/>
                <w:szCs w:val="22"/>
                <w:lang w:val="en-US" w:eastAsia="zh-CN"/>
              </w:rPr>
            </w:pPr>
            <w:r>
              <w:rPr>
                <w:rFonts w:hint="eastAsia"/>
                <w:color w:val="auto"/>
                <w:sz w:val="21"/>
                <w:szCs w:val="22"/>
                <w:lang w:val="en-US" w:eastAsia="zh-CN"/>
              </w:rPr>
              <w:t>江西省</w:t>
            </w:r>
            <w:r>
              <w:rPr>
                <w:rFonts w:hint="eastAsia"/>
                <w:color w:val="auto"/>
                <w:sz w:val="21"/>
                <w:szCs w:val="22"/>
              </w:rPr>
              <w:t>九江</w:t>
            </w:r>
            <w:r>
              <w:rPr>
                <w:rFonts w:hint="eastAsia"/>
                <w:color w:val="auto"/>
                <w:sz w:val="21"/>
                <w:szCs w:val="22"/>
                <w:lang w:val="en-US" w:eastAsia="zh-CN"/>
              </w:rPr>
              <w:t>环境监测中心</w:t>
            </w:r>
            <w:r>
              <w:rPr>
                <w:color w:val="auto"/>
                <w:sz w:val="21"/>
                <w:szCs w:val="22"/>
              </w:rPr>
              <w:t>、</w:t>
            </w:r>
            <w:r>
              <w:rPr>
                <w:rFonts w:hint="eastAsia"/>
                <w:color w:val="auto"/>
                <w:sz w:val="21"/>
                <w:szCs w:val="22"/>
                <w:lang w:val="en-US" w:eastAsia="zh-CN"/>
              </w:rPr>
              <w:t>第三方资质单位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1" w:type="dxa"/>
            <w:bottom w:w="0" w:type="dxa"/>
            <w:right w:w="51" w:type="dxa"/>
          </w:tblCellMar>
        </w:tblPrEx>
        <w:trPr>
          <w:trHeight w:val="397" w:hRule="atLeast"/>
          <w:jc w:val="center"/>
        </w:trPr>
        <w:tc>
          <w:tcPr>
            <w:tcW w:w="1119" w:type="pct"/>
            <w:noWrap w:val="0"/>
            <w:vAlign w:val="center"/>
          </w:tcPr>
          <w:p>
            <w:pPr>
              <w:adjustRightInd w:val="0"/>
              <w:snapToGrid w:val="0"/>
              <w:spacing w:line="240" w:lineRule="auto"/>
              <w:ind w:firstLine="0" w:firstLineChars="0"/>
              <w:jc w:val="center"/>
              <w:rPr>
                <w:color w:val="auto"/>
                <w:sz w:val="21"/>
                <w:szCs w:val="22"/>
              </w:rPr>
            </w:pPr>
            <w:r>
              <w:rPr>
                <w:color w:val="auto"/>
                <w:sz w:val="21"/>
                <w:szCs w:val="22"/>
              </w:rPr>
              <w:t>地下水污染事故</w:t>
            </w:r>
          </w:p>
        </w:tc>
        <w:tc>
          <w:tcPr>
            <w:tcW w:w="1414" w:type="pct"/>
            <w:noWrap w:val="0"/>
            <w:vAlign w:val="center"/>
          </w:tcPr>
          <w:p>
            <w:pPr>
              <w:adjustRightInd w:val="0"/>
              <w:snapToGrid w:val="0"/>
              <w:spacing w:line="240" w:lineRule="auto"/>
              <w:ind w:firstLine="0" w:firstLineChars="0"/>
              <w:jc w:val="center"/>
              <w:rPr>
                <w:rFonts w:hint="default" w:eastAsia="宋体"/>
                <w:color w:val="auto"/>
                <w:sz w:val="21"/>
                <w:szCs w:val="22"/>
                <w:lang w:val="en-US" w:eastAsia="zh-CN"/>
              </w:rPr>
            </w:pPr>
            <w:r>
              <w:rPr>
                <w:rFonts w:hint="eastAsia"/>
                <w:color w:val="auto"/>
                <w:sz w:val="21"/>
                <w:szCs w:val="22"/>
                <w:lang w:val="en-US" w:eastAsia="zh-CN"/>
              </w:rPr>
              <w:t>湖口县高新技术产业园</w:t>
            </w:r>
          </w:p>
        </w:tc>
        <w:tc>
          <w:tcPr>
            <w:tcW w:w="2465" w:type="pct"/>
            <w:noWrap w:val="0"/>
            <w:vAlign w:val="center"/>
          </w:tcPr>
          <w:p>
            <w:pPr>
              <w:adjustRightInd w:val="0"/>
              <w:snapToGrid w:val="0"/>
              <w:spacing w:line="240" w:lineRule="auto"/>
              <w:ind w:firstLine="0" w:firstLineChars="0"/>
              <w:jc w:val="center"/>
              <w:rPr>
                <w:color w:val="auto"/>
                <w:sz w:val="21"/>
                <w:szCs w:val="22"/>
              </w:rPr>
            </w:pPr>
            <w:r>
              <w:rPr>
                <w:rFonts w:hint="eastAsia"/>
                <w:color w:val="auto"/>
                <w:sz w:val="21"/>
                <w:szCs w:val="22"/>
                <w:lang w:val="en-US" w:eastAsia="zh-CN"/>
              </w:rPr>
              <w:t>江西省</w:t>
            </w:r>
            <w:r>
              <w:rPr>
                <w:rFonts w:hint="eastAsia"/>
                <w:color w:val="auto"/>
                <w:sz w:val="21"/>
                <w:szCs w:val="22"/>
              </w:rPr>
              <w:t>九江</w:t>
            </w:r>
            <w:r>
              <w:rPr>
                <w:rFonts w:hint="eastAsia"/>
                <w:color w:val="auto"/>
                <w:sz w:val="21"/>
                <w:szCs w:val="22"/>
                <w:lang w:val="en-US" w:eastAsia="zh-CN"/>
              </w:rPr>
              <w:t>环境监测中心</w:t>
            </w:r>
            <w:r>
              <w:rPr>
                <w:color w:val="auto"/>
                <w:sz w:val="21"/>
                <w:szCs w:val="22"/>
              </w:rPr>
              <w:t>、</w:t>
            </w:r>
            <w:r>
              <w:rPr>
                <w:rFonts w:hint="eastAsia"/>
                <w:color w:val="auto"/>
                <w:sz w:val="21"/>
                <w:szCs w:val="22"/>
                <w:lang w:val="en-US" w:eastAsia="zh-CN"/>
              </w:rPr>
              <w:t>第三方资质单位</w:t>
            </w:r>
          </w:p>
        </w:tc>
      </w:tr>
    </w:tbl>
    <w:p>
      <w:pPr>
        <w:widowControl/>
        <w:adjustRightInd w:val="0"/>
        <w:snapToGrid w:val="0"/>
        <w:ind w:firstLine="482"/>
        <w:jc w:val="left"/>
        <w:outlineLvl w:val="3"/>
        <w:rPr>
          <w:rFonts w:ascii="Times New Roman" w:hAnsi="Times New Roman" w:cs="Times New Roman"/>
          <w:b/>
          <w:bCs/>
          <w:color w:val="auto"/>
          <w:kern w:val="0"/>
          <w:szCs w:val="22"/>
        </w:rPr>
      </w:pPr>
      <w:r>
        <w:rPr>
          <w:rFonts w:ascii="Times New Roman" w:hAnsi="Times New Roman" w:cs="Times New Roman"/>
          <w:b/>
          <w:bCs/>
          <w:color w:val="auto"/>
          <w:kern w:val="0"/>
          <w:szCs w:val="22"/>
        </w:rPr>
        <w:t>6.1.2应急监测</w:t>
      </w:r>
    </w:p>
    <w:p>
      <w:pPr>
        <w:bidi w:val="0"/>
        <w:rPr>
          <w:rFonts w:hint="eastAsia"/>
          <w:b/>
          <w:bCs/>
          <w:lang w:val="en-US" w:eastAsia="zh-CN"/>
        </w:rPr>
      </w:pPr>
      <w:r>
        <w:rPr>
          <w:rFonts w:hint="eastAsia"/>
          <w:b/>
          <w:bCs/>
          <w:lang w:val="en-US" w:eastAsia="zh-CN"/>
        </w:rPr>
        <w:t>6.1.2.1监测项目和方法的选择</w:t>
      </w:r>
    </w:p>
    <w:p>
      <w:pPr>
        <w:widowControl/>
        <w:adjustRightInd w:val="0"/>
        <w:snapToGrid w:val="0"/>
        <w:ind w:firstLine="480"/>
        <w:jc w:val="left"/>
        <w:rPr>
          <w:rFonts w:hint="default"/>
          <w:color w:val="auto"/>
          <w:kern w:val="0"/>
          <w:szCs w:val="22"/>
        </w:rPr>
      </w:pPr>
      <w:r>
        <w:rPr>
          <w:rFonts w:hint="default"/>
          <w:color w:val="auto"/>
          <w:kern w:val="0"/>
          <w:szCs w:val="22"/>
        </w:rPr>
        <w:t>根据主要的危险目标，以及危险目标发生事故的类型，确定应监测的为</w:t>
      </w:r>
      <w:r>
        <w:rPr>
          <w:rFonts w:hint="default"/>
          <w:color w:val="auto"/>
          <w:kern w:val="0"/>
          <w:szCs w:val="22"/>
          <w:lang w:val="en-US" w:eastAsia="zh-CN"/>
        </w:rPr>
        <w:t>pH、COD、氨氮等</w:t>
      </w:r>
      <w:r>
        <w:rPr>
          <w:rFonts w:hint="default"/>
          <w:color w:val="auto"/>
          <w:kern w:val="0"/>
          <w:szCs w:val="22"/>
        </w:rPr>
        <w:t>。</w:t>
      </w:r>
    </w:p>
    <w:p>
      <w:pPr>
        <w:widowControl/>
        <w:adjustRightInd w:val="0"/>
        <w:snapToGrid w:val="0"/>
        <w:ind w:firstLine="480"/>
        <w:jc w:val="left"/>
        <w:rPr>
          <w:color w:val="auto"/>
          <w:kern w:val="0"/>
          <w:szCs w:val="22"/>
        </w:rPr>
      </w:pPr>
      <w:r>
        <w:rPr>
          <w:color w:val="auto"/>
          <w:kern w:val="0"/>
          <w:szCs w:val="22"/>
        </w:rPr>
        <w:t>因此针对监测的对象选择现场应急监测方案见表6-3。</w:t>
      </w:r>
    </w:p>
    <w:p>
      <w:pPr>
        <w:adjustRightInd w:val="0"/>
        <w:snapToGrid w:val="0"/>
        <w:spacing w:line="240" w:lineRule="auto"/>
        <w:ind w:firstLine="0" w:firstLineChars="0"/>
        <w:jc w:val="center"/>
        <w:rPr>
          <w:b/>
          <w:color w:val="auto"/>
          <w:sz w:val="21"/>
          <w:szCs w:val="21"/>
        </w:rPr>
      </w:pPr>
      <w:r>
        <w:rPr>
          <w:b/>
          <w:color w:val="auto"/>
          <w:sz w:val="21"/>
          <w:szCs w:val="21"/>
        </w:rPr>
        <w:t>表6-3 现场应急监测方法</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2856"/>
        <w:gridCol w:w="417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97" w:hRule="atLeast"/>
          <w:jc w:val="center"/>
        </w:trPr>
        <w:tc>
          <w:tcPr>
            <w:tcW w:w="1331" w:type="pct"/>
            <w:noWrap w:val="0"/>
            <w:vAlign w:val="center"/>
          </w:tcPr>
          <w:p>
            <w:pPr>
              <w:adjustRightInd w:val="0"/>
              <w:snapToGrid w:val="0"/>
              <w:spacing w:line="240" w:lineRule="auto"/>
              <w:ind w:firstLine="0" w:firstLineChars="0"/>
              <w:jc w:val="center"/>
              <w:rPr>
                <w:b/>
                <w:bCs/>
                <w:color w:val="auto"/>
                <w:sz w:val="21"/>
                <w:szCs w:val="21"/>
              </w:rPr>
            </w:pPr>
            <w:r>
              <w:rPr>
                <w:b/>
                <w:bCs/>
                <w:color w:val="auto"/>
                <w:sz w:val="21"/>
                <w:szCs w:val="21"/>
              </w:rPr>
              <w:t>项目</w:t>
            </w:r>
          </w:p>
        </w:tc>
        <w:tc>
          <w:tcPr>
            <w:tcW w:w="1490" w:type="pct"/>
            <w:noWrap w:val="0"/>
            <w:vAlign w:val="center"/>
          </w:tcPr>
          <w:p>
            <w:pPr>
              <w:adjustRightInd w:val="0"/>
              <w:snapToGrid w:val="0"/>
              <w:spacing w:line="240" w:lineRule="auto"/>
              <w:ind w:firstLine="0" w:firstLineChars="0"/>
              <w:jc w:val="center"/>
              <w:rPr>
                <w:b/>
                <w:bCs/>
                <w:color w:val="auto"/>
                <w:sz w:val="21"/>
                <w:szCs w:val="21"/>
              </w:rPr>
            </w:pPr>
            <w:r>
              <w:rPr>
                <w:b/>
                <w:bCs/>
                <w:color w:val="auto"/>
                <w:sz w:val="21"/>
                <w:szCs w:val="21"/>
              </w:rPr>
              <w:t>现场应急监测方法</w:t>
            </w:r>
          </w:p>
        </w:tc>
        <w:tc>
          <w:tcPr>
            <w:tcW w:w="2178" w:type="pct"/>
            <w:noWrap w:val="0"/>
            <w:vAlign w:val="center"/>
          </w:tcPr>
          <w:p>
            <w:pPr>
              <w:adjustRightInd w:val="0"/>
              <w:snapToGrid w:val="0"/>
              <w:spacing w:line="240" w:lineRule="auto"/>
              <w:ind w:firstLine="0" w:firstLineChars="0"/>
              <w:jc w:val="center"/>
              <w:rPr>
                <w:b/>
                <w:bCs/>
                <w:color w:val="auto"/>
                <w:sz w:val="21"/>
                <w:szCs w:val="21"/>
              </w:rPr>
            </w:pPr>
            <w:r>
              <w:rPr>
                <w:b/>
                <w:bCs/>
                <w:color w:val="auto"/>
                <w:sz w:val="21"/>
                <w:szCs w:val="21"/>
              </w:rPr>
              <w:t>实验室检测方法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31" w:type="pct"/>
            <w:noWrap w:val="0"/>
            <w:vAlign w:val="center"/>
          </w:tcPr>
          <w:p>
            <w:pPr>
              <w:adjustRightInd w:val="0"/>
              <w:snapToGrid w:val="0"/>
              <w:spacing w:line="240" w:lineRule="auto"/>
              <w:ind w:firstLine="0" w:firstLineChars="0"/>
              <w:jc w:val="center"/>
              <w:rPr>
                <w:color w:val="auto"/>
                <w:sz w:val="21"/>
                <w:szCs w:val="21"/>
                <w:lang w:val="zh-CN"/>
              </w:rPr>
            </w:pPr>
            <w:r>
              <w:rPr>
                <w:color w:val="auto"/>
                <w:sz w:val="21"/>
                <w:szCs w:val="21"/>
              </w:rPr>
              <w:t>COD</w:t>
            </w:r>
          </w:p>
        </w:tc>
        <w:tc>
          <w:tcPr>
            <w:tcW w:w="1490" w:type="pct"/>
            <w:noWrap w:val="0"/>
            <w:vAlign w:val="center"/>
          </w:tcPr>
          <w:p>
            <w:pPr>
              <w:adjustRightInd w:val="0"/>
              <w:snapToGrid w:val="0"/>
              <w:spacing w:line="240" w:lineRule="auto"/>
              <w:ind w:firstLine="0" w:firstLineChars="0"/>
              <w:jc w:val="center"/>
              <w:rPr>
                <w:color w:val="auto"/>
                <w:sz w:val="21"/>
                <w:szCs w:val="21"/>
              </w:rPr>
            </w:pPr>
            <w:r>
              <w:rPr>
                <w:rFonts w:hint="eastAsia"/>
                <w:color w:val="auto"/>
                <w:sz w:val="21"/>
                <w:szCs w:val="21"/>
              </w:rPr>
              <w:t>COD速测仪</w:t>
            </w:r>
          </w:p>
        </w:tc>
        <w:tc>
          <w:tcPr>
            <w:tcW w:w="2178" w:type="pct"/>
            <w:noWrap w:val="0"/>
            <w:vAlign w:val="center"/>
          </w:tcPr>
          <w:p>
            <w:pPr>
              <w:adjustRightInd w:val="0"/>
              <w:snapToGrid w:val="0"/>
              <w:spacing w:line="240" w:lineRule="auto"/>
              <w:ind w:firstLine="0" w:firstLineChars="0"/>
              <w:jc w:val="center"/>
              <w:rPr>
                <w:color w:val="auto"/>
                <w:sz w:val="21"/>
                <w:szCs w:val="21"/>
              </w:rPr>
            </w:pPr>
            <w:r>
              <w:rPr>
                <w:rFonts w:hint="eastAsia"/>
                <w:color w:val="auto"/>
                <w:sz w:val="21"/>
                <w:szCs w:val="21"/>
              </w:rPr>
              <w:t>重铬酸钾法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31" w:type="pct"/>
            <w:noWrap w:val="0"/>
            <w:vAlign w:val="center"/>
          </w:tcPr>
          <w:p>
            <w:pPr>
              <w:adjustRightInd w:val="0"/>
              <w:snapToGrid w:val="0"/>
              <w:spacing w:line="240" w:lineRule="auto"/>
              <w:ind w:firstLine="0" w:firstLineChars="0"/>
              <w:jc w:val="center"/>
              <w:rPr>
                <w:rFonts w:hint="eastAsia"/>
                <w:color w:val="auto"/>
                <w:sz w:val="21"/>
                <w:szCs w:val="21"/>
              </w:rPr>
            </w:pPr>
            <w:r>
              <w:rPr>
                <w:rFonts w:hint="eastAsia"/>
                <w:color w:val="auto"/>
                <w:sz w:val="21"/>
                <w:szCs w:val="21"/>
              </w:rPr>
              <w:t>氨氮</w:t>
            </w:r>
          </w:p>
        </w:tc>
        <w:tc>
          <w:tcPr>
            <w:tcW w:w="1490" w:type="pct"/>
            <w:noWrap w:val="0"/>
            <w:vAlign w:val="center"/>
          </w:tcPr>
          <w:p>
            <w:pPr>
              <w:adjustRightInd w:val="0"/>
              <w:snapToGrid w:val="0"/>
              <w:spacing w:line="240" w:lineRule="auto"/>
              <w:ind w:firstLine="0" w:firstLineChars="0"/>
              <w:jc w:val="center"/>
              <w:rPr>
                <w:rFonts w:hint="eastAsia"/>
                <w:color w:val="auto"/>
                <w:sz w:val="21"/>
                <w:szCs w:val="21"/>
              </w:rPr>
            </w:pPr>
            <w:r>
              <w:rPr>
                <w:rFonts w:hint="eastAsia"/>
                <w:color w:val="auto"/>
                <w:sz w:val="21"/>
                <w:szCs w:val="21"/>
              </w:rPr>
              <w:t>取样分析</w:t>
            </w:r>
          </w:p>
        </w:tc>
        <w:tc>
          <w:tcPr>
            <w:tcW w:w="2178" w:type="pct"/>
            <w:noWrap w:val="0"/>
            <w:vAlign w:val="center"/>
          </w:tcPr>
          <w:p>
            <w:pPr>
              <w:adjustRightInd w:val="0"/>
              <w:snapToGrid w:val="0"/>
              <w:spacing w:line="240" w:lineRule="auto"/>
              <w:ind w:firstLine="0" w:firstLineChars="0"/>
              <w:jc w:val="center"/>
              <w:rPr>
                <w:rFonts w:hint="eastAsia"/>
                <w:color w:val="auto"/>
                <w:sz w:val="21"/>
                <w:szCs w:val="21"/>
              </w:rPr>
            </w:pPr>
            <w:r>
              <w:rPr>
                <w:rFonts w:hint="eastAsia"/>
                <w:color w:val="auto"/>
                <w:sz w:val="21"/>
                <w:szCs w:val="21"/>
              </w:rPr>
              <w:t>纳式比色法</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31" w:type="pct"/>
            <w:noWrap w:val="0"/>
            <w:vAlign w:val="center"/>
          </w:tcPr>
          <w:p>
            <w:pPr>
              <w:adjustRightInd w:val="0"/>
              <w:snapToGrid w:val="0"/>
              <w:spacing w:line="240" w:lineRule="auto"/>
              <w:ind w:firstLine="0" w:firstLineChars="0"/>
              <w:jc w:val="center"/>
              <w:rPr>
                <w:color w:val="auto"/>
                <w:sz w:val="21"/>
                <w:szCs w:val="21"/>
              </w:rPr>
            </w:pPr>
            <w:r>
              <w:rPr>
                <w:rFonts w:hint="eastAsia"/>
                <w:color w:val="auto"/>
                <w:sz w:val="21"/>
                <w:szCs w:val="21"/>
                <w:lang w:val="en-US" w:eastAsia="zh-CN"/>
              </w:rPr>
              <w:t>p</w:t>
            </w:r>
            <w:r>
              <w:rPr>
                <w:color w:val="auto"/>
                <w:sz w:val="21"/>
                <w:szCs w:val="21"/>
              </w:rPr>
              <w:t>H</w:t>
            </w:r>
          </w:p>
        </w:tc>
        <w:tc>
          <w:tcPr>
            <w:tcW w:w="1490" w:type="pct"/>
            <w:noWrap w:val="0"/>
            <w:vAlign w:val="center"/>
          </w:tcPr>
          <w:p>
            <w:pPr>
              <w:adjustRightInd w:val="0"/>
              <w:snapToGrid w:val="0"/>
              <w:spacing w:line="240" w:lineRule="auto"/>
              <w:ind w:firstLine="0" w:firstLineChars="0"/>
              <w:jc w:val="center"/>
              <w:rPr>
                <w:color w:val="auto"/>
                <w:sz w:val="21"/>
                <w:szCs w:val="21"/>
              </w:rPr>
            </w:pPr>
            <w:r>
              <w:rPr>
                <w:rFonts w:hint="eastAsia"/>
                <w:color w:val="auto"/>
                <w:sz w:val="21"/>
                <w:szCs w:val="21"/>
                <w:lang w:val="en-US" w:eastAsia="zh-CN"/>
              </w:rPr>
              <w:t>p</w:t>
            </w:r>
            <w:r>
              <w:rPr>
                <w:color w:val="auto"/>
                <w:sz w:val="21"/>
                <w:szCs w:val="21"/>
              </w:rPr>
              <w:t>H试纸</w:t>
            </w:r>
            <w:r>
              <w:rPr>
                <w:rFonts w:hint="eastAsia"/>
                <w:color w:val="auto"/>
                <w:sz w:val="21"/>
                <w:szCs w:val="21"/>
              </w:rPr>
              <w:t>、酸度计</w:t>
            </w:r>
          </w:p>
        </w:tc>
        <w:tc>
          <w:tcPr>
            <w:tcW w:w="2178" w:type="pct"/>
            <w:noWrap w:val="0"/>
            <w:vAlign w:val="center"/>
          </w:tcPr>
          <w:p>
            <w:pPr>
              <w:adjustRightInd w:val="0"/>
              <w:snapToGrid w:val="0"/>
              <w:spacing w:line="240" w:lineRule="auto"/>
              <w:ind w:firstLine="0" w:firstLineChars="0"/>
              <w:jc w:val="center"/>
              <w:rPr>
                <w:color w:val="auto"/>
                <w:sz w:val="21"/>
                <w:szCs w:val="21"/>
              </w:rPr>
            </w:pPr>
            <w:r>
              <w:rPr>
                <w:rFonts w:hint="eastAsia"/>
                <w:color w:val="auto"/>
                <w:sz w:val="21"/>
                <w:szCs w:val="21"/>
                <w:lang w:val="en-US" w:eastAsia="zh-CN"/>
              </w:rPr>
              <w:t>p</w:t>
            </w:r>
            <w:r>
              <w:rPr>
                <w:rFonts w:hint="eastAsia"/>
                <w:color w:val="auto"/>
                <w:sz w:val="21"/>
                <w:szCs w:val="21"/>
              </w:rPr>
              <w:t>H计</w:t>
            </w:r>
            <w:r>
              <w:rPr>
                <w:color w:val="auto"/>
                <w:sz w:val="21"/>
                <w:szCs w:val="21"/>
              </w:rPr>
              <w:t>测定</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31" w:type="pct"/>
            <w:noWrap w:val="0"/>
            <w:vAlign w:val="center"/>
          </w:tcPr>
          <w:p>
            <w:pPr>
              <w:adjustRightInd w:val="0"/>
              <w:snapToGrid w:val="0"/>
              <w:spacing w:line="240" w:lineRule="auto"/>
              <w:ind w:firstLine="0" w:firstLineChars="0"/>
              <w:jc w:val="center"/>
              <w:rPr>
                <w:rFonts w:hint="default"/>
                <w:color w:val="auto"/>
                <w:sz w:val="21"/>
                <w:szCs w:val="21"/>
                <w:lang w:val="en-US" w:eastAsia="zh-CN"/>
              </w:rPr>
            </w:pPr>
            <w:r>
              <w:rPr>
                <w:rFonts w:hint="eastAsia"/>
                <w:color w:val="auto"/>
                <w:sz w:val="21"/>
                <w:szCs w:val="21"/>
                <w:lang w:val="en-US" w:eastAsia="zh-CN"/>
              </w:rPr>
              <w:t>挥发性有机物</w:t>
            </w:r>
          </w:p>
        </w:tc>
        <w:tc>
          <w:tcPr>
            <w:tcW w:w="1490" w:type="pct"/>
            <w:noWrap w:val="0"/>
            <w:vAlign w:val="center"/>
          </w:tcPr>
          <w:p>
            <w:pPr>
              <w:adjustRightInd w:val="0"/>
              <w:snapToGrid w:val="0"/>
              <w:spacing w:line="240" w:lineRule="auto"/>
              <w:ind w:firstLine="0" w:firstLineChars="0"/>
              <w:jc w:val="center"/>
              <w:rPr>
                <w:rFonts w:hint="eastAsia"/>
                <w:color w:val="auto"/>
                <w:sz w:val="21"/>
                <w:szCs w:val="21"/>
                <w:lang w:val="en-US" w:eastAsia="zh-CN"/>
              </w:rPr>
            </w:pPr>
            <w:r>
              <w:rPr>
                <w:rFonts w:hint="eastAsia"/>
                <w:color w:val="auto"/>
                <w:sz w:val="21"/>
                <w:szCs w:val="21"/>
                <w:lang w:val="en-US" w:eastAsia="zh-CN"/>
              </w:rPr>
              <w:t>便携式气相色谱-质谱法</w:t>
            </w:r>
          </w:p>
        </w:tc>
        <w:tc>
          <w:tcPr>
            <w:tcW w:w="2178" w:type="pct"/>
            <w:noWrap w:val="0"/>
            <w:vAlign w:val="center"/>
          </w:tcPr>
          <w:p>
            <w:pPr>
              <w:adjustRightInd w:val="0"/>
              <w:snapToGrid w:val="0"/>
              <w:spacing w:line="240" w:lineRule="auto"/>
              <w:ind w:firstLine="0" w:firstLineChars="0"/>
              <w:jc w:val="center"/>
              <w:rPr>
                <w:rFonts w:hint="eastAsia"/>
                <w:color w:val="auto"/>
                <w:sz w:val="21"/>
                <w:szCs w:val="21"/>
                <w:lang w:val="en-US" w:eastAsia="zh-CN"/>
              </w:rPr>
            </w:pPr>
            <w:r>
              <w:rPr>
                <w:rFonts w:hint="eastAsia" w:ascii="Times New Roman" w:hAnsi="Times New Roman" w:eastAsia="宋体" w:cs="Times New Roman"/>
                <w:color w:val="auto"/>
                <w:sz w:val="21"/>
                <w:szCs w:val="21"/>
                <w:lang w:val="en-US" w:eastAsia="zh-CN"/>
              </w:rPr>
              <w:t>顶空/气相色谱-质谱法</w:t>
            </w:r>
          </w:p>
        </w:tc>
      </w:tr>
    </w:tbl>
    <w:p>
      <w:pPr>
        <w:bidi w:val="0"/>
        <w:rPr>
          <w:rFonts w:hint="eastAsia"/>
          <w:b/>
          <w:bCs/>
          <w:lang w:val="en-US" w:eastAsia="zh-CN"/>
        </w:rPr>
      </w:pPr>
      <w:r>
        <w:rPr>
          <w:rFonts w:hint="eastAsia"/>
          <w:b/>
          <w:bCs/>
          <w:lang w:val="en-US" w:eastAsia="zh-CN"/>
        </w:rPr>
        <w:t>6.1.2.2实验室仪器与器材</w:t>
      </w:r>
    </w:p>
    <w:p>
      <w:pPr>
        <w:widowControl/>
        <w:autoSpaceDE w:val="0"/>
        <w:autoSpaceDN w:val="0"/>
        <w:adjustRightInd w:val="0"/>
        <w:snapToGrid w:val="0"/>
        <w:ind w:firstLine="480"/>
        <w:jc w:val="left"/>
        <w:rPr>
          <w:color w:val="auto"/>
          <w:kern w:val="0"/>
          <w:szCs w:val="22"/>
        </w:rPr>
      </w:pPr>
      <w:r>
        <w:rPr>
          <w:color w:val="auto"/>
          <w:kern w:val="0"/>
          <w:szCs w:val="22"/>
        </w:rPr>
        <w:t>应急监测组应配备一些常用的检测仪器和试剂，如检测管类（水质检测管），通讯联络器材，交通车辆等，以配合环境监测站专业人员的监测，为他们提供方便。</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6.2水污染控制</w:t>
      </w:r>
    </w:p>
    <w:p>
      <w:pPr>
        <w:widowControl/>
        <w:adjustRightInd w:val="0"/>
        <w:snapToGrid w:val="0"/>
        <w:ind w:firstLine="482"/>
        <w:jc w:val="left"/>
        <w:outlineLvl w:val="3"/>
        <w:rPr>
          <w:rFonts w:ascii="Times New Roman" w:hAnsi="Times New Roman" w:cs="Times New Roman"/>
          <w:b/>
          <w:bCs/>
          <w:color w:val="auto"/>
          <w:kern w:val="0"/>
          <w:szCs w:val="22"/>
        </w:rPr>
      </w:pPr>
      <w:r>
        <w:rPr>
          <w:rFonts w:ascii="Times New Roman" w:hAnsi="Times New Roman" w:cs="Times New Roman"/>
          <w:b/>
          <w:bCs/>
          <w:color w:val="auto"/>
          <w:kern w:val="0"/>
          <w:szCs w:val="22"/>
        </w:rPr>
        <w:t>6.2.1切断污染源</w:t>
      </w:r>
    </w:p>
    <w:p>
      <w:pPr>
        <w:widowControl/>
        <w:adjustRightInd w:val="0"/>
        <w:snapToGrid w:val="0"/>
        <w:ind w:firstLine="480"/>
        <w:jc w:val="left"/>
        <w:rPr>
          <w:color w:val="auto"/>
          <w:kern w:val="0"/>
          <w:szCs w:val="22"/>
        </w:rPr>
      </w:pPr>
      <w:r>
        <w:rPr>
          <w:color w:val="auto"/>
          <w:kern w:val="0"/>
          <w:szCs w:val="22"/>
        </w:rPr>
        <w:t>事故发生后，务必要对污染源进行切断。对事故发生车间，总指挥负责现场应急指挥，组织现场作业人员及现场其他人员采取下列应急措施：</w:t>
      </w:r>
    </w:p>
    <w:p>
      <w:pPr>
        <w:widowControl/>
        <w:adjustRightInd w:val="0"/>
        <w:snapToGrid w:val="0"/>
        <w:ind w:firstLine="480"/>
        <w:jc w:val="left"/>
        <w:rPr>
          <w:color w:val="auto"/>
          <w:kern w:val="0"/>
          <w:szCs w:val="22"/>
        </w:rPr>
      </w:pPr>
      <w:r>
        <w:rPr>
          <w:color w:val="auto"/>
          <w:kern w:val="0"/>
          <w:szCs w:val="22"/>
        </w:rPr>
        <w:t>1、管线破裂泄漏：应及时关闭泄漏两端最近的阀门；</w:t>
      </w:r>
    </w:p>
    <w:p>
      <w:pPr>
        <w:widowControl/>
        <w:adjustRightInd w:val="0"/>
        <w:snapToGrid w:val="0"/>
        <w:ind w:firstLine="480"/>
        <w:jc w:val="left"/>
        <w:rPr>
          <w:color w:val="auto"/>
          <w:kern w:val="0"/>
          <w:szCs w:val="22"/>
        </w:rPr>
      </w:pPr>
      <w:r>
        <w:rPr>
          <w:rFonts w:hint="eastAsia"/>
          <w:color w:val="auto"/>
          <w:kern w:val="0"/>
          <w:szCs w:val="22"/>
          <w:lang w:val="en-US" w:eastAsia="zh-CN"/>
        </w:rPr>
        <w:t>2</w:t>
      </w:r>
      <w:r>
        <w:rPr>
          <w:color w:val="auto"/>
          <w:kern w:val="0"/>
          <w:szCs w:val="22"/>
        </w:rPr>
        <w:t>、如发生台风、暴雨或其他严重自然灾害，应清空各种地下池的料液，防止雨水灌入导致料液溢出泄漏。应切断低楼设备电源防止短路和引起火花。</w:t>
      </w:r>
    </w:p>
    <w:p>
      <w:pPr>
        <w:widowControl/>
        <w:adjustRightInd w:val="0"/>
        <w:snapToGrid w:val="0"/>
        <w:ind w:firstLine="480"/>
        <w:jc w:val="left"/>
        <w:rPr>
          <w:color w:val="auto"/>
          <w:kern w:val="0"/>
          <w:szCs w:val="22"/>
        </w:rPr>
      </w:pPr>
      <w:r>
        <w:rPr>
          <w:rFonts w:hint="eastAsia"/>
          <w:color w:val="auto"/>
          <w:kern w:val="0"/>
          <w:szCs w:val="22"/>
          <w:lang w:val="en-US" w:eastAsia="zh-CN"/>
        </w:rPr>
        <w:t>3</w:t>
      </w:r>
      <w:r>
        <w:rPr>
          <w:color w:val="auto"/>
          <w:kern w:val="0"/>
          <w:szCs w:val="22"/>
        </w:rPr>
        <w:t>、实施现场物资紧急疏散与电气运行控制</w:t>
      </w:r>
    </w:p>
    <w:p>
      <w:pPr>
        <w:widowControl/>
        <w:adjustRightInd w:val="0"/>
        <w:snapToGrid w:val="0"/>
        <w:ind w:firstLine="480"/>
        <w:jc w:val="left"/>
        <w:rPr>
          <w:color w:val="auto"/>
          <w:kern w:val="0"/>
          <w:szCs w:val="22"/>
        </w:rPr>
      </w:pPr>
      <w:r>
        <w:rPr>
          <w:color w:val="auto"/>
          <w:kern w:val="0"/>
          <w:szCs w:val="22"/>
        </w:rPr>
        <w:t>由</w:t>
      </w:r>
      <w:r>
        <w:rPr>
          <w:rFonts w:hint="eastAsia"/>
          <w:color w:val="auto"/>
          <w:kern w:val="0"/>
          <w:szCs w:val="22"/>
          <w:lang w:val="en-US" w:eastAsia="zh-CN"/>
        </w:rPr>
        <w:t>车间</w:t>
      </w:r>
      <w:r>
        <w:rPr>
          <w:color w:val="auto"/>
          <w:kern w:val="0"/>
          <w:szCs w:val="22"/>
        </w:rPr>
        <w:t>负责执行实施重要设备紧急关闭，及时疏散受火灾爆炸威胁的邻近区域内的可燃物品。由公司</w:t>
      </w:r>
      <w:r>
        <w:rPr>
          <w:rFonts w:hint="eastAsia"/>
          <w:color w:val="auto"/>
          <w:kern w:val="0"/>
          <w:szCs w:val="22"/>
          <w:lang w:val="en-US" w:eastAsia="zh-CN"/>
        </w:rPr>
        <w:t>车间</w:t>
      </w:r>
      <w:r>
        <w:rPr>
          <w:color w:val="auto"/>
          <w:kern w:val="0"/>
          <w:szCs w:val="22"/>
        </w:rPr>
        <w:t>实施事故应急供电或切除部分电气运行。</w:t>
      </w:r>
    </w:p>
    <w:p>
      <w:pPr>
        <w:widowControl/>
        <w:adjustRightInd w:val="0"/>
        <w:snapToGrid w:val="0"/>
        <w:ind w:firstLine="480"/>
        <w:jc w:val="left"/>
        <w:rPr>
          <w:color w:val="auto"/>
          <w:kern w:val="0"/>
          <w:szCs w:val="22"/>
        </w:rPr>
      </w:pPr>
      <w:r>
        <w:rPr>
          <w:rFonts w:hint="eastAsia"/>
          <w:color w:val="auto"/>
          <w:kern w:val="0"/>
          <w:szCs w:val="22"/>
          <w:lang w:val="en-US" w:eastAsia="zh-CN"/>
        </w:rPr>
        <w:t>4</w:t>
      </w:r>
      <w:r>
        <w:rPr>
          <w:color w:val="auto"/>
          <w:kern w:val="0"/>
          <w:szCs w:val="22"/>
        </w:rPr>
        <w:t>、对受到影响的其他生产车间，立即在各车间的第一负责人指挥下实施紧急停车，严格按照公司紧急停车相关操作规程进行操作。</w:t>
      </w:r>
    </w:p>
    <w:p>
      <w:pPr>
        <w:widowControl/>
        <w:adjustRightInd w:val="0"/>
        <w:snapToGrid w:val="0"/>
        <w:ind w:firstLine="482"/>
        <w:jc w:val="left"/>
        <w:outlineLvl w:val="3"/>
        <w:rPr>
          <w:rFonts w:ascii="Times New Roman" w:hAnsi="Times New Roman" w:cs="Times New Roman"/>
          <w:b/>
          <w:bCs/>
          <w:color w:val="auto"/>
          <w:kern w:val="0"/>
          <w:szCs w:val="22"/>
        </w:rPr>
      </w:pPr>
      <w:r>
        <w:rPr>
          <w:rFonts w:ascii="Times New Roman" w:hAnsi="Times New Roman" w:cs="Times New Roman"/>
          <w:b/>
          <w:bCs/>
          <w:color w:val="auto"/>
          <w:kern w:val="0"/>
          <w:szCs w:val="22"/>
        </w:rPr>
        <w:t>6.2.2泄漏至外环境的污染物控制</w:t>
      </w:r>
    </w:p>
    <w:p>
      <w:pPr>
        <w:widowControl/>
        <w:adjustRightInd w:val="0"/>
        <w:snapToGrid w:val="0"/>
        <w:ind w:firstLine="480"/>
        <w:jc w:val="left"/>
        <w:rPr>
          <w:b/>
          <w:color w:val="auto"/>
          <w:kern w:val="0"/>
          <w:sz w:val="20"/>
          <w:szCs w:val="20"/>
        </w:rPr>
      </w:pPr>
      <w:r>
        <w:rPr>
          <w:color w:val="auto"/>
          <w:sz w:val="24"/>
          <w:szCs w:val="28"/>
        </w:rPr>
        <w:t>公司对水体存在的污染物主要为</w:t>
      </w:r>
      <w:r>
        <w:rPr>
          <w:rFonts w:hint="eastAsia"/>
          <w:color w:val="auto"/>
          <w:sz w:val="24"/>
          <w:szCs w:val="28"/>
          <w:lang w:val="en-US" w:eastAsia="zh-CN"/>
        </w:rPr>
        <w:t>易燃液态</w:t>
      </w:r>
      <w:r>
        <w:rPr>
          <w:color w:val="auto"/>
          <w:sz w:val="24"/>
          <w:szCs w:val="28"/>
        </w:rPr>
        <w:t>物质和有毒类</w:t>
      </w:r>
      <w:r>
        <w:rPr>
          <w:rFonts w:hint="eastAsia"/>
          <w:color w:val="auto"/>
          <w:sz w:val="24"/>
          <w:szCs w:val="28"/>
          <w:lang w:val="en-US" w:eastAsia="zh-CN"/>
        </w:rPr>
        <w:t>液态</w:t>
      </w:r>
      <w:r>
        <w:rPr>
          <w:color w:val="auto"/>
          <w:sz w:val="24"/>
          <w:szCs w:val="28"/>
        </w:rPr>
        <w:t>物质</w:t>
      </w:r>
      <w:r>
        <w:rPr>
          <w:rFonts w:hint="eastAsia"/>
          <w:color w:val="auto"/>
          <w:sz w:val="24"/>
          <w:szCs w:val="28"/>
        </w:rPr>
        <w:t>。当物料进入水体后，会破坏自然环境，使水环境质量恶化，对水生生物存在严重的危害。</w:t>
      </w:r>
      <w:r>
        <w:rPr>
          <w:rFonts w:hint="eastAsia"/>
          <w:color w:val="auto"/>
          <w:sz w:val="24"/>
          <w:szCs w:val="28"/>
          <w:lang w:eastAsia="zh-CN"/>
        </w:rPr>
        <w:t>项目位于</w:t>
      </w:r>
      <w:r>
        <w:rPr>
          <w:rFonts w:hint="eastAsia"/>
          <w:color w:val="auto"/>
          <w:sz w:val="24"/>
          <w:szCs w:val="28"/>
          <w:lang w:val="en-US" w:eastAsia="zh-CN"/>
        </w:rPr>
        <w:t>湖口县</w:t>
      </w:r>
      <w:r>
        <w:rPr>
          <w:rFonts w:hint="eastAsia"/>
          <w:color w:val="auto"/>
          <w:sz w:val="24"/>
          <w:szCs w:val="28"/>
          <w:lang w:eastAsia="zh-CN"/>
        </w:rPr>
        <w:t>，</w:t>
      </w:r>
      <w:r>
        <w:rPr>
          <w:rFonts w:hint="eastAsia" w:ascii="Times New Roman" w:hAnsi="Times New Roman" w:eastAsia="宋体" w:cs="Times New Roman"/>
        </w:rPr>
        <w:t>项目废水经铁芬顿一体化反应沉淀槽处理后通过园区污水管网排放至金沙湾工业园污水处理厂，污水处理厂尾水排入长江</w:t>
      </w:r>
      <w:r>
        <w:rPr>
          <w:rFonts w:hint="eastAsia"/>
          <w:color w:val="auto"/>
          <w:sz w:val="24"/>
          <w:szCs w:val="28"/>
          <w:lang w:eastAsia="zh-CN"/>
        </w:rPr>
        <w:t>。</w:t>
      </w:r>
      <w:r>
        <w:rPr>
          <w:rFonts w:hint="eastAsia"/>
          <w:color w:val="auto"/>
          <w:sz w:val="24"/>
          <w:szCs w:val="28"/>
          <w:lang w:val="en-US" w:eastAsia="zh-CN"/>
        </w:rPr>
        <w:t>公司雨水总排口</w:t>
      </w:r>
      <w:r>
        <w:rPr>
          <w:rFonts w:hint="eastAsia"/>
          <w:color w:val="auto"/>
          <w:sz w:val="24"/>
          <w:szCs w:val="28"/>
        </w:rPr>
        <w:t>设有应急闸口，并</w:t>
      </w:r>
      <w:r>
        <w:rPr>
          <w:rFonts w:hint="eastAsia"/>
          <w:color w:val="auto"/>
          <w:sz w:val="24"/>
          <w:szCs w:val="28"/>
          <w:lang w:val="en-US" w:eastAsia="zh-CN"/>
        </w:rPr>
        <w:t>设置事故应急池</w:t>
      </w:r>
      <w:r>
        <w:rPr>
          <w:rFonts w:hint="eastAsia"/>
          <w:color w:val="auto"/>
          <w:kern w:val="0"/>
          <w:szCs w:val="22"/>
        </w:rPr>
        <w:t>。</w:t>
      </w:r>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6.3水中毒事件控制</w:t>
      </w:r>
    </w:p>
    <w:p>
      <w:pPr>
        <w:widowControl/>
        <w:adjustRightInd w:val="0"/>
        <w:snapToGrid w:val="0"/>
        <w:ind w:firstLine="482"/>
        <w:jc w:val="left"/>
        <w:outlineLvl w:val="3"/>
        <w:rPr>
          <w:rFonts w:ascii="Times New Roman" w:hAnsi="Times New Roman" w:cs="Times New Roman"/>
          <w:b/>
          <w:bCs/>
          <w:color w:val="auto"/>
          <w:kern w:val="0"/>
          <w:szCs w:val="22"/>
        </w:rPr>
      </w:pPr>
      <w:r>
        <w:rPr>
          <w:rFonts w:ascii="Times New Roman" w:hAnsi="Times New Roman" w:cs="Times New Roman"/>
          <w:b/>
          <w:bCs/>
          <w:color w:val="auto"/>
          <w:kern w:val="0"/>
          <w:szCs w:val="22"/>
        </w:rPr>
        <w:t>6.3.1水中毒事件预防措施</w:t>
      </w:r>
    </w:p>
    <w:p>
      <w:pPr>
        <w:widowControl/>
        <w:adjustRightInd w:val="0"/>
        <w:snapToGrid w:val="0"/>
        <w:ind w:firstLine="480"/>
        <w:jc w:val="left"/>
        <w:rPr>
          <w:bCs/>
          <w:color w:val="auto"/>
          <w:kern w:val="0"/>
          <w:szCs w:val="22"/>
        </w:rPr>
      </w:pPr>
      <w:r>
        <w:rPr>
          <w:bCs/>
          <w:color w:val="auto"/>
          <w:kern w:val="0"/>
          <w:szCs w:val="22"/>
        </w:rPr>
        <w:t>（1）平日严防污水泄漏，采取污水管线架空输送方式，一旦泄漏，能及时发现。</w:t>
      </w:r>
    </w:p>
    <w:p>
      <w:pPr>
        <w:widowControl/>
        <w:adjustRightInd w:val="0"/>
        <w:snapToGrid w:val="0"/>
        <w:ind w:firstLine="480"/>
        <w:jc w:val="left"/>
        <w:rPr>
          <w:bCs/>
          <w:color w:val="auto"/>
          <w:kern w:val="0"/>
          <w:szCs w:val="22"/>
        </w:rPr>
      </w:pPr>
      <w:r>
        <w:rPr>
          <w:bCs/>
          <w:color w:val="auto"/>
          <w:kern w:val="0"/>
          <w:szCs w:val="22"/>
        </w:rPr>
        <w:t>（2）若发生重大事故，可能会污染地表水的，要加密进行监测，并对受污染的水进行收集，进入污水处理系统进行处理，确保污染水不进入大的水环境。</w:t>
      </w:r>
    </w:p>
    <w:p>
      <w:pPr>
        <w:widowControl/>
        <w:adjustRightInd w:val="0"/>
        <w:snapToGrid w:val="0"/>
        <w:ind w:firstLine="480"/>
        <w:jc w:val="left"/>
        <w:rPr>
          <w:bCs/>
          <w:color w:val="auto"/>
          <w:kern w:val="0"/>
          <w:szCs w:val="22"/>
        </w:rPr>
      </w:pPr>
      <w:r>
        <w:rPr>
          <w:bCs/>
          <w:color w:val="auto"/>
          <w:kern w:val="0"/>
          <w:szCs w:val="22"/>
        </w:rPr>
        <w:t>（3）对员工进行必要的培训及事故发生后的预防措施的告知，提供员工及周边群众的防护意识。</w:t>
      </w:r>
    </w:p>
    <w:p>
      <w:pPr>
        <w:widowControl/>
        <w:adjustRightInd w:val="0"/>
        <w:snapToGrid w:val="0"/>
        <w:ind w:firstLine="480"/>
        <w:jc w:val="left"/>
        <w:rPr>
          <w:bCs/>
          <w:color w:val="auto"/>
          <w:kern w:val="0"/>
          <w:szCs w:val="22"/>
        </w:rPr>
      </w:pPr>
      <w:r>
        <w:rPr>
          <w:bCs/>
          <w:color w:val="auto"/>
          <w:kern w:val="0"/>
          <w:szCs w:val="22"/>
        </w:rPr>
        <w:t>（4）若发现有周边群众中毒，第一时间进行上报，防止群体性事件发生。</w:t>
      </w:r>
    </w:p>
    <w:p>
      <w:pPr>
        <w:widowControl/>
        <w:adjustRightInd w:val="0"/>
        <w:snapToGrid w:val="0"/>
        <w:ind w:firstLine="482"/>
        <w:jc w:val="left"/>
        <w:outlineLvl w:val="3"/>
        <w:rPr>
          <w:rFonts w:ascii="Times New Roman" w:hAnsi="Times New Roman" w:cs="Times New Roman"/>
          <w:b/>
          <w:bCs/>
          <w:color w:val="auto"/>
          <w:kern w:val="0"/>
          <w:szCs w:val="22"/>
        </w:rPr>
      </w:pPr>
      <w:r>
        <w:rPr>
          <w:rFonts w:ascii="Times New Roman" w:hAnsi="Times New Roman" w:cs="Times New Roman"/>
          <w:b/>
          <w:bCs/>
          <w:color w:val="auto"/>
          <w:kern w:val="0"/>
          <w:szCs w:val="22"/>
        </w:rPr>
        <w:t>6.3.2水中毒人员救治措施</w:t>
      </w:r>
    </w:p>
    <w:p>
      <w:pPr>
        <w:widowControl/>
        <w:adjustRightInd w:val="0"/>
        <w:snapToGrid w:val="0"/>
        <w:ind w:firstLine="480"/>
        <w:jc w:val="left"/>
        <w:rPr>
          <w:bCs/>
          <w:color w:val="auto"/>
          <w:kern w:val="0"/>
          <w:szCs w:val="22"/>
        </w:rPr>
      </w:pPr>
      <w:r>
        <w:rPr>
          <w:bCs/>
          <w:color w:val="auto"/>
          <w:kern w:val="0"/>
          <w:szCs w:val="22"/>
        </w:rPr>
        <w:t>（1）发现有人员因为污水中毒，要第一时间明确污水中的主要污染物质，并根据污染物质的化学性质进行初步的急救。</w:t>
      </w:r>
    </w:p>
    <w:p>
      <w:pPr>
        <w:widowControl/>
        <w:adjustRightInd w:val="0"/>
        <w:snapToGrid w:val="0"/>
        <w:ind w:firstLine="480"/>
        <w:jc w:val="left"/>
        <w:rPr>
          <w:bCs/>
          <w:color w:val="auto"/>
          <w:kern w:val="0"/>
          <w:szCs w:val="22"/>
        </w:rPr>
      </w:pPr>
      <w:r>
        <w:rPr>
          <w:bCs/>
          <w:color w:val="auto"/>
          <w:kern w:val="0"/>
          <w:szCs w:val="22"/>
        </w:rPr>
        <w:t>（2）若不明原因水中毒，对人员进行初步的抢救后，尽快送医院救治。</w:t>
      </w:r>
    </w:p>
    <w:p>
      <w:pPr>
        <w:pStyle w:val="80"/>
        <w:ind w:firstLine="56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6.4需要其他措施的说明</w:t>
      </w:r>
    </w:p>
    <w:p>
      <w:pPr>
        <w:widowControl/>
        <w:adjustRightInd w:val="0"/>
        <w:snapToGrid w:val="0"/>
        <w:ind w:firstLine="480"/>
        <w:jc w:val="left"/>
        <w:rPr>
          <w:bCs/>
          <w:color w:val="auto"/>
          <w:kern w:val="0"/>
          <w:szCs w:val="22"/>
        </w:rPr>
      </w:pPr>
      <w:r>
        <w:rPr>
          <w:bCs/>
          <w:color w:val="auto"/>
          <w:kern w:val="0"/>
          <w:szCs w:val="22"/>
        </w:rPr>
        <w:t>公司对污水管线与自来水管线要经常组织自查，防止两类管线破裂发生交叉污染，引发饮用水事故等群体性事件。</w:t>
      </w:r>
    </w:p>
    <w:p>
      <w:pPr>
        <w:pStyle w:val="80"/>
        <w:ind w:firstLine="560"/>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6.5跨界污染事件应急处置措施说明</w:t>
      </w:r>
    </w:p>
    <w:p>
      <w:pPr>
        <w:widowControl/>
        <w:adjustRightInd w:val="0"/>
        <w:snapToGrid w:val="0"/>
        <w:ind w:firstLine="480"/>
        <w:jc w:val="left"/>
        <w:rPr>
          <w:bCs/>
          <w:color w:val="auto"/>
          <w:kern w:val="0"/>
          <w:szCs w:val="22"/>
        </w:rPr>
      </w:pPr>
      <w:r>
        <w:rPr>
          <w:bCs/>
          <w:color w:val="auto"/>
          <w:kern w:val="0"/>
          <w:szCs w:val="22"/>
        </w:rPr>
        <w:t>（1）跨界水污染事件发生在单位周边企业，要由公司应急总指挥第一时间向对方发出通报，并采取必要的措施进行堵漏围截。</w:t>
      </w:r>
    </w:p>
    <w:p>
      <w:pPr>
        <w:widowControl/>
        <w:adjustRightInd w:val="0"/>
        <w:snapToGrid w:val="0"/>
        <w:ind w:firstLine="480"/>
        <w:jc w:val="left"/>
        <w:rPr>
          <w:bCs/>
          <w:color w:val="auto"/>
          <w:kern w:val="0"/>
          <w:szCs w:val="22"/>
        </w:rPr>
      </w:pPr>
      <w:r>
        <w:rPr>
          <w:bCs/>
          <w:color w:val="auto"/>
          <w:kern w:val="0"/>
          <w:szCs w:val="22"/>
        </w:rPr>
        <w:t>（2）若发生到园区以外范围，由</w:t>
      </w:r>
      <w:r>
        <w:rPr>
          <w:rFonts w:hint="eastAsia"/>
          <w:bCs/>
          <w:color w:val="auto"/>
          <w:kern w:val="0"/>
          <w:szCs w:val="22"/>
        </w:rPr>
        <w:t>政府</w:t>
      </w:r>
      <w:r>
        <w:rPr>
          <w:bCs/>
          <w:color w:val="auto"/>
          <w:kern w:val="0"/>
          <w:szCs w:val="22"/>
        </w:rPr>
        <w:t>及</w:t>
      </w:r>
      <w:r>
        <w:rPr>
          <w:rFonts w:hint="eastAsia"/>
          <w:bCs/>
          <w:color w:val="auto"/>
          <w:kern w:val="0"/>
          <w:szCs w:val="22"/>
        </w:rPr>
        <w:t>生态环境局</w:t>
      </w:r>
      <w:r>
        <w:rPr>
          <w:bCs/>
          <w:color w:val="auto"/>
          <w:kern w:val="0"/>
          <w:szCs w:val="22"/>
        </w:rPr>
        <w:t>对周边进行通报，并采取必要的措施。</w:t>
      </w:r>
    </w:p>
    <w:p>
      <w:pPr>
        <w:widowControl/>
        <w:adjustRightInd w:val="0"/>
        <w:snapToGrid w:val="0"/>
        <w:ind w:firstLine="480"/>
        <w:jc w:val="left"/>
        <w:rPr>
          <w:bCs/>
          <w:color w:val="auto"/>
          <w:kern w:val="0"/>
          <w:szCs w:val="22"/>
        </w:rPr>
      </w:pPr>
      <w:r>
        <w:rPr>
          <w:bCs/>
          <w:color w:val="auto"/>
          <w:kern w:val="0"/>
          <w:szCs w:val="22"/>
        </w:rPr>
        <w:t>（3）在日常管理中对易发生跨界污染的地方要加强共同管理。</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74" w:name="_Toc9340"/>
      <w:bookmarkStart w:id="975" w:name="_Toc5766"/>
      <w:r>
        <w:rPr>
          <w:rFonts w:hint="eastAsia" w:ascii="Times New Roman" w:hAnsi="Times New Roman" w:cs="Times New Roman"/>
          <w:color w:val="auto"/>
          <w:lang w:val="en-US" w:eastAsia="zh-CN"/>
        </w:rPr>
        <w:t>7其它说明</w:t>
      </w:r>
      <w:bookmarkEnd w:id="974"/>
      <w:bookmarkEnd w:id="975"/>
    </w:p>
    <w:p>
      <w:pPr>
        <w:pStyle w:val="80"/>
        <w:ind w:firstLine="560"/>
        <w:rPr>
          <w:rFonts w:hint="eastAsia"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7.1本预案的解释权归公司应急指挥中心。</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7.2本预案自发布之日起实施。</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FF"/>
          <w:sz w:val="21"/>
          <w:szCs w:val="21"/>
          <w:lang w:eastAsia="zh-CN"/>
        </w:rPr>
      </w:pPr>
      <w:r>
        <w:rPr>
          <w:rFonts w:ascii="Times New Roman" w:hAnsi="Times New Roman"/>
          <w:color w:val="000000" w:themeColor="text1"/>
          <w14:textFill>
            <w14:solidFill>
              <w14:schemeClr w14:val="tx1"/>
            </w14:solidFill>
          </w14:textFill>
        </w:rPr>
        <w:br w:type="page"/>
      </w:r>
      <w:r>
        <w:rPr>
          <w:rFonts w:hint="eastAsia" w:ascii="宋体" w:hAnsi="宋体" w:cs="宋体"/>
          <w:b/>
          <w:bCs/>
          <w:color w:val="0000FF"/>
          <w:sz w:val="24"/>
          <w:szCs w:val="24"/>
          <w:lang w:val="en-US" w:eastAsia="zh-CN"/>
        </w:rPr>
        <w:t>江西辙炜新材料科技股份有限公司</w:t>
      </w:r>
      <w:r>
        <w:rPr>
          <w:rFonts w:hint="eastAsia" w:ascii="宋体" w:hAnsi="宋体" w:eastAsia="宋体" w:cs="宋体"/>
          <w:b/>
          <w:bCs/>
          <w:color w:val="0000FF"/>
          <w:sz w:val="24"/>
          <w:szCs w:val="24"/>
          <w:lang w:val="en-US" w:eastAsia="zh-CN"/>
        </w:rPr>
        <w:t>废水超标排放</w:t>
      </w:r>
      <w:r>
        <w:rPr>
          <w:rFonts w:hint="eastAsia" w:ascii="宋体" w:hAnsi="宋体" w:cs="宋体"/>
          <w:b/>
          <w:bCs/>
          <w:color w:val="0000FF"/>
          <w:sz w:val="24"/>
          <w:szCs w:val="24"/>
          <w:lang w:val="en-US" w:eastAsia="zh-CN"/>
        </w:rPr>
        <w:t>应急处置卡</w:t>
      </w:r>
    </w:p>
    <w:tbl>
      <w:tblPr>
        <w:tblStyle w:val="32"/>
        <w:tblW w:w="95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4"/>
        <w:gridCol w:w="7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污染物种类</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color w:val="0000FF"/>
                <w:sz w:val="21"/>
                <w:szCs w:val="21"/>
                <w:lang w:eastAsia="zh-CN"/>
              </w:rPr>
            </w:pPr>
            <w:r>
              <w:rPr>
                <w:rFonts w:hint="eastAsia" w:cs="Times New Roman"/>
                <w:color w:val="0000FF"/>
                <w:sz w:val="21"/>
                <w:szCs w:val="21"/>
                <w:lang w:eastAsia="zh-CN"/>
              </w:rPr>
              <w:t>突发废水超标排放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危险性分析</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rPr>
            </w:pPr>
            <w:r>
              <w:rPr>
                <w:rFonts w:cs="Times New Roman"/>
                <w:color w:val="0000FF"/>
                <w:sz w:val="21"/>
                <w:szCs w:val="21"/>
              </w:rPr>
              <w:t>1、导致</w:t>
            </w:r>
            <w:r>
              <w:rPr>
                <w:rFonts w:hint="eastAsia" w:cs="Times New Roman"/>
                <w:color w:val="0000FF"/>
                <w:sz w:val="21"/>
                <w:szCs w:val="21"/>
                <w:lang w:val="en-US" w:eastAsia="zh-CN"/>
              </w:rPr>
              <w:t>废水超标排放</w:t>
            </w:r>
            <w:r>
              <w:rPr>
                <w:rFonts w:cs="Times New Roman"/>
                <w:color w:val="0000FF"/>
                <w:sz w:val="21"/>
                <w:szCs w:val="21"/>
              </w:rPr>
              <w:t>的主要途径有：</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（1）</w:t>
            </w:r>
            <w:r>
              <w:rPr>
                <w:rFonts w:hint="eastAsia" w:cs="Times New Roman"/>
                <w:color w:val="0000FF"/>
                <w:sz w:val="21"/>
                <w:szCs w:val="21"/>
                <w:highlight w:val="none"/>
                <w:lang w:val="en-US" w:eastAsia="zh-CN"/>
              </w:rPr>
              <w:t>火灾、爆炸、化学品泄露</w:t>
            </w:r>
            <w:r>
              <w:rPr>
                <w:rFonts w:cs="Times New Roman"/>
                <w:color w:val="0000FF"/>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w:t>
            </w:r>
            <w:r>
              <w:rPr>
                <w:rFonts w:hint="eastAsia" w:cs="Times New Roman"/>
                <w:color w:val="0000FF"/>
                <w:sz w:val="21"/>
                <w:szCs w:val="21"/>
                <w:highlight w:val="none"/>
                <w:lang w:val="en-US" w:eastAsia="zh-CN"/>
              </w:rPr>
              <w:t>2</w:t>
            </w:r>
            <w:r>
              <w:rPr>
                <w:rFonts w:cs="Times New Roman"/>
                <w:color w:val="0000FF"/>
                <w:sz w:val="21"/>
                <w:szCs w:val="21"/>
                <w:highlight w:val="none"/>
              </w:rPr>
              <w:t>）</w:t>
            </w:r>
            <w:r>
              <w:rPr>
                <w:rFonts w:hint="eastAsia" w:cs="Times New Roman"/>
                <w:color w:val="0000FF"/>
                <w:sz w:val="21"/>
                <w:szCs w:val="21"/>
                <w:highlight w:val="none"/>
                <w:lang w:val="en-US" w:eastAsia="zh-CN"/>
              </w:rPr>
              <w:t>污水处理不达标</w:t>
            </w:r>
            <w:r>
              <w:rPr>
                <w:rFonts w:cs="Times New Roman"/>
                <w:color w:val="0000FF"/>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color w:val="0000FF"/>
                <w:sz w:val="21"/>
                <w:szCs w:val="21"/>
                <w:highlight w:val="none"/>
                <w:lang w:eastAsia="zh-CN"/>
              </w:rPr>
            </w:pPr>
            <w:r>
              <w:rPr>
                <w:rFonts w:hint="eastAsia" w:cs="Times New Roman"/>
                <w:color w:val="0000FF"/>
                <w:sz w:val="21"/>
                <w:szCs w:val="21"/>
                <w:highlight w:val="none"/>
                <w:lang w:eastAsia="zh-CN"/>
              </w:rPr>
              <w:t>（</w:t>
            </w:r>
            <w:r>
              <w:rPr>
                <w:rFonts w:hint="eastAsia" w:cs="Times New Roman"/>
                <w:color w:val="0000FF"/>
                <w:sz w:val="21"/>
                <w:szCs w:val="21"/>
                <w:highlight w:val="none"/>
                <w:lang w:val="en-US" w:eastAsia="zh-CN"/>
              </w:rPr>
              <w:t>3</w:t>
            </w:r>
            <w:r>
              <w:rPr>
                <w:rFonts w:hint="eastAsia" w:cs="Times New Roman"/>
                <w:color w:val="0000FF"/>
                <w:sz w:val="21"/>
                <w:szCs w:val="21"/>
                <w:highlight w:val="none"/>
                <w:lang w:eastAsia="zh-CN"/>
              </w:rPr>
              <w:t>）</w:t>
            </w:r>
            <w:r>
              <w:rPr>
                <w:rFonts w:hint="eastAsia" w:cs="Times New Roman"/>
                <w:color w:val="0000FF"/>
                <w:sz w:val="21"/>
                <w:szCs w:val="21"/>
                <w:highlight w:val="none"/>
                <w:lang w:val="en-US" w:eastAsia="zh-CN"/>
              </w:rPr>
              <w:t>化学品泄露</w:t>
            </w:r>
            <w:r>
              <w:rPr>
                <w:rFonts w:hint="eastAsia" w:cs="Times New Roman"/>
                <w:color w:val="0000FF"/>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2、造成的影响：</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rPr>
            </w:pPr>
            <w:r>
              <w:rPr>
                <w:rFonts w:hint="eastAsia" w:cs="Times New Roman"/>
                <w:color w:val="0000FF"/>
                <w:sz w:val="21"/>
                <w:szCs w:val="21"/>
                <w:highlight w:val="none"/>
                <w:lang w:val="en-US" w:eastAsia="zh-CN"/>
              </w:rPr>
              <w:t>废水中含有多种严格控制的污染物和化学品</w:t>
            </w:r>
            <w:r>
              <w:rPr>
                <w:rFonts w:hint="eastAsia" w:cs="Times New Roman"/>
                <w:color w:val="0000FF"/>
                <w:sz w:val="21"/>
                <w:szCs w:val="21"/>
                <w:highlight w:val="none"/>
                <w:lang w:eastAsia="zh-CN"/>
              </w:rPr>
              <w:t>，通过吸入、食入、经皮肤吸收等影响人体健康</w:t>
            </w:r>
            <w:r>
              <w:rPr>
                <w:rFonts w:cs="Times New Roman"/>
                <w:color w:val="0000FF"/>
                <w:sz w:val="21"/>
                <w:szCs w:val="21"/>
                <w:highlight w:val="none"/>
              </w:rPr>
              <w:t>，如不及时处理可能对区域土壤、水体及大气产生严重影响甚至造成人员伤亡。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可能发生的事件特征</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rPr>
            </w:pPr>
            <w:r>
              <w:rPr>
                <w:rFonts w:cs="Times New Roman"/>
                <w:color w:val="0000FF"/>
                <w:sz w:val="21"/>
                <w:szCs w:val="21"/>
              </w:rPr>
              <w:t>事件发生有不确定性，持续越久危害越大。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应急处置程序</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污水总排在线监控系统监控到数据超标或</w:t>
            </w:r>
            <w:r>
              <w:rPr>
                <w:rFonts w:hint="eastAsia" w:cs="Times New Roman"/>
                <w:color w:val="0000FF"/>
                <w:sz w:val="21"/>
                <w:szCs w:val="21"/>
                <w:highlight w:val="none"/>
              </w:rPr>
              <w:t>污水</w:t>
            </w:r>
            <w:r>
              <w:rPr>
                <w:rFonts w:cs="Times New Roman"/>
                <w:color w:val="0000FF"/>
                <w:sz w:val="21"/>
                <w:szCs w:val="21"/>
                <w:highlight w:val="none"/>
              </w:rPr>
              <w:t>处理装置等运行出现异常时，第一发现人立即向车间主任或当班调度报告报告，并由他们上报公司应急指挥部</w:t>
            </w:r>
            <w:r>
              <w:rPr>
                <w:rFonts w:hint="eastAsia" w:cs="Times New Roman"/>
                <w:color w:val="0000FF"/>
                <w:sz w:val="21"/>
                <w:szCs w:val="21"/>
                <w:highlight w:val="none"/>
              </w:rPr>
              <w:t>，由应急总指挥决定是否启动二级响应和二级应急预案（由突发环境事件应急指挥部总指挥指挥协调整体应急抢险工作），根据事态发展情况，决定是否报九江市永修生态环境局；接到报告后九江市永修生态环境局会根据事态的进一步发展，决定是否启动一级响应和一级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应急处置要点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做好抢修前安全确认。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注意事项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cs="Times New Roman"/>
                <w:color w:val="0000FF"/>
                <w:sz w:val="21"/>
                <w:szCs w:val="21"/>
                <w:highlight w:val="none"/>
              </w:rPr>
              <w:t>现场要准备</w:t>
            </w:r>
            <w:r>
              <w:rPr>
                <w:rFonts w:hint="eastAsia" w:cs="Times New Roman"/>
                <w:color w:val="0000FF"/>
                <w:sz w:val="21"/>
                <w:szCs w:val="21"/>
                <w:highlight w:val="none"/>
                <w:lang w:eastAsia="zh-CN"/>
              </w:rPr>
              <w:t>防护用具、沙土、吨桶</w:t>
            </w:r>
            <w:r>
              <w:rPr>
                <w:rFonts w:cs="Times New Roman"/>
                <w:color w:val="0000FF"/>
                <w:sz w:val="21"/>
                <w:szCs w:val="21"/>
                <w:highlight w:val="none"/>
              </w:rPr>
              <w:t>，检修人员作业前作好安全确认，洗眼器完好确认、动火许可证、防酸服、</w:t>
            </w:r>
            <w:r>
              <w:rPr>
                <w:rFonts w:hint="eastAsia" w:cs="Times New Roman"/>
                <w:color w:val="0000FF"/>
                <w:sz w:val="21"/>
                <w:szCs w:val="21"/>
                <w:highlight w:val="none"/>
                <w:lang w:eastAsia="zh-CN"/>
              </w:rPr>
              <w:t>传橡胶长筒靴、防护面罩</w:t>
            </w:r>
            <w:r>
              <w:rPr>
                <w:rFonts w:cs="Times New Roman"/>
                <w:color w:val="0000FF"/>
                <w:sz w:val="21"/>
                <w:szCs w:val="21"/>
                <w:highlight w:val="none"/>
              </w:rPr>
              <w:t>配备齐全。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责任单位</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color w:val="0000FF"/>
                <w:sz w:val="21"/>
                <w:szCs w:val="21"/>
                <w:highlight w:val="none"/>
              </w:rPr>
            </w:pPr>
            <w:r>
              <w:rPr>
                <w:rFonts w:hint="eastAsia" w:cs="Times New Roman"/>
                <w:color w:val="0000FF"/>
                <w:sz w:val="21"/>
                <w:szCs w:val="21"/>
                <w:highlight w:val="none"/>
                <w:lang w:val="en-US" w:eastAsia="zh-CN"/>
              </w:rPr>
              <w:t>安环部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责任人</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FF"/>
                <w:sz w:val="21"/>
                <w:szCs w:val="21"/>
                <w:highlight w:val="yellow"/>
                <w:lang w:val="en-US" w:eastAsia="zh-CN"/>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0000FF"/>
                <w:sz w:val="21"/>
                <w:szCs w:val="21"/>
              </w:rPr>
            </w:pPr>
            <w:r>
              <w:rPr>
                <w:rFonts w:cs="Times New Roman"/>
                <w:b/>
                <w:color w:val="0000FF"/>
                <w:sz w:val="21"/>
                <w:szCs w:val="21"/>
              </w:rPr>
              <w:t>报告电话</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FF"/>
                <w:sz w:val="21"/>
                <w:szCs w:val="21"/>
                <w:highlight w:val="yellow"/>
                <w:lang w:val="en-US" w:eastAsia="zh-CN"/>
              </w:rPr>
            </w:pPr>
            <w:r>
              <w:rPr>
                <w:rFonts w:hint="eastAsia" w:ascii="宋体" w:hAnsi="宋体" w:cs="宋体"/>
                <w:bCs/>
                <w:color w:val="000000"/>
                <w:kern w:val="0"/>
                <w:sz w:val="21"/>
                <w:szCs w:val="21"/>
                <w:lang w:val="en-US" w:eastAsia="zh-CN"/>
              </w:rPr>
              <w:t>17362807557</w:t>
            </w:r>
          </w:p>
        </w:tc>
      </w:tr>
    </w:tbl>
    <w:p>
      <w:p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p>
    <w:p>
      <w:pPr>
        <w:pStyle w:val="2"/>
      </w:pPr>
    </w:p>
    <w:p>
      <w:pPr>
        <w:pStyle w:val="92"/>
        <w:numPr>
          <w:ilvl w:val="0"/>
          <w:numId w:val="0"/>
        </w:numPr>
        <w:spacing w:beforeLines="0" w:afterLines="0"/>
        <w:outlineLvl w:val="1"/>
        <w:rPr>
          <w:rFonts w:hint="default" w:ascii="Times New Roman" w:hAnsi="Times New Roman" w:cs="Times New Roman"/>
          <w:color w:val="auto"/>
          <w:lang w:val="en-US" w:eastAsia="zh-CN"/>
        </w:rPr>
      </w:pPr>
      <w:bookmarkStart w:id="976" w:name="_Toc14339"/>
      <w:bookmarkStart w:id="977" w:name="_Toc25758"/>
      <w:r>
        <w:rPr>
          <w:rFonts w:hint="eastAsia" w:cs="Times New Roman"/>
          <w:color w:val="auto"/>
          <w:lang w:val="en-US" w:eastAsia="zh-CN"/>
        </w:rPr>
        <w:t>三、危险废物泄露专项应急预案</w:t>
      </w:r>
      <w:bookmarkEnd w:id="976"/>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78" w:name="_Toc26846"/>
      <w:r>
        <w:rPr>
          <w:rFonts w:hint="eastAsia" w:ascii="Times New Roman" w:hAnsi="Times New Roman" w:cs="Times New Roman"/>
          <w:color w:val="auto"/>
          <w:lang w:val="en-US" w:eastAsia="zh-CN"/>
        </w:rPr>
        <w:t>1事故风险分析</w:t>
      </w:r>
      <w:bookmarkEnd w:id="977"/>
      <w:bookmarkEnd w:id="978"/>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1.1事件的特征</w:t>
      </w:r>
    </w:p>
    <w:p>
      <w:pPr>
        <w:ind w:firstLine="480"/>
        <w:rPr>
          <w:color w:val="000000"/>
        </w:rPr>
      </w:pPr>
      <w:r>
        <w:rPr>
          <w:color w:val="000000"/>
        </w:rPr>
        <w:t>项目危险废物主要为</w:t>
      </w:r>
      <w:r>
        <w:rPr>
          <w:rFonts w:hint="eastAsia" w:ascii="Times New Roman" w:hAnsi="Times New Roman" w:eastAsia="宋体" w:cs="Times New Roman"/>
        </w:rPr>
        <w:t>废活性炭、滤渣</w:t>
      </w:r>
      <w:r>
        <w:rPr>
          <w:color w:val="000000"/>
        </w:rPr>
        <w:t>。</w:t>
      </w:r>
    </w:p>
    <w:p>
      <w:pPr>
        <w:ind w:firstLine="480"/>
        <w:rPr>
          <w:rFonts w:hint="default" w:eastAsia="宋体"/>
          <w:color w:val="0000FF"/>
          <w:lang w:val="en-US" w:eastAsia="zh-CN"/>
        </w:rPr>
      </w:pPr>
      <w:r>
        <w:rPr>
          <w:color w:val="auto"/>
        </w:rPr>
        <w:t>危废仓库位置：</w:t>
      </w:r>
      <w:r>
        <w:rPr>
          <w:rFonts w:hint="eastAsia"/>
          <w:color w:val="auto"/>
          <w:lang w:val="en-US" w:eastAsia="zh-CN"/>
        </w:rPr>
        <w:t>污水处理站西面设有一危废暂存间。</w:t>
      </w:r>
    </w:p>
    <w:p>
      <w:pPr>
        <w:ind w:firstLine="480"/>
        <w:rPr>
          <w:color w:val="000000"/>
        </w:rPr>
      </w:pPr>
      <w:r>
        <w:rPr>
          <w:color w:val="000000"/>
        </w:rPr>
        <w:t>可能发生的季节：一年四季都有发生事件的可能。</w:t>
      </w:r>
    </w:p>
    <w:p>
      <w:pPr>
        <w:ind w:firstLine="480"/>
        <w:rPr>
          <w:color w:val="000000"/>
          <w:highlight w:val="none"/>
        </w:rPr>
      </w:pPr>
      <w:r>
        <w:rPr>
          <w:color w:val="000000"/>
        </w:rPr>
        <w:t>可能发生事件类型：危废仓库</w:t>
      </w:r>
      <w:r>
        <w:rPr>
          <w:color w:val="000000"/>
          <w:highlight w:val="none"/>
        </w:rPr>
        <w:t>危险废物发生丢失。</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1.2危险性分析</w:t>
      </w:r>
    </w:p>
    <w:p>
      <w:pPr>
        <w:ind w:firstLine="480"/>
        <w:rPr>
          <w:color w:val="000000"/>
        </w:rPr>
      </w:pPr>
      <w:r>
        <w:rPr>
          <w:color w:val="000000"/>
        </w:rPr>
        <w:t>危险废物含易燃、有毒物质，危废受雨水冲刷或本身渗滤液，可通过地面往地下渗入、扩散，会污染水体和土壤，以及危险废物不处理或不规范处理处置也会所带来的大气、水源、土壤等的污染。</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1.3健康危害</w:t>
      </w:r>
    </w:p>
    <w:p>
      <w:pPr>
        <w:ind w:firstLine="480"/>
        <w:rPr>
          <w:color w:val="000000"/>
        </w:rPr>
      </w:pPr>
      <w:r>
        <w:rPr>
          <w:color w:val="000000"/>
        </w:rPr>
        <w:t>危废含易燃或有毒物质，易挥发性物质扩散，通过吸入、食入、经皮吸收等，影响人体健康。</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79" w:name="_Toc19090"/>
      <w:bookmarkStart w:id="980" w:name="_Toc28166"/>
      <w:r>
        <w:rPr>
          <w:rFonts w:hint="eastAsia" w:ascii="Times New Roman" w:hAnsi="Times New Roman" w:cs="Times New Roman"/>
          <w:color w:val="auto"/>
          <w:lang w:val="en-US" w:eastAsia="zh-CN"/>
        </w:rPr>
        <w:t>2事件前的预兆</w:t>
      </w:r>
      <w:bookmarkEnd w:id="979"/>
      <w:bookmarkEnd w:id="980"/>
    </w:p>
    <w:p>
      <w:pPr>
        <w:tabs>
          <w:tab w:val="center" w:pos="4410"/>
        </w:tabs>
        <w:ind w:firstLine="540" w:firstLineChars="225"/>
        <w:rPr>
          <w:color w:val="000000"/>
        </w:rPr>
      </w:pPr>
      <w:r>
        <w:rPr>
          <w:color w:val="000000"/>
        </w:rPr>
        <w:t>危险废物设有完整的进出库台账，若出现丢失情况，将与台账记录数据不符；危险废物包装封闭存放并且各分仓库都有上锁，若发生与人、动物直接接触需打开门并拆解包装；危废存放区安装视频监控系统，若发生火灾情形，值班人员可在第一时间发现，并通知现场当班人员进行处置。</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81" w:name="_Toc16817"/>
      <w:bookmarkStart w:id="982" w:name="_Toc20563"/>
      <w:r>
        <w:rPr>
          <w:rFonts w:hint="eastAsia" w:ascii="Times New Roman" w:hAnsi="Times New Roman" w:cs="Times New Roman"/>
          <w:color w:val="auto"/>
          <w:lang w:val="en-US" w:eastAsia="zh-CN"/>
        </w:rPr>
        <w:t>3应急处置措施</w:t>
      </w:r>
      <w:bookmarkEnd w:id="981"/>
      <w:bookmarkEnd w:id="982"/>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3.1危险废物丢失事件处置措施</w:t>
      </w:r>
    </w:p>
    <w:p>
      <w:pPr>
        <w:ind w:firstLine="480"/>
        <w:rPr>
          <w:color w:val="000000"/>
        </w:rPr>
      </w:pPr>
      <w:r>
        <w:rPr>
          <w:color w:val="000000"/>
        </w:rPr>
        <w:t>（1）第一发现人立即向危废专管员或当班调度报告报告，并由他们上报公司应急指挥部；</w:t>
      </w:r>
    </w:p>
    <w:p>
      <w:pPr>
        <w:ind w:firstLine="480"/>
        <w:rPr>
          <w:color w:val="000000"/>
        </w:rPr>
      </w:pPr>
      <w:r>
        <w:rPr>
          <w:color w:val="000000"/>
        </w:rPr>
        <w:t>（2）危险废物专管员立即调查危险废物进出库台账，核实是人为偷盗、遗失或其他可能事件，并核实丢失危险废物种类、数量、时间等情况；</w:t>
      </w:r>
    </w:p>
    <w:p>
      <w:pPr>
        <w:ind w:firstLine="480"/>
        <w:rPr>
          <w:color w:val="000000"/>
        </w:rPr>
      </w:pPr>
      <w:r>
        <w:rPr>
          <w:color w:val="000000"/>
        </w:rPr>
        <w:t>（3）在确认事件具体情况下，危险废物专管员协助公司保安人员追查丢失危废。</w:t>
      </w:r>
    </w:p>
    <w:p>
      <w:pPr>
        <w:ind w:firstLine="480"/>
        <w:rPr>
          <w:color w:val="000000"/>
        </w:rPr>
      </w:pPr>
      <w:r>
        <w:rPr>
          <w:color w:val="000000"/>
        </w:rPr>
        <w:t>（4）加强危险废物管理制度，严格按要求规范危险废物进出库台账、分类、密闭存放等措施。</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3.2危废物泄漏处置措施</w:t>
      </w:r>
    </w:p>
    <w:p>
      <w:pPr>
        <w:tabs>
          <w:tab w:val="left" w:pos="3535"/>
        </w:tabs>
        <w:ind w:firstLineChars="0"/>
        <w:rPr>
          <w:bCs/>
          <w:color w:val="000000"/>
          <w:kern w:val="0"/>
        </w:rPr>
      </w:pPr>
      <w:r>
        <w:rPr>
          <w:bCs/>
          <w:color w:val="000000"/>
          <w:kern w:val="0"/>
        </w:rPr>
        <w:t>（1）在发生泄漏时，首先熄灭所有明火，隔绝一切火源，防止发生燃烧和爆炸；</w:t>
      </w:r>
    </w:p>
    <w:p>
      <w:pPr>
        <w:tabs>
          <w:tab w:val="left" w:pos="3535"/>
        </w:tabs>
        <w:ind w:firstLineChars="0"/>
        <w:rPr>
          <w:bCs/>
          <w:color w:val="000000"/>
          <w:kern w:val="0"/>
        </w:rPr>
      </w:pPr>
      <w:r>
        <w:rPr>
          <w:bCs/>
          <w:color w:val="000000"/>
          <w:kern w:val="0"/>
        </w:rPr>
        <w:t>（2）现场处理人员必须佩戴</w:t>
      </w:r>
      <w:r>
        <w:rPr>
          <w:rFonts w:hint="eastAsia"/>
          <w:bCs/>
          <w:color w:val="000000"/>
          <w:kern w:val="0"/>
          <w:lang w:eastAsia="zh-CN"/>
        </w:rPr>
        <w:t>防护面罩</w:t>
      </w:r>
      <w:r>
        <w:rPr>
          <w:bCs/>
          <w:color w:val="000000"/>
          <w:kern w:val="0"/>
        </w:rPr>
        <w:t>及符合要求的防护用品，严禁单独行动，要有监护人；</w:t>
      </w:r>
    </w:p>
    <w:p>
      <w:pPr>
        <w:tabs>
          <w:tab w:val="left" w:pos="3535"/>
        </w:tabs>
        <w:ind w:firstLineChars="0"/>
        <w:rPr>
          <w:bCs/>
          <w:color w:val="000000"/>
          <w:kern w:val="0"/>
        </w:rPr>
      </w:pPr>
      <w:r>
        <w:rPr>
          <w:bCs/>
          <w:color w:val="000000"/>
          <w:kern w:val="0"/>
        </w:rPr>
        <w:t>（3）现场</w:t>
      </w:r>
      <w:r>
        <w:rPr>
          <w:rFonts w:hint="eastAsia"/>
          <w:bCs/>
          <w:color w:val="000000"/>
          <w:kern w:val="0"/>
          <w:lang w:val="en-US" w:eastAsia="zh-CN"/>
        </w:rPr>
        <w:t>清扫</w:t>
      </w:r>
      <w:r>
        <w:rPr>
          <w:bCs/>
          <w:color w:val="000000"/>
          <w:kern w:val="0"/>
        </w:rPr>
        <w:t>回收物料，避免</w:t>
      </w:r>
      <w:r>
        <w:rPr>
          <w:rFonts w:hint="eastAsia"/>
          <w:bCs/>
          <w:color w:val="000000"/>
          <w:kern w:val="0"/>
          <w:lang w:val="en-US" w:eastAsia="zh-CN"/>
        </w:rPr>
        <w:t>雨水冲刷</w:t>
      </w:r>
      <w:r>
        <w:rPr>
          <w:bCs/>
          <w:color w:val="000000"/>
          <w:kern w:val="0"/>
        </w:rPr>
        <w:t>流入下水道等密闭系统；</w:t>
      </w:r>
    </w:p>
    <w:p>
      <w:pPr>
        <w:tabs>
          <w:tab w:val="left" w:pos="3535"/>
        </w:tabs>
        <w:ind w:firstLineChars="0"/>
        <w:rPr>
          <w:bCs/>
          <w:color w:val="000000"/>
          <w:kern w:val="0"/>
        </w:rPr>
      </w:pPr>
      <w:r>
        <w:rPr>
          <w:bCs/>
          <w:color w:val="000000"/>
          <w:kern w:val="0"/>
        </w:rPr>
        <w:t>（4）不得用水冲洗地面，防止污染区域扩大；</w:t>
      </w:r>
    </w:p>
    <w:p>
      <w:pPr>
        <w:tabs>
          <w:tab w:val="left" w:pos="3535"/>
        </w:tabs>
        <w:ind w:firstLineChars="0"/>
        <w:rPr>
          <w:bCs/>
          <w:color w:val="000000"/>
          <w:kern w:val="0"/>
        </w:rPr>
      </w:pPr>
      <w:r>
        <w:rPr>
          <w:color w:val="000000"/>
        </w:rPr>
        <w:t>（</w:t>
      </w:r>
      <w:r>
        <w:rPr>
          <w:rFonts w:hint="eastAsia"/>
          <w:color w:val="000000"/>
          <w:lang w:val="en-US" w:eastAsia="zh-CN"/>
        </w:rPr>
        <w:t>5</w:t>
      </w:r>
      <w:r>
        <w:rPr>
          <w:color w:val="000000"/>
        </w:rPr>
        <w:t>）</w:t>
      </w:r>
      <w:r>
        <w:rPr>
          <w:bCs/>
          <w:color w:val="000000"/>
          <w:kern w:val="0"/>
        </w:rPr>
        <w:t>现场泄漏物及时进行覆盖、收容、稀释处理，使泄漏物得到安全可靠的处理，防止二次事故的发生。</w:t>
      </w:r>
    </w:p>
    <w:p>
      <w:pPr>
        <w:ind w:firstLine="482"/>
        <w:rPr>
          <w:b/>
          <w:color w:val="000000"/>
        </w:rPr>
      </w:pPr>
      <w:r>
        <w:rPr>
          <w:b/>
          <w:color w:val="000000"/>
        </w:rPr>
        <w:t>说明：当现场处置方案无法处置时，立即启动扩大应急。</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3.3应急监测</w:t>
      </w:r>
    </w:p>
    <w:p>
      <w:pPr>
        <w:ind w:firstLine="480"/>
        <w:rPr>
          <w:rFonts w:ascii="Times New Roman" w:hAnsi="Times New Roman" w:eastAsia="宋体" w:cs="Times New Roman"/>
          <w:color w:val="000000"/>
        </w:rPr>
      </w:pPr>
      <w:r>
        <w:rPr>
          <w:rFonts w:ascii="Times New Roman" w:hAnsi="Times New Roman" w:eastAsia="宋体" w:cs="Times New Roman"/>
          <w:color w:val="000000"/>
        </w:rPr>
        <w:t>对周围的环境空气质量、水质量和敏感点及时进行监测。</w:t>
      </w:r>
      <w:r>
        <w:rPr>
          <w:rFonts w:ascii="Times New Roman" w:hAnsi="Times New Roman" w:eastAsia="宋体" w:cs="Times New Roman"/>
          <w:color w:val="000000"/>
          <w:lang w:val="zh-CN"/>
        </w:rPr>
        <w:t>若存在</w:t>
      </w:r>
      <w:r>
        <w:rPr>
          <w:rFonts w:ascii="Times New Roman" w:hAnsi="Times New Roman" w:eastAsia="宋体" w:cs="Times New Roman"/>
          <w:color w:val="000000"/>
        </w:rPr>
        <w:t>无法监测或不具备监测条件和能力的项目时，在突发事件发生时立即委托第三方监测资质单位对下风向和园区雨水管网下游地区进行特征污染物监测。公司</w:t>
      </w:r>
      <w:r>
        <w:rPr>
          <w:rFonts w:hint="eastAsia" w:ascii="Times New Roman" w:hAnsi="Times New Roman" w:eastAsia="宋体" w:cs="Times New Roman"/>
          <w:color w:val="000000"/>
          <w:lang w:val="en-US" w:eastAsia="zh-CN"/>
        </w:rPr>
        <w:t>相关人员</w:t>
      </w:r>
      <w:r>
        <w:rPr>
          <w:rFonts w:ascii="Times New Roman" w:hAnsi="Times New Roman" w:eastAsia="宋体" w:cs="Times New Roman"/>
          <w:color w:val="000000"/>
        </w:rPr>
        <w:t>配合外部支援人员做好监测工作，并将应急监测结果及时上报应急指挥中心，对事件危害情况进行应急评估，为指挥中心做出撤离、疏散范围、控制范围决策做出判断。</w:t>
      </w:r>
    </w:p>
    <w:p>
      <w:pPr>
        <w:pStyle w:val="92"/>
        <w:numPr>
          <w:ilvl w:val="0"/>
          <w:numId w:val="0"/>
        </w:numPr>
        <w:spacing w:beforeLines="0" w:afterLines="0"/>
        <w:outlineLvl w:val="1"/>
        <w:rPr>
          <w:rFonts w:hint="eastAsia" w:ascii="Times New Roman" w:hAnsi="Times New Roman" w:cs="Times New Roman"/>
          <w:color w:val="auto"/>
          <w:lang w:val="en-US" w:eastAsia="zh-CN"/>
        </w:rPr>
      </w:pPr>
      <w:bookmarkStart w:id="983" w:name="_Toc7441"/>
      <w:bookmarkStart w:id="984" w:name="_Toc26962"/>
      <w:r>
        <w:rPr>
          <w:rFonts w:hint="eastAsia" w:ascii="Times New Roman" w:hAnsi="Times New Roman" w:cs="Times New Roman"/>
          <w:color w:val="auto"/>
          <w:lang w:val="en-US" w:eastAsia="zh-CN"/>
        </w:rPr>
        <w:t>4注意事项</w:t>
      </w:r>
      <w:bookmarkEnd w:id="983"/>
      <w:bookmarkEnd w:id="984"/>
    </w:p>
    <w:p>
      <w:pPr>
        <w:ind w:firstLine="480"/>
        <w:rPr>
          <w:color w:val="000000"/>
        </w:rPr>
      </w:pPr>
      <w:r>
        <w:rPr>
          <w:color w:val="000000"/>
        </w:rPr>
        <w:t>现场应急救援人员应做好个人防护，各应急小组需至少一名监护人。</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4.1佩戴个人防护器具方面的注意事项</w:t>
      </w:r>
    </w:p>
    <w:p>
      <w:pPr>
        <w:ind w:firstLine="480"/>
        <w:rPr>
          <w:color w:val="000000"/>
        </w:rPr>
      </w:pPr>
      <w:r>
        <w:rPr>
          <w:color w:val="000000"/>
        </w:rPr>
        <w:t>（1）注意个人防护器具的选型，应根据不同化学品的性质选择适当的防护器具，正确合理使用。</w:t>
      </w:r>
    </w:p>
    <w:p>
      <w:pPr>
        <w:ind w:firstLine="480"/>
        <w:rPr>
          <w:color w:val="000000"/>
        </w:rPr>
      </w:pPr>
      <w:r>
        <w:rPr>
          <w:rFonts w:hint="eastAsia" w:ascii="宋体" w:hAnsi="宋体" w:cs="宋体"/>
          <w:color w:val="000000"/>
        </w:rPr>
        <w:t>①</w:t>
      </w:r>
      <w:r>
        <w:rPr>
          <w:color w:val="000000"/>
        </w:rPr>
        <w:t>呼吸系统防护：应佩戴自吸过滤式</w:t>
      </w:r>
      <w:r>
        <w:rPr>
          <w:rFonts w:hint="eastAsia"/>
          <w:color w:val="000000"/>
          <w:lang w:eastAsia="zh-CN"/>
        </w:rPr>
        <w:t>防护面罩</w:t>
      </w:r>
      <w:r>
        <w:rPr>
          <w:color w:val="000000"/>
        </w:rPr>
        <w:t>（全面罩），紧急事态抢救或撤离时，佩戴隔离式呼吸器；</w:t>
      </w:r>
    </w:p>
    <w:p>
      <w:pPr>
        <w:ind w:firstLine="480"/>
        <w:rPr>
          <w:color w:val="000000"/>
        </w:rPr>
      </w:pPr>
      <w:r>
        <w:rPr>
          <w:rFonts w:hint="eastAsia" w:ascii="宋体" w:hAnsi="宋体" w:cs="宋体"/>
          <w:color w:val="000000"/>
        </w:rPr>
        <w:t>②</w:t>
      </w:r>
      <w:r>
        <w:rPr>
          <w:color w:val="000000"/>
        </w:rPr>
        <w:t>眼睛防护：应佩戴防护眼镜或防护面具；</w:t>
      </w:r>
    </w:p>
    <w:p>
      <w:pPr>
        <w:ind w:firstLine="480"/>
        <w:rPr>
          <w:color w:val="000000"/>
        </w:rPr>
      </w:pPr>
      <w:r>
        <w:rPr>
          <w:rFonts w:hint="eastAsia" w:ascii="宋体" w:hAnsi="宋体" w:cs="宋体"/>
          <w:color w:val="000000"/>
        </w:rPr>
        <w:t>③</w:t>
      </w:r>
      <w:r>
        <w:rPr>
          <w:color w:val="000000"/>
        </w:rPr>
        <w:t>手防护：</w:t>
      </w:r>
      <w:r>
        <w:rPr>
          <w:rFonts w:hint="eastAsia"/>
          <w:color w:val="000000"/>
          <w:lang w:val="en-US" w:eastAsia="zh-CN"/>
        </w:rPr>
        <w:t>耐酸碱</w:t>
      </w:r>
      <w:r>
        <w:rPr>
          <w:color w:val="000000"/>
        </w:rPr>
        <w:t>手套；</w:t>
      </w:r>
    </w:p>
    <w:p>
      <w:pPr>
        <w:ind w:firstLine="480"/>
        <w:rPr>
          <w:color w:val="000000"/>
        </w:rPr>
      </w:pPr>
      <w:r>
        <w:rPr>
          <w:rFonts w:hint="eastAsia" w:ascii="宋体" w:hAnsi="宋体" w:cs="宋体"/>
          <w:color w:val="000000"/>
        </w:rPr>
        <w:t>④</w:t>
      </w:r>
      <w:r>
        <w:rPr>
          <w:color w:val="000000"/>
        </w:rPr>
        <w:t>脚防护：</w:t>
      </w:r>
      <w:r>
        <w:rPr>
          <w:rFonts w:hint="eastAsia"/>
          <w:color w:val="000000"/>
          <w:lang w:val="en-US" w:eastAsia="zh-CN"/>
        </w:rPr>
        <w:t>雨靴</w:t>
      </w:r>
      <w:r>
        <w:rPr>
          <w:color w:val="000000"/>
        </w:rPr>
        <w:t>；</w:t>
      </w:r>
    </w:p>
    <w:p>
      <w:pPr>
        <w:ind w:firstLine="480"/>
        <w:rPr>
          <w:color w:val="000000"/>
        </w:rPr>
      </w:pPr>
      <w:r>
        <w:rPr>
          <w:color w:val="000000"/>
        </w:rPr>
        <w:t>（2）注意正确佩戴个人防护器具，特别是</w:t>
      </w:r>
      <w:r>
        <w:rPr>
          <w:rFonts w:hint="eastAsia"/>
          <w:color w:val="000000"/>
          <w:lang w:eastAsia="zh-CN"/>
        </w:rPr>
        <w:t>防护面罩</w:t>
      </w:r>
      <w:r>
        <w:rPr>
          <w:color w:val="000000"/>
        </w:rPr>
        <w:t>要与自己的脸部紧密结合；</w:t>
      </w:r>
    </w:p>
    <w:p>
      <w:pPr>
        <w:ind w:firstLine="480"/>
        <w:rPr>
          <w:color w:val="000000"/>
        </w:rPr>
      </w:pPr>
      <w:r>
        <w:rPr>
          <w:color w:val="000000"/>
        </w:rPr>
        <w:t>（3）使用前应检查防护器具是否完好，不得使用有缺陷或已失效的器具。</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4.2使用抢险救援器材方面的注意事项</w:t>
      </w:r>
    </w:p>
    <w:p>
      <w:pPr>
        <w:ind w:firstLine="480"/>
        <w:rPr>
          <w:rFonts w:ascii="Times New Roman" w:hAnsi="Times New Roman" w:eastAsia="宋体" w:cs="Times New Roman"/>
          <w:color w:val="000000"/>
        </w:rPr>
      </w:pPr>
      <w:r>
        <w:rPr>
          <w:rFonts w:ascii="Times New Roman" w:hAnsi="Times New Roman" w:eastAsia="宋体" w:cs="Times New Roman"/>
          <w:color w:val="000000"/>
        </w:rPr>
        <w:t>（1）使用的器具器材不得与泄漏物质的性质相抵触，发生新的危险；</w:t>
      </w:r>
    </w:p>
    <w:p>
      <w:pPr>
        <w:ind w:firstLine="480"/>
        <w:rPr>
          <w:rFonts w:ascii="Times New Roman" w:hAnsi="Times New Roman" w:eastAsia="宋体" w:cs="Times New Roman"/>
          <w:color w:val="000000"/>
        </w:rPr>
      </w:pPr>
      <w:r>
        <w:rPr>
          <w:rFonts w:ascii="Times New Roman" w:hAnsi="Times New Roman" w:eastAsia="宋体" w:cs="Times New Roman"/>
          <w:color w:val="000000"/>
        </w:rPr>
        <w:t>（2）使用前应检查抢险救援器材是否完好，不得使用有缺陷或已失效的抢险救援器材。</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4.3采取救援对策或措施方面的注意事项</w:t>
      </w:r>
    </w:p>
    <w:p>
      <w:pPr>
        <w:ind w:firstLine="480"/>
        <w:rPr>
          <w:color w:val="000000"/>
        </w:rPr>
      </w:pPr>
      <w:r>
        <w:rPr>
          <w:color w:val="000000"/>
        </w:rPr>
        <w:t>（1）处理危险废物时应谨慎小心，不得盲目采取措施，应按照危险废物管理规范执行；</w:t>
      </w:r>
    </w:p>
    <w:p>
      <w:pPr>
        <w:ind w:firstLine="480"/>
        <w:rPr>
          <w:color w:val="000000"/>
        </w:rPr>
      </w:pPr>
      <w:r>
        <w:rPr>
          <w:color w:val="000000"/>
        </w:rPr>
        <w:t>（2）人员救护、灭火、处理泄漏、人员疏散时一定把握风向，人员一定要在上风向进行救缓；人员疏散时一定要向上风向或侧风向进行。</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4.4现场自救和互救注意事项</w:t>
      </w:r>
    </w:p>
    <w:p>
      <w:pPr>
        <w:ind w:firstLine="480"/>
        <w:rPr>
          <w:color w:val="000000"/>
        </w:rPr>
      </w:pPr>
      <w:r>
        <w:rPr>
          <w:color w:val="000000"/>
        </w:rPr>
        <w:t>（1）对于烫伤烧伤人员的救护，一定注意不要触及其伤口部位；</w:t>
      </w:r>
    </w:p>
    <w:p>
      <w:pPr>
        <w:ind w:firstLine="480"/>
        <w:rPr>
          <w:color w:val="000000"/>
        </w:rPr>
      </w:pPr>
      <w:r>
        <w:rPr>
          <w:color w:val="000000"/>
        </w:rPr>
        <w:t>（2）对于触电人员的救护，一定要在切断电源或伤者脱离电源的情况下进行；</w:t>
      </w:r>
    </w:p>
    <w:p>
      <w:pPr>
        <w:ind w:firstLine="480"/>
        <w:rPr>
          <w:color w:val="000000"/>
        </w:rPr>
      </w:pPr>
      <w:r>
        <w:rPr>
          <w:color w:val="000000"/>
        </w:rPr>
        <w:t>（3）对于中毒人员的救护，应迅速脱离现场至空气新鲜处，并给输氧。</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4.5现场应急处置能力确认和人员安全防护等事项</w:t>
      </w:r>
    </w:p>
    <w:p>
      <w:pPr>
        <w:ind w:firstLine="480"/>
        <w:rPr>
          <w:color w:val="000000"/>
        </w:rPr>
      </w:pPr>
      <w:r>
        <w:rPr>
          <w:color w:val="000000"/>
        </w:rPr>
        <w:t>（1）根据事态的发展，如泄漏源在短时间内得不到控制，应立即扩大应急范围，向社会请求增缓；</w:t>
      </w:r>
    </w:p>
    <w:p>
      <w:pPr>
        <w:ind w:firstLine="480"/>
        <w:rPr>
          <w:color w:val="000000"/>
        </w:rPr>
      </w:pPr>
      <w:r>
        <w:rPr>
          <w:color w:val="000000"/>
        </w:rPr>
        <w:t>（2）有发生爆炸危险的事态下，将无关人员撤离到150米以外；当事态发展到影响整个厂区时，应立即撤离到厂区以外安全地点，并向周边单位发出撤离疏散信息。</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4.6应急救援结束后的注意事项</w:t>
      </w:r>
    </w:p>
    <w:p>
      <w:pPr>
        <w:ind w:firstLine="480"/>
        <w:rPr>
          <w:color w:val="000000"/>
        </w:rPr>
      </w:pPr>
      <w:r>
        <w:rPr>
          <w:color w:val="000000"/>
        </w:rPr>
        <w:t>（1）清点救灾人员；</w:t>
      </w:r>
    </w:p>
    <w:p>
      <w:pPr>
        <w:ind w:firstLine="480"/>
        <w:rPr>
          <w:color w:val="000000"/>
        </w:rPr>
      </w:pPr>
      <w:r>
        <w:rPr>
          <w:color w:val="000000"/>
        </w:rPr>
        <w:t>（2）对救灾中接触到有毒物质人员进行医疗观察；</w:t>
      </w:r>
    </w:p>
    <w:p>
      <w:pPr>
        <w:ind w:firstLine="480"/>
        <w:rPr>
          <w:color w:val="000000"/>
        </w:rPr>
      </w:pPr>
      <w:r>
        <w:rPr>
          <w:color w:val="000000"/>
        </w:rPr>
        <w:t>（3）清点应急物质的使用情况，并及时更新和维护。</w:t>
      </w:r>
    </w:p>
    <w:p>
      <w:pPr>
        <w:ind w:firstLine="480"/>
        <w:rPr>
          <w:color w:val="000000"/>
        </w:rPr>
      </w:pPr>
      <w:r>
        <w:rPr>
          <w:color w:val="000000"/>
        </w:rPr>
        <w:t>（4）评估事件影响，防止发生次生事件。</w:t>
      </w:r>
    </w:p>
    <w:p>
      <w:pPr>
        <w:pStyle w:val="80"/>
        <w:ind w:firstLine="56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4.7其他特别警示的事项</w:t>
      </w:r>
    </w:p>
    <w:p>
      <w:pPr>
        <w:ind w:firstLine="480"/>
        <w:rPr>
          <w:color w:val="000000"/>
        </w:rPr>
      </w:pPr>
      <w:r>
        <w:rPr>
          <w:color w:val="000000"/>
        </w:rPr>
        <w:t>（1）救缓中要记录好抢险救的人数，作业中要轮流作业；</w:t>
      </w:r>
    </w:p>
    <w:p>
      <w:pPr>
        <w:ind w:firstLine="480"/>
        <w:rPr>
          <w:color w:val="000000"/>
        </w:rPr>
      </w:pPr>
      <w:r>
        <w:rPr>
          <w:color w:val="000000"/>
        </w:rPr>
        <w:t>（2）及时发布有关事件信息；</w:t>
      </w:r>
    </w:p>
    <w:p>
      <w:pPr>
        <w:ind w:firstLine="480"/>
        <w:rPr>
          <w:color w:val="000000"/>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r>
        <w:rPr>
          <w:color w:val="000000"/>
        </w:rPr>
        <w:t>（3）未经允许，除应急救援人员外，任何人不得进入事件现场。</w:t>
      </w:r>
    </w:p>
    <w:p>
      <w:pPr>
        <w:pStyle w:val="92"/>
        <w:numPr>
          <w:ilvl w:val="0"/>
          <w:numId w:val="0"/>
        </w:numPr>
        <w:spacing w:beforeLines="0" w:afterLines="0"/>
        <w:outlineLvl w:val="1"/>
        <w:rPr>
          <w:rFonts w:hint="default" w:ascii="Times New Roman" w:hAnsi="Times New Roman" w:cs="Times New Roman"/>
          <w:color w:val="auto"/>
          <w:lang w:val="en-US" w:eastAsia="zh-CN"/>
        </w:rPr>
      </w:pPr>
      <w:bookmarkStart w:id="985" w:name="_Toc21928"/>
      <w:bookmarkStart w:id="986" w:name="_Toc24340"/>
      <w:r>
        <w:rPr>
          <w:rFonts w:hint="eastAsia" w:ascii="Times New Roman" w:hAnsi="Times New Roman" w:cs="Times New Roman"/>
          <w:color w:val="auto"/>
          <w:lang w:val="en-US" w:eastAsia="zh-CN"/>
        </w:rPr>
        <w:t>5现场应急处置卡</w:t>
      </w:r>
      <w:bookmarkEnd w:id="985"/>
      <w:bookmarkEnd w:id="986"/>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z w:val="21"/>
          <w:szCs w:val="21"/>
          <w:lang w:eastAsia="zh-CN"/>
        </w:rPr>
      </w:pPr>
      <w:r>
        <w:rPr>
          <w:rFonts w:hint="eastAsia" w:ascii="宋体" w:hAnsi="宋体" w:cs="宋体"/>
          <w:b/>
          <w:bCs/>
          <w:sz w:val="24"/>
          <w:szCs w:val="24"/>
          <w:lang w:val="en-US" w:eastAsia="zh-CN"/>
        </w:rPr>
        <w:t>江西辙炜新材料科技股份有限公司</w:t>
      </w:r>
      <w:r>
        <w:rPr>
          <w:rFonts w:hint="eastAsia" w:ascii="宋体" w:hAnsi="宋体" w:eastAsia="宋体" w:cs="宋体"/>
          <w:b/>
          <w:bCs/>
          <w:sz w:val="24"/>
          <w:szCs w:val="24"/>
          <w:lang w:eastAsia="zh-CN"/>
        </w:rPr>
        <w:t>危废</w:t>
      </w:r>
      <w:r>
        <w:rPr>
          <w:rFonts w:hint="eastAsia" w:ascii="宋体" w:hAnsi="宋体" w:cs="宋体"/>
          <w:b/>
          <w:bCs/>
          <w:sz w:val="24"/>
          <w:szCs w:val="24"/>
        </w:rPr>
        <w:t>泄漏</w:t>
      </w:r>
      <w:r>
        <w:rPr>
          <w:rFonts w:hint="eastAsia" w:ascii="宋体" w:hAnsi="宋体" w:cs="宋体"/>
          <w:b/>
          <w:bCs/>
          <w:sz w:val="24"/>
          <w:szCs w:val="24"/>
          <w:lang w:val="en-US" w:eastAsia="zh-CN"/>
        </w:rPr>
        <w:t>现场应急处置卡</w:t>
      </w:r>
    </w:p>
    <w:tbl>
      <w:tblPr>
        <w:tblStyle w:val="32"/>
        <w:tblW w:w="95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4"/>
        <w:gridCol w:w="7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污染物种类</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sz w:val="21"/>
                <w:szCs w:val="21"/>
                <w:lang w:eastAsia="zh-CN"/>
              </w:rPr>
            </w:pPr>
            <w:r>
              <w:rPr>
                <w:rFonts w:hint="eastAsia" w:cs="Times New Roman"/>
                <w:sz w:val="21"/>
                <w:szCs w:val="21"/>
                <w:lang w:eastAsia="zh-CN"/>
              </w:rPr>
              <w:t>危险废物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危险性分析</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1、导致</w:t>
            </w:r>
            <w:r>
              <w:rPr>
                <w:rFonts w:hint="eastAsia" w:cs="Times New Roman"/>
                <w:sz w:val="21"/>
                <w:szCs w:val="21"/>
                <w:lang w:eastAsia="zh-CN"/>
              </w:rPr>
              <w:t>危废</w:t>
            </w:r>
            <w:r>
              <w:rPr>
                <w:rFonts w:cs="Times New Roman"/>
                <w:sz w:val="21"/>
                <w:szCs w:val="21"/>
              </w:rPr>
              <w:t>发生泄漏的主要途径有：</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（1）误操作：</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a：</w:t>
            </w:r>
            <w:r>
              <w:rPr>
                <w:rFonts w:hint="eastAsia" w:cs="Times New Roman"/>
                <w:sz w:val="21"/>
                <w:szCs w:val="21"/>
                <w:highlight w:val="none"/>
                <w:lang w:eastAsia="zh-CN"/>
              </w:rPr>
              <w:t>直接接触并拆卡包装</w:t>
            </w:r>
            <w:r>
              <w:rPr>
                <w:rFonts w:cs="Times New Roman"/>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w:t>
            </w:r>
            <w:r>
              <w:rPr>
                <w:rFonts w:hint="eastAsia" w:cs="Times New Roman"/>
                <w:sz w:val="21"/>
                <w:szCs w:val="21"/>
                <w:highlight w:val="none"/>
                <w:lang w:val="en-US" w:eastAsia="zh-CN"/>
              </w:rPr>
              <w:t>2</w:t>
            </w:r>
            <w:r>
              <w:rPr>
                <w:rFonts w:cs="Times New Roman"/>
                <w:sz w:val="21"/>
                <w:szCs w:val="21"/>
                <w:highlight w:val="none"/>
              </w:rPr>
              <w:t>）</w:t>
            </w:r>
            <w:r>
              <w:rPr>
                <w:rFonts w:hint="eastAsia" w:cs="Times New Roman"/>
                <w:sz w:val="21"/>
                <w:szCs w:val="21"/>
                <w:highlight w:val="none"/>
                <w:lang w:val="en-US" w:eastAsia="zh-CN"/>
              </w:rPr>
              <w:t>包装袋破损</w:t>
            </w:r>
            <w:r>
              <w:rPr>
                <w:rFonts w:cs="Times New Roman"/>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sz w:val="21"/>
                <w:szCs w:val="21"/>
                <w:highlight w:val="none"/>
                <w:lang w:eastAsia="zh-CN"/>
              </w:rPr>
            </w:pPr>
            <w:r>
              <w:rPr>
                <w:rFonts w:hint="eastAsia" w:cs="Times New Roman"/>
                <w:sz w:val="21"/>
                <w:szCs w:val="21"/>
                <w:highlight w:val="none"/>
                <w:lang w:eastAsia="zh-CN"/>
              </w:rPr>
              <w:t>（</w:t>
            </w:r>
            <w:r>
              <w:rPr>
                <w:rFonts w:hint="eastAsia" w:cs="Times New Roman"/>
                <w:sz w:val="21"/>
                <w:szCs w:val="21"/>
                <w:highlight w:val="none"/>
                <w:lang w:val="en-US" w:eastAsia="zh-CN"/>
              </w:rPr>
              <w:t>3</w:t>
            </w:r>
            <w:r>
              <w:rPr>
                <w:rFonts w:hint="eastAsia" w:cs="Times New Roman"/>
                <w:sz w:val="21"/>
                <w:szCs w:val="21"/>
                <w:highlight w:val="none"/>
                <w:lang w:eastAsia="zh-CN"/>
              </w:rPr>
              <w:t>）雨水冲刷。</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2、造成的影响：</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hint="eastAsia" w:cs="Times New Roman"/>
                <w:sz w:val="21"/>
                <w:szCs w:val="21"/>
                <w:highlight w:val="none"/>
                <w:lang w:eastAsia="zh-CN"/>
              </w:rPr>
              <w:t>危废含易燃或有毒物质，易挥发性物质扩散，通过吸入、食入、经皮肤吸收等影响人体健康</w:t>
            </w:r>
            <w:r>
              <w:rPr>
                <w:rFonts w:cs="Times New Roman"/>
                <w:sz w:val="21"/>
                <w:szCs w:val="21"/>
                <w:highlight w:val="none"/>
              </w:rPr>
              <w:t>，如不及时处理可能对区域土壤、水体及大气产生严重影响甚至造成人员伤亡。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可能发生的事件特征</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事件发生有不确定性，持续越久危害越大。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应急处置程序</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当现场巡检人员</w:t>
            </w:r>
            <w:r>
              <w:rPr>
                <w:rFonts w:hint="eastAsia" w:cs="Times New Roman"/>
                <w:sz w:val="21"/>
                <w:szCs w:val="21"/>
                <w:highlight w:val="none"/>
                <w:lang w:eastAsia="zh-CN"/>
              </w:rPr>
              <w:t>或监控系统中</w:t>
            </w:r>
            <w:r>
              <w:rPr>
                <w:rFonts w:cs="Times New Roman"/>
                <w:sz w:val="21"/>
                <w:szCs w:val="21"/>
                <w:highlight w:val="none"/>
              </w:rPr>
              <w:t>发现</w:t>
            </w:r>
            <w:r>
              <w:rPr>
                <w:rFonts w:hint="eastAsia" w:cs="Times New Roman"/>
                <w:sz w:val="21"/>
                <w:szCs w:val="21"/>
                <w:highlight w:val="none"/>
                <w:lang w:eastAsia="zh-CN"/>
              </w:rPr>
              <w:t>危废</w:t>
            </w:r>
            <w:r>
              <w:rPr>
                <w:rFonts w:cs="Times New Roman"/>
                <w:sz w:val="21"/>
                <w:szCs w:val="21"/>
                <w:highlight w:val="none"/>
              </w:rPr>
              <w:t>有漏点时，根据泄漏严重程度通知责任</w:t>
            </w:r>
            <w:r>
              <w:rPr>
                <w:rFonts w:hint="eastAsia" w:cs="Times New Roman"/>
                <w:sz w:val="21"/>
                <w:szCs w:val="21"/>
                <w:highlight w:val="none"/>
                <w:lang w:val="en-US" w:eastAsia="zh-CN"/>
              </w:rPr>
              <w:t>安全员</w:t>
            </w:r>
            <w:r>
              <w:rPr>
                <w:rFonts w:cs="Times New Roman"/>
                <w:sz w:val="21"/>
                <w:szCs w:val="21"/>
                <w:highlight w:val="none"/>
              </w:rPr>
              <w:t>进行处理。立即通知</w:t>
            </w:r>
            <w:r>
              <w:rPr>
                <w:rFonts w:hint="eastAsia" w:cs="Times New Roman"/>
                <w:sz w:val="21"/>
                <w:szCs w:val="21"/>
                <w:highlight w:val="none"/>
                <w:lang w:val="en-US" w:eastAsia="zh-CN"/>
              </w:rPr>
              <w:t>安全员</w:t>
            </w:r>
            <w:r>
              <w:rPr>
                <w:rFonts w:cs="Times New Roman"/>
                <w:sz w:val="21"/>
                <w:szCs w:val="21"/>
                <w:highlight w:val="none"/>
              </w:rPr>
              <w:t>将</w:t>
            </w:r>
            <w:r>
              <w:rPr>
                <w:rFonts w:hint="eastAsia" w:cs="Times New Roman"/>
                <w:sz w:val="21"/>
                <w:szCs w:val="21"/>
                <w:highlight w:val="none"/>
                <w:lang w:eastAsia="zh-CN"/>
              </w:rPr>
              <w:t>外流危废泄漏物进行围堵及收集</w:t>
            </w:r>
            <w:r>
              <w:rPr>
                <w:rFonts w:cs="Times New Roman"/>
                <w:sz w:val="21"/>
                <w:szCs w:val="21"/>
                <w:highlight w:val="none"/>
              </w:rPr>
              <w:t>，将</w:t>
            </w:r>
            <w:r>
              <w:rPr>
                <w:rFonts w:hint="eastAsia" w:cs="Times New Roman"/>
                <w:sz w:val="21"/>
                <w:szCs w:val="21"/>
                <w:highlight w:val="none"/>
                <w:lang w:eastAsia="zh-CN"/>
              </w:rPr>
              <w:t>收集的泄漏物</w:t>
            </w:r>
            <w:r>
              <w:rPr>
                <w:rFonts w:cs="Times New Roman"/>
                <w:sz w:val="21"/>
                <w:szCs w:val="21"/>
                <w:highlight w:val="none"/>
              </w:rPr>
              <w:t>倒入其他</w:t>
            </w:r>
            <w:r>
              <w:rPr>
                <w:rFonts w:hint="eastAsia" w:cs="Times New Roman"/>
                <w:sz w:val="21"/>
                <w:szCs w:val="21"/>
                <w:highlight w:val="none"/>
                <w:lang w:eastAsia="zh-CN"/>
              </w:rPr>
              <w:t>完好吨桶内进一步处理</w:t>
            </w:r>
            <w:r>
              <w:rPr>
                <w:rFonts w:cs="Times New Roman"/>
                <w:sz w:val="21"/>
                <w:szCs w:val="21"/>
                <w:highlight w:val="none"/>
              </w:rPr>
              <w:t>，</w:t>
            </w:r>
            <w:r>
              <w:rPr>
                <w:rFonts w:hint="eastAsia" w:cs="Times New Roman"/>
                <w:sz w:val="21"/>
                <w:szCs w:val="21"/>
                <w:highlight w:val="none"/>
                <w:lang w:eastAsia="zh-CN"/>
              </w:rPr>
              <w:t>并</w:t>
            </w:r>
            <w:r>
              <w:rPr>
                <w:rFonts w:cs="Times New Roman"/>
                <w:sz w:val="21"/>
                <w:szCs w:val="21"/>
                <w:highlight w:val="none"/>
              </w:rPr>
              <w:t>由</w:t>
            </w:r>
            <w:r>
              <w:rPr>
                <w:rFonts w:hint="eastAsia" w:cs="Times New Roman"/>
                <w:sz w:val="21"/>
                <w:szCs w:val="21"/>
                <w:highlight w:val="none"/>
                <w:lang w:val="en-US" w:eastAsia="zh-CN"/>
              </w:rPr>
              <w:t>运行主管</w:t>
            </w:r>
            <w:r>
              <w:rPr>
                <w:rFonts w:cs="Times New Roman"/>
                <w:sz w:val="21"/>
                <w:szCs w:val="21"/>
                <w:highlight w:val="none"/>
              </w:rPr>
              <w:t>负责组织抢修；如果发生严重泄漏硫酸事件，</w:t>
            </w:r>
            <w:r>
              <w:rPr>
                <w:rFonts w:hint="eastAsia" w:cs="Times New Roman"/>
                <w:sz w:val="21"/>
                <w:szCs w:val="21"/>
                <w:highlight w:val="none"/>
                <w:lang w:eastAsia="zh-CN"/>
              </w:rPr>
              <w:t>现场</w:t>
            </w:r>
            <w:r>
              <w:rPr>
                <w:rFonts w:cs="Times New Roman"/>
                <w:sz w:val="21"/>
                <w:szCs w:val="21"/>
                <w:highlight w:val="none"/>
              </w:rPr>
              <w:t>无法控制现场情况，则立即汇报</w:t>
            </w:r>
            <w:r>
              <w:rPr>
                <w:rFonts w:hint="eastAsia" w:cs="Times New Roman"/>
                <w:sz w:val="21"/>
                <w:szCs w:val="21"/>
                <w:highlight w:val="none"/>
                <w:lang w:val="en-US" w:eastAsia="zh-CN"/>
              </w:rPr>
              <w:t>生产运行经理</w:t>
            </w:r>
            <w:r>
              <w:rPr>
                <w:rFonts w:cs="Times New Roman"/>
                <w:sz w:val="21"/>
                <w:szCs w:val="21"/>
                <w:highlight w:val="none"/>
              </w:rPr>
              <w:t>，启动</w:t>
            </w:r>
            <w:r>
              <w:rPr>
                <w:rFonts w:hint="eastAsia" w:cs="Times New Roman"/>
                <w:sz w:val="21"/>
                <w:szCs w:val="21"/>
                <w:highlight w:val="none"/>
                <w:lang w:eastAsia="zh-CN"/>
              </w:rPr>
              <w:t>危废泄漏</w:t>
            </w:r>
            <w:r>
              <w:rPr>
                <w:rFonts w:cs="Times New Roman"/>
                <w:sz w:val="21"/>
                <w:szCs w:val="21"/>
                <w:highlight w:val="none"/>
              </w:rPr>
              <w:t>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应急处置要点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做好抢修前安全确认。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注意事项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现场要准备</w:t>
            </w:r>
            <w:r>
              <w:rPr>
                <w:rFonts w:hint="eastAsia" w:cs="Times New Roman"/>
                <w:sz w:val="21"/>
                <w:szCs w:val="21"/>
                <w:highlight w:val="none"/>
                <w:lang w:eastAsia="zh-CN"/>
              </w:rPr>
              <w:t>防护用具、沙土、吨桶</w:t>
            </w:r>
            <w:r>
              <w:rPr>
                <w:rFonts w:cs="Times New Roman"/>
                <w:sz w:val="21"/>
                <w:szCs w:val="21"/>
                <w:highlight w:val="none"/>
              </w:rPr>
              <w:t>，检修人员作业前作好安全确认，洗眼器完好确认、动火许可证、防酸服、</w:t>
            </w:r>
            <w:r>
              <w:rPr>
                <w:rFonts w:hint="eastAsia" w:cs="Times New Roman"/>
                <w:sz w:val="21"/>
                <w:szCs w:val="21"/>
                <w:highlight w:val="none"/>
                <w:lang w:eastAsia="zh-CN"/>
              </w:rPr>
              <w:t>传橡胶长筒靴、防护面罩</w:t>
            </w:r>
            <w:r>
              <w:rPr>
                <w:rFonts w:cs="Times New Roman"/>
                <w:sz w:val="21"/>
                <w:szCs w:val="21"/>
                <w:highlight w:val="none"/>
              </w:rPr>
              <w:t>配备齐全。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责任单位</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hint="eastAsia" w:cs="Times New Roman"/>
                <w:sz w:val="21"/>
                <w:szCs w:val="21"/>
                <w:highlight w:val="none"/>
                <w:lang w:val="en-US" w:eastAsia="zh-CN"/>
              </w:rPr>
              <w:t>安环部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auto"/>
                <w:sz w:val="21"/>
                <w:szCs w:val="21"/>
              </w:rPr>
            </w:pPr>
            <w:r>
              <w:rPr>
                <w:rFonts w:cs="Times New Roman"/>
                <w:b/>
                <w:color w:val="auto"/>
                <w:sz w:val="21"/>
                <w:szCs w:val="21"/>
              </w:rPr>
              <w:t>责任人</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yellow"/>
                <w:lang w:val="en-US" w:eastAsia="zh-CN"/>
                <w14:textFill>
                  <w14:solidFill>
                    <w14:schemeClr w14:val="tx1"/>
                  </w14:solidFill>
                </w14:textFill>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auto"/>
                <w:sz w:val="21"/>
                <w:szCs w:val="21"/>
              </w:rPr>
            </w:pPr>
            <w:r>
              <w:rPr>
                <w:rFonts w:cs="Times New Roman"/>
                <w:b/>
                <w:color w:val="auto"/>
                <w:sz w:val="21"/>
                <w:szCs w:val="21"/>
              </w:rPr>
              <w:t>报告电话</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yellow"/>
                <w:lang w:val="en-US" w:eastAsia="zh-CN"/>
                <w14:textFill>
                  <w14:solidFill>
                    <w14:schemeClr w14:val="tx1"/>
                  </w14:solidFill>
                </w14:textFill>
              </w:rPr>
            </w:pPr>
            <w:r>
              <w:rPr>
                <w:rFonts w:hint="eastAsia" w:ascii="宋体" w:hAnsi="宋体" w:cs="宋体"/>
                <w:bCs/>
                <w:color w:val="000000"/>
                <w:kern w:val="0"/>
                <w:sz w:val="21"/>
                <w:szCs w:val="21"/>
                <w:lang w:val="en-US" w:eastAsia="zh-CN"/>
              </w:rPr>
              <w:t>17362807557</w:t>
            </w:r>
          </w:p>
        </w:tc>
      </w:tr>
    </w:tbl>
    <w:p>
      <w:pPr>
        <w:pStyle w:val="92"/>
        <w:spacing w:beforeLines="0" w:afterLines="0"/>
        <w:rPr>
          <w:rFonts w:hint="eastAsia"/>
          <w:color w:val="auto"/>
          <w:szCs w:val="28"/>
          <w:highlight w:val="none"/>
          <w:lang w:val="en-US" w:eastAsia="zh-CN"/>
        </w:rPr>
        <w:sectPr>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pPr>
    </w:p>
    <w:p>
      <w:pPr>
        <w:pStyle w:val="92"/>
        <w:spacing w:beforeLines="0" w:afterLines="0"/>
        <w:rPr>
          <w:color w:val="000000"/>
          <w:szCs w:val="28"/>
        </w:rPr>
      </w:pPr>
      <w:bookmarkStart w:id="987" w:name="_Toc376896218"/>
      <w:bookmarkStart w:id="988" w:name="_Toc338769463"/>
      <w:bookmarkStart w:id="989" w:name="_Toc25308"/>
      <w:bookmarkStart w:id="990" w:name="_Toc391961646"/>
      <w:bookmarkStart w:id="991" w:name="_Toc401897395"/>
      <w:bookmarkStart w:id="992" w:name="_Toc376254561"/>
      <w:bookmarkStart w:id="993" w:name="_Toc408886593"/>
      <w:bookmarkStart w:id="994" w:name="_Toc359181335"/>
      <w:bookmarkStart w:id="995" w:name="_Toc450315720"/>
      <w:bookmarkStart w:id="996" w:name="_Toc382229523"/>
      <w:bookmarkStart w:id="997" w:name="_Toc450276525"/>
      <w:bookmarkStart w:id="998" w:name="_Toc361171742"/>
      <w:bookmarkStart w:id="999" w:name="_Toc409192994"/>
      <w:bookmarkStart w:id="1000" w:name="_Toc31295"/>
      <w:r>
        <w:rPr>
          <w:rFonts w:hint="eastAsia"/>
          <w:color w:val="000000"/>
          <w:szCs w:val="28"/>
          <w:lang w:val="en-US" w:eastAsia="zh-CN"/>
        </w:rPr>
        <w:t>四</w:t>
      </w:r>
      <w:r>
        <w:rPr>
          <w:color w:val="000000"/>
          <w:szCs w:val="28"/>
        </w:rPr>
        <w:t>、</w:t>
      </w:r>
      <w:r>
        <w:rPr>
          <w:rFonts w:hint="eastAsia"/>
          <w:color w:val="000000"/>
          <w:szCs w:val="28"/>
          <w:lang w:eastAsia="zh-CN"/>
        </w:rPr>
        <w:t>火灾爆炸</w:t>
      </w:r>
      <w:r>
        <w:rPr>
          <w:color w:val="000000"/>
          <w:szCs w:val="28"/>
        </w:rPr>
        <w:t>事故现场</w:t>
      </w:r>
      <w:r>
        <w:rPr>
          <w:rFonts w:hint="eastAsia"/>
          <w:color w:val="000000"/>
          <w:szCs w:val="28"/>
          <w:lang w:eastAsia="zh-CN"/>
        </w:rPr>
        <w:t>专项</w:t>
      </w:r>
      <w:r>
        <w:rPr>
          <w:color w:val="000000"/>
          <w:szCs w:val="28"/>
        </w:rPr>
        <w:t>处置预案</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pPr>
        <w:pStyle w:val="92"/>
        <w:spacing w:beforeLines="0" w:afterLines="0"/>
        <w:rPr>
          <w:rFonts w:ascii="Times New Roman" w:hAnsi="Times New Roman" w:cs="Times New Roman"/>
        </w:rPr>
      </w:pPr>
      <w:bookmarkStart w:id="1001" w:name="_Toc17291"/>
      <w:bookmarkStart w:id="1002" w:name="_Toc8012"/>
      <w:bookmarkStart w:id="1003" w:name="_Toc8940"/>
      <w:bookmarkStart w:id="1004" w:name="_Toc335894380"/>
      <w:bookmarkStart w:id="1005" w:name="_Toc14172"/>
      <w:r>
        <w:rPr>
          <w:rFonts w:ascii="Times New Roman" w:hAnsi="Times New Roman" w:cs="Times New Roman"/>
        </w:rPr>
        <w:t>1事故类型和危害程度分析</w:t>
      </w:r>
      <w:bookmarkEnd w:id="1001"/>
      <w:bookmarkEnd w:id="1002"/>
      <w:bookmarkEnd w:id="1003"/>
      <w:bookmarkEnd w:id="1004"/>
      <w:bookmarkEnd w:id="1005"/>
    </w:p>
    <w:p>
      <w:pPr>
        <w:spacing w:line="480" w:lineRule="exact"/>
        <w:ind w:firstLine="0" w:firstLineChars="0"/>
        <w:rPr>
          <w:rFonts w:hint="eastAsia" w:ascii="Times New Roman" w:hAnsi="Times New Roman" w:eastAsia="宋体" w:cs="Times New Roman"/>
          <w:b/>
          <w:bCs/>
          <w:color w:val="auto"/>
          <w:kern w:val="2"/>
          <w:sz w:val="28"/>
          <w:szCs w:val="30"/>
          <w:lang w:val="en-US" w:eastAsia="zh-CN" w:bidi="ar-SA"/>
        </w:rPr>
      </w:pPr>
      <w:bookmarkStart w:id="1006" w:name="_Toc25377"/>
      <w:bookmarkStart w:id="1007" w:name="_Toc28943"/>
      <w:r>
        <w:rPr>
          <w:rFonts w:hint="eastAsia" w:ascii="Times New Roman" w:hAnsi="Times New Roman" w:eastAsia="宋体" w:cs="Times New Roman"/>
          <w:b/>
          <w:bCs/>
          <w:color w:val="auto"/>
          <w:kern w:val="2"/>
          <w:sz w:val="28"/>
          <w:szCs w:val="30"/>
          <w:lang w:val="en-US" w:eastAsia="zh-CN" w:bidi="ar-SA"/>
        </w:rPr>
        <w:t>1.1事故类型</w:t>
      </w:r>
      <w:bookmarkEnd w:id="1006"/>
      <w:bookmarkEnd w:id="1007"/>
    </w:p>
    <w:p>
      <w:pPr>
        <w:ind w:firstLine="480"/>
        <w:rPr>
          <w:rFonts w:hint="eastAsia"/>
        </w:rPr>
      </w:pPr>
      <w:bookmarkStart w:id="1008" w:name="_Toc27680"/>
      <w:r>
        <w:rPr>
          <w:rFonts w:hint="eastAsia"/>
        </w:rPr>
        <w:t>公司</w:t>
      </w:r>
      <w:r>
        <w:rPr>
          <w:rFonts w:hint="eastAsia"/>
          <w:lang w:val="en-US" w:eastAsia="zh-CN"/>
        </w:rPr>
        <w:t>储存了</w:t>
      </w:r>
      <w:r>
        <w:rPr>
          <w:rFonts w:hint="eastAsia"/>
        </w:rPr>
        <w:t>大量的</w:t>
      </w:r>
      <w:r>
        <w:rPr>
          <w:rFonts w:hint="eastAsia"/>
          <w:lang w:val="en-US" w:eastAsia="zh-CN"/>
        </w:rPr>
        <w:t>有</w:t>
      </w:r>
      <w:r>
        <w:rPr>
          <w:rFonts w:hint="eastAsia"/>
        </w:rPr>
        <w:t>毒</w:t>
      </w:r>
      <w:r>
        <w:rPr>
          <w:rFonts w:hint="eastAsia"/>
          <w:lang w:val="en-US" w:eastAsia="zh-CN"/>
        </w:rPr>
        <w:t>有害</w:t>
      </w:r>
      <w:r>
        <w:rPr>
          <w:rFonts w:hint="eastAsia"/>
        </w:rPr>
        <w:t>物质，物料的危险特性决定了公司存在火灾、爆炸的可能性。公司中涉及到的危险化学品有：</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氨水</w:t>
      </w:r>
      <w:r>
        <w:rPr>
          <w:rFonts w:hint="eastAsia" w:cs="Times New Roman"/>
          <w:b w:val="0"/>
          <w:bCs w:val="0"/>
          <w:color w:val="auto"/>
          <w:kern w:val="0"/>
          <w:sz w:val="24"/>
          <w:szCs w:val="24"/>
          <w:lang w:val="en-US" w:eastAsia="zh-CN" w:bidi="ar"/>
        </w:rPr>
        <w:t>、</w:t>
      </w:r>
      <w:r>
        <w:rPr>
          <w:rFonts w:hint="eastAsia" w:cs="Times New Roman"/>
          <w:b w:val="0"/>
          <w:bCs w:val="0"/>
          <w:color w:val="0000FF"/>
          <w:kern w:val="0"/>
          <w:sz w:val="24"/>
          <w:szCs w:val="24"/>
          <w:lang w:val="en-US" w:eastAsia="zh-CN" w:bidi="ar"/>
        </w:rPr>
        <w:t>异丙醇</w:t>
      </w:r>
      <w:r>
        <w:rPr>
          <w:rFonts w:hint="eastAsia"/>
        </w:rPr>
        <w:t>等。</w:t>
      </w:r>
    </w:p>
    <w:p>
      <w:pPr>
        <w:ind w:firstLine="480"/>
        <w:rPr>
          <w:rFonts w:hint="eastAsia"/>
        </w:rPr>
      </w:pPr>
      <w:r>
        <w:rPr>
          <w:rFonts w:hint="eastAsia"/>
        </w:rPr>
        <w:t>1）出现火灾事故</w:t>
      </w:r>
      <w:r>
        <w:rPr>
          <w:rFonts w:hint="eastAsia"/>
          <w:lang w:val="en-US" w:eastAsia="zh-CN"/>
        </w:rPr>
        <w:t>及</w:t>
      </w:r>
      <w:r>
        <w:rPr>
          <w:rFonts w:hint="eastAsia"/>
        </w:rPr>
        <w:t>爆炸性事故的条件</w:t>
      </w:r>
    </w:p>
    <w:p>
      <w:pPr>
        <w:ind w:firstLine="480"/>
        <w:rPr>
          <w:rFonts w:hint="eastAsia" w:eastAsia="宋体"/>
          <w:lang w:val="en-US" w:eastAsia="zh-CN"/>
        </w:rPr>
      </w:pP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丙烯酸异辛酯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丙二醇甲醚</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cs="Times New Roman"/>
          <w:b w:val="0"/>
          <w:bCs w:val="0"/>
          <w:color w:val="auto"/>
          <w:kern w:val="0"/>
          <w:sz w:val="24"/>
          <w:szCs w:val="24"/>
          <w:lang w:val="en-US" w:eastAsia="zh-CN" w:bidi="ar"/>
        </w:rPr>
        <w:t>、</w:t>
      </w:r>
      <w:r>
        <w:rPr>
          <w:rFonts w:hint="eastAsia" w:cs="Times New Roman"/>
          <w:b w:val="0"/>
          <w:bCs w:val="0"/>
          <w:color w:val="0000FF"/>
          <w:kern w:val="0"/>
          <w:sz w:val="24"/>
          <w:szCs w:val="24"/>
          <w:lang w:val="en-US" w:eastAsia="zh-CN" w:bidi="ar"/>
        </w:rPr>
        <w:t>异丙醇</w:t>
      </w:r>
      <w:r>
        <w:rPr>
          <w:rFonts w:hint="eastAsia"/>
          <w:lang w:val="en-US" w:eastAsia="zh-CN"/>
        </w:rPr>
        <w:t>包装桶</w:t>
      </w:r>
      <w:r>
        <w:rPr>
          <w:rFonts w:hint="eastAsia" w:ascii="Times New Roman" w:hAnsi="Times New Roman" w:eastAsia="宋体"/>
          <w:lang w:val="en-US" w:eastAsia="zh-CN"/>
        </w:rPr>
        <w:t>泄漏，遇明火发生火灾爆炸事故</w:t>
      </w:r>
      <w:r>
        <w:rPr>
          <w:rFonts w:hint="eastAsia"/>
          <w:lang w:eastAsia="zh-CN"/>
        </w:rPr>
        <w:t>。</w:t>
      </w:r>
    </w:p>
    <w:p>
      <w:pPr>
        <w:spacing w:line="480" w:lineRule="exact"/>
        <w:ind w:firstLine="0" w:firstLineChars="0"/>
        <w:rPr>
          <w:rFonts w:hint="eastAsia" w:ascii="Times New Roman" w:hAnsi="Times New Roman" w:eastAsia="宋体" w:cs="Times New Roman"/>
          <w:b/>
          <w:bCs/>
          <w:color w:val="auto"/>
          <w:kern w:val="2"/>
          <w:sz w:val="28"/>
          <w:szCs w:val="30"/>
          <w:lang w:val="en-US" w:eastAsia="zh-CN" w:bidi="ar-SA"/>
        </w:rPr>
      </w:pPr>
      <w:bookmarkStart w:id="1009" w:name="_Toc29312"/>
      <w:r>
        <w:rPr>
          <w:rFonts w:hint="eastAsia" w:ascii="Times New Roman" w:hAnsi="Times New Roman" w:eastAsia="宋体" w:cs="Times New Roman"/>
          <w:b/>
          <w:bCs/>
          <w:color w:val="auto"/>
          <w:kern w:val="2"/>
          <w:sz w:val="28"/>
          <w:szCs w:val="30"/>
          <w:lang w:val="en-US" w:eastAsia="zh-CN" w:bidi="ar-SA"/>
        </w:rPr>
        <w:t>1.2健康危害</w:t>
      </w:r>
      <w:bookmarkEnd w:id="1008"/>
      <w:bookmarkEnd w:id="1009"/>
    </w:p>
    <w:p>
      <w:pPr>
        <w:ind w:firstLine="48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甲基丙烯酸甲酯有麻醉作用，有刺激性。急性中毒：表现有粘膜刺激症状、乏力、恶心、反复呕吐、头痛、头晕、胸闷，可有急识障碍。丙烯酸丁酯吸入、口服或经皮肤吸收对身体有害。其蒸气或雾对眼睛、粘膜和呼吸道有刺激作用。中毒表现有烧灼感、咳嗽、喘息、喉炎、气短、头痛、恶心和呕吐。丁酮对眼、鼻、喉、粘膜有刺激性。乙酸乙酯对眼、鼻、咽喉有刺激作用。高浓度吸入可引进行性麻醉作用，急性肺水肿，肝、肾损害。持续大量吸入，可致呼吸麻痹。氨水吸入后对鼻、喉和肺有刺激性，引起咳嗽、气短和哮喘等；可因喉头水肿而窒息死亡；可发生肺水肿，引起死亡。氨水溅入眼内，可造成严重损害，甚至导致失明，皮肤接触可致灼伤</w:t>
      </w:r>
      <w:r>
        <w:rPr>
          <w:rFonts w:hint="eastAsia" w:cs="Times New Roman"/>
          <w:lang w:val="en-US" w:eastAsia="zh-CN"/>
        </w:rPr>
        <w:t>；</w:t>
      </w:r>
      <w:r>
        <w:rPr>
          <w:rFonts w:hint="eastAsia" w:cs="Times New Roman"/>
          <w:color w:val="0000FF"/>
          <w:lang w:val="en-US" w:eastAsia="zh-CN"/>
        </w:rPr>
        <w:t>异丙醇</w:t>
      </w:r>
      <w:r>
        <w:rPr>
          <w:rFonts w:ascii="Segoe UI" w:hAnsi="Segoe UI" w:eastAsia="Segoe UI" w:cs="Segoe UI"/>
          <w:i w:val="0"/>
          <w:iCs w:val="0"/>
          <w:caps w:val="0"/>
          <w:color w:val="0000FF"/>
          <w:spacing w:val="0"/>
          <w:sz w:val="24"/>
          <w:szCs w:val="24"/>
          <w:shd w:val="clear" w:fill="FFFFFF"/>
        </w:rPr>
        <w:t>对皮肤和眼睛有刺激作用，可能引起红肿、灼痛和炎症</w:t>
      </w:r>
      <w:r>
        <w:rPr>
          <w:rFonts w:hint="eastAsia" w:ascii="Segoe UI" w:hAnsi="Segoe UI" w:eastAsia="宋体" w:cs="Segoe UI"/>
          <w:i w:val="0"/>
          <w:iCs w:val="0"/>
          <w:caps w:val="0"/>
          <w:color w:val="0000FF"/>
          <w:spacing w:val="0"/>
          <w:sz w:val="24"/>
          <w:szCs w:val="24"/>
          <w:shd w:val="clear" w:fill="FFFFFF"/>
          <w:lang w:eastAsia="zh-CN"/>
        </w:rPr>
        <w:t>，</w:t>
      </w:r>
      <w:r>
        <w:rPr>
          <w:rFonts w:ascii="Segoe UI" w:hAnsi="Segoe UI" w:eastAsia="Segoe UI" w:cs="Segoe UI"/>
          <w:i w:val="0"/>
          <w:iCs w:val="0"/>
          <w:caps w:val="0"/>
          <w:color w:val="0000FF"/>
          <w:spacing w:val="0"/>
          <w:sz w:val="24"/>
          <w:szCs w:val="24"/>
          <w:shd w:val="clear" w:fill="FFFFFF"/>
        </w:rPr>
        <w:t>吸入过量异丙醇蒸气可能导致头晕、恶心、呕吐、呼吸困难以及神经系统受损</w:t>
      </w:r>
      <w:r>
        <w:rPr>
          <w:rFonts w:hint="eastAsia" w:ascii="Segoe UI" w:hAnsi="Segoe UI" w:eastAsia="宋体" w:cs="Segoe UI"/>
          <w:i w:val="0"/>
          <w:iCs w:val="0"/>
          <w:caps w:val="0"/>
          <w:color w:val="0000FF"/>
          <w:spacing w:val="0"/>
          <w:sz w:val="24"/>
          <w:szCs w:val="24"/>
          <w:shd w:val="clear" w:fill="FFFFFF"/>
          <w:lang w:eastAsia="zh-CN"/>
        </w:rPr>
        <w:t>，</w:t>
      </w:r>
      <w:r>
        <w:rPr>
          <w:rFonts w:ascii="Segoe UI" w:hAnsi="Segoe UI" w:eastAsia="Segoe UI" w:cs="Segoe UI"/>
          <w:i w:val="0"/>
          <w:iCs w:val="0"/>
          <w:caps w:val="0"/>
          <w:color w:val="0000FF"/>
          <w:spacing w:val="0"/>
          <w:sz w:val="24"/>
          <w:szCs w:val="24"/>
          <w:shd w:val="clear" w:fill="FFFFFF"/>
        </w:rPr>
        <w:t>长期接触或大量摄入异丙醇可能对肝脏、肾脏和中枢神经系统造成损害</w:t>
      </w:r>
      <w:r>
        <w:rPr>
          <w:rFonts w:hint="eastAsia" w:ascii="Times New Roman" w:hAnsi="Times New Roman" w:eastAsia="宋体" w:cs="Times New Roman"/>
          <w:lang w:val="en-US" w:eastAsia="zh-CN"/>
        </w:rPr>
        <w:t>。</w:t>
      </w:r>
    </w:p>
    <w:p>
      <w:pPr>
        <w:spacing w:line="480" w:lineRule="exact"/>
        <w:ind w:firstLine="0" w:firstLineChars="0"/>
        <w:rPr>
          <w:rFonts w:hint="eastAsia" w:ascii="Times New Roman" w:hAnsi="Times New Roman" w:eastAsia="宋体" w:cs="Times New Roman"/>
          <w:b/>
          <w:bCs/>
          <w:color w:val="auto"/>
          <w:kern w:val="2"/>
          <w:sz w:val="28"/>
          <w:szCs w:val="30"/>
          <w:lang w:val="en-US" w:eastAsia="zh-CN" w:bidi="ar-SA"/>
        </w:rPr>
      </w:pPr>
      <w:bookmarkStart w:id="1010" w:name="_Toc1296"/>
      <w:bookmarkStart w:id="1011" w:name="_Toc9778"/>
      <w:r>
        <w:rPr>
          <w:rFonts w:hint="eastAsia" w:ascii="Times New Roman" w:hAnsi="Times New Roman" w:eastAsia="宋体" w:cs="Times New Roman"/>
          <w:b/>
          <w:bCs/>
          <w:color w:val="auto"/>
          <w:kern w:val="2"/>
          <w:sz w:val="28"/>
          <w:szCs w:val="30"/>
          <w:lang w:val="en-US" w:eastAsia="zh-CN" w:bidi="ar-SA"/>
        </w:rPr>
        <w:t>1.3环境危害</w:t>
      </w:r>
      <w:bookmarkEnd w:id="1010"/>
      <w:bookmarkEnd w:id="1011"/>
    </w:p>
    <w:p>
      <w:pPr>
        <w:ind w:firstLine="480"/>
        <w:rPr>
          <w:rFonts w:ascii="黑体" w:hAnsi="黑体" w:eastAsiaTheme="minorEastAsia"/>
          <w:b/>
          <w:bCs/>
          <w:sz w:val="28"/>
          <w:szCs w:val="32"/>
        </w:rPr>
      </w:pPr>
      <w:r>
        <w:rPr>
          <w:rFonts w:hint="eastAsia" w:asciiTheme="minorEastAsia" w:hAnsiTheme="minorEastAsia" w:eastAsiaTheme="minorEastAsia" w:cstheme="minorEastAsia"/>
          <w:szCs w:val="24"/>
        </w:rPr>
        <w:t>对环境有危害，对水体和土壤可造成污染</w:t>
      </w:r>
      <w:bookmarkStart w:id="1012" w:name="_Toc335894381"/>
      <w:r>
        <w:rPr>
          <w:rFonts w:hint="eastAsia" w:asciiTheme="minorEastAsia" w:hAnsiTheme="minorEastAsia" w:eastAsiaTheme="minorEastAsia" w:cstheme="minorEastAsia"/>
          <w:szCs w:val="24"/>
        </w:rPr>
        <w:t>。</w:t>
      </w:r>
    </w:p>
    <w:p>
      <w:pPr>
        <w:pStyle w:val="92"/>
        <w:spacing w:beforeLines="0" w:afterLines="0"/>
        <w:rPr>
          <w:rFonts w:ascii="Times New Roman" w:hAnsi="Times New Roman" w:cs="Times New Roman"/>
        </w:rPr>
      </w:pPr>
      <w:bookmarkStart w:id="1013" w:name="_Toc20095"/>
      <w:bookmarkStart w:id="1014" w:name="_Toc27509"/>
      <w:bookmarkStart w:id="1015" w:name="_Toc7402"/>
      <w:bookmarkStart w:id="1016" w:name="_Toc2137"/>
      <w:r>
        <w:rPr>
          <w:rFonts w:hint="eastAsia" w:ascii="Times New Roman" w:hAnsi="Times New Roman" w:cs="Times New Roman"/>
        </w:rPr>
        <w:t>2</w:t>
      </w:r>
      <w:r>
        <w:rPr>
          <w:rFonts w:ascii="Times New Roman" w:hAnsi="Times New Roman" w:cs="Times New Roman"/>
        </w:rPr>
        <w:t>应急处置基本原则</w:t>
      </w:r>
      <w:bookmarkEnd w:id="1012"/>
      <w:bookmarkEnd w:id="1013"/>
      <w:bookmarkEnd w:id="1014"/>
      <w:bookmarkEnd w:id="1015"/>
      <w:bookmarkEnd w:id="1016"/>
      <w:r>
        <w:rPr>
          <w:rFonts w:ascii="Times New Roman" w:hAnsi="Times New Roman" w:cs="Times New Roman"/>
        </w:rPr>
        <w:t>　</w:t>
      </w:r>
    </w:p>
    <w:p>
      <w:pPr>
        <w:ind w:firstLine="480"/>
        <w:jc w:val="both"/>
        <w:rPr>
          <w:rStyle w:val="114"/>
          <w:rFonts w:ascii="Times New Roman" w:hAnsi="Times New Roman" w:cs="Times New Roman" w:eastAsiaTheme="minorEastAsia"/>
          <w:b w:val="0"/>
          <w:bCs w:val="0"/>
          <w:sz w:val="24"/>
          <w:szCs w:val="24"/>
        </w:rPr>
      </w:pPr>
      <w:r>
        <w:rPr>
          <w:rStyle w:val="114"/>
          <w:rFonts w:hint="eastAsia" w:ascii="Times New Roman" w:hAnsi="Times New Roman" w:cs="Times New Roman" w:eastAsiaTheme="minorEastAsia"/>
          <w:b w:val="0"/>
          <w:bCs w:val="0"/>
          <w:sz w:val="24"/>
          <w:szCs w:val="24"/>
        </w:rPr>
        <w:t>提高应对和防范</w:t>
      </w:r>
      <w:r>
        <w:rPr>
          <w:rFonts w:hint="default" w:ascii="Times New Roman" w:hAnsi="Times New Roman" w:eastAsia="宋体" w:cs="Times New Roman"/>
          <w:b w:val="0"/>
          <w:bCs w:val="0"/>
          <w:color w:val="auto"/>
          <w:kern w:val="0"/>
          <w:sz w:val="24"/>
          <w:szCs w:val="24"/>
          <w:lang w:val="en-US" w:eastAsia="zh-CN" w:bidi="ar"/>
        </w:rPr>
        <w:t>甲基丙烯酸甲酯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丙烯酸丁酯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丙烯酸异辛酯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乙酸丙酯</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丙二醇甲醚</w:t>
      </w:r>
      <w:r>
        <w:rPr>
          <w:rFonts w:hint="eastAsia" w:ascii="Times New Roman" w:hAnsi="Times New Roman" w:eastAsia="宋体" w:cs="Times New Roman"/>
          <w:b w:val="0"/>
          <w:bCs w:val="0"/>
          <w:color w:val="auto"/>
          <w:kern w:val="0"/>
          <w:sz w:val="24"/>
          <w:szCs w:val="24"/>
          <w:lang w:val="en-US" w:eastAsia="zh-CN" w:bidi="ar"/>
        </w:rPr>
        <w:t>、</w:t>
      </w:r>
      <w:r>
        <w:rPr>
          <w:rFonts w:hint="default" w:ascii="Times New Roman" w:hAnsi="Times New Roman" w:eastAsia="宋体" w:cs="Times New Roman"/>
          <w:b w:val="0"/>
          <w:bCs w:val="0"/>
          <w:color w:val="auto"/>
          <w:kern w:val="0"/>
          <w:sz w:val="24"/>
          <w:szCs w:val="24"/>
          <w:lang w:val="en-US" w:eastAsia="zh-CN" w:bidi="ar"/>
        </w:rPr>
        <w:t>丁酮</w:t>
      </w:r>
      <w:r>
        <w:rPr>
          <w:rFonts w:hint="eastAsia" w:ascii="Times New Roman" w:hAnsi="Times New Roman" w:cs="Times New Roman"/>
          <w:b w:val="0"/>
          <w:bCs w:val="0"/>
          <w:color w:val="auto"/>
          <w:kern w:val="0"/>
          <w:sz w:val="24"/>
          <w:szCs w:val="24"/>
          <w:lang w:val="en-US" w:eastAsia="zh-CN" w:bidi="ar"/>
        </w:rPr>
        <w:t>、氨水</w:t>
      </w:r>
      <w:r>
        <w:rPr>
          <w:rFonts w:hint="eastAsia" w:cs="Times New Roman"/>
          <w:b w:val="0"/>
          <w:bCs w:val="0"/>
          <w:color w:val="auto"/>
          <w:kern w:val="0"/>
          <w:sz w:val="24"/>
          <w:szCs w:val="24"/>
          <w:lang w:val="en-US" w:eastAsia="zh-CN" w:bidi="ar"/>
        </w:rPr>
        <w:t>和异丙醇</w:t>
      </w:r>
      <w:r>
        <w:rPr>
          <w:rStyle w:val="114"/>
          <w:rFonts w:hint="eastAsia" w:cs="Times New Roman" w:eastAsiaTheme="minorEastAsia"/>
          <w:b w:val="0"/>
          <w:bCs w:val="0"/>
          <w:sz w:val="24"/>
          <w:szCs w:val="24"/>
        </w:rPr>
        <w:t>泄漏</w:t>
      </w:r>
      <w:r>
        <w:rPr>
          <w:rStyle w:val="114"/>
          <w:rFonts w:hint="eastAsia" w:ascii="Times New Roman" w:hAnsi="Times New Roman" w:cs="Times New Roman" w:eastAsiaTheme="minorEastAsia"/>
          <w:b w:val="0"/>
          <w:bCs w:val="0"/>
          <w:sz w:val="24"/>
          <w:szCs w:val="24"/>
        </w:rPr>
        <w:t>事故的能力，保证职工安全健康和公众生命安全，最大限度减少人员伤亡和环境污染事故发生，做到事故类型和危害程度清楚，应急管理明确，应急措施正确有效，抢险救援及时迅速，应急资源准备充分、立足自救。</w:t>
      </w:r>
    </w:p>
    <w:p>
      <w:pPr>
        <w:pStyle w:val="92"/>
        <w:spacing w:before="190" w:after="190"/>
        <w:rPr>
          <w:rFonts w:hint="eastAsia" w:ascii="Times New Roman" w:hAnsi="Times New Roman" w:cs="Times New Roman"/>
        </w:rPr>
      </w:pPr>
      <w:bookmarkStart w:id="1017" w:name="_Toc29200"/>
      <w:bookmarkStart w:id="1018" w:name="_Toc2240"/>
      <w:bookmarkStart w:id="1019" w:name="_Toc335894382"/>
      <w:bookmarkStart w:id="1020" w:name="_Toc2333"/>
      <w:bookmarkStart w:id="1021" w:name="_Toc8155"/>
      <w:r>
        <w:rPr>
          <w:rFonts w:hint="eastAsia" w:ascii="Times New Roman" w:hAnsi="Times New Roman" w:cs="Times New Roman"/>
        </w:rPr>
        <w:t>3组织机构及职责</w:t>
      </w:r>
      <w:bookmarkEnd w:id="1017"/>
      <w:bookmarkEnd w:id="1018"/>
      <w:bookmarkEnd w:id="1019"/>
      <w:bookmarkEnd w:id="1020"/>
      <w:bookmarkEnd w:id="1021"/>
      <w:r>
        <w:rPr>
          <w:rFonts w:hint="eastAsia" w:ascii="Times New Roman" w:hAnsi="Times New Roman" w:cs="Times New Roman"/>
        </w:rPr>
        <w:t>　　</w:t>
      </w:r>
    </w:p>
    <w:p>
      <w:pPr>
        <w:spacing w:line="480" w:lineRule="exact"/>
        <w:ind w:firstLine="0" w:firstLineChars="0"/>
        <w:rPr>
          <w:rFonts w:hint="eastAsia" w:cs="Times New Roman" w:eastAsiaTheme="minorEastAsia"/>
          <w:szCs w:val="24"/>
        </w:rPr>
      </w:pPr>
      <w:bookmarkStart w:id="1022" w:name="_Toc3697"/>
      <w:r>
        <w:rPr>
          <w:rFonts w:hint="eastAsia" w:ascii="Times New Roman" w:hAnsi="Times New Roman" w:eastAsia="宋体" w:cs="Times New Roman"/>
          <w:b/>
          <w:bCs/>
          <w:kern w:val="2"/>
          <w:sz w:val="28"/>
          <w:szCs w:val="30"/>
          <w:lang w:val="en-US" w:eastAsia="zh-CN" w:bidi="ar-SA"/>
        </w:rPr>
        <w:t>3.1应急组织体系</w:t>
      </w:r>
      <w:bookmarkEnd w:id="1022"/>
      <w:r>
        <w:rPr>
          <w:rFonts w:cs="Times New Roman" w:eastAsiaTheme="minorEastAsia"/>
          <w:szCs w:val="24"/>
        </w:rPr>
        <w:br w:type="textWrapping"/>
      </w:r>
      <w:r>
        <w:rPr>
          <w:rFonts w:cs="Times New Roman" w:eastAsiaTheme="minorEastAsia"/>
          <w:szCs w:val="24"/>
        </w:rPr>
        <w:t>　　</w:t>
      </w:r>
      <w:r>
        <w:rPr>
          <w:rFonts w:hint="eastAsia" w:cs="Times New Roman" w:eastAsiaTheme="minorEastAsia"/>
          <w:szCs w:val="24"/>
        </w:rPr>
        <w:t>本企业为了满足应急救援的需要，应急救援指挥小组由总指挥、副总指挥以及各应急小组组长组成。应急组织机构如下。</w:t>
      </w:r>
    </w:p>
    <w:p>
      <w:pPr>
        <w:ind w:left="0" w:leftChars="0" w:firstLine="0" w:firstLineChars="0"/>
        <w:rPr>
          <w:rFonts w:ascii="Times New Roman" w:hAnsi="Times New Roman" w:cs="Times New Roman" w:eastAsiaTheme="minorEastAsia"/>
          <w:color w:val="000000" w:themeColor="text1"/>
          <w:sz w:val="24"/>
          <w:szCs w:val="24"/>
          <w:lang w:val="zh-CN"/>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1840" behindDoc="0" locked="0" layoutInCell="1" allowOverlap="1">
                <wp:simplePos x="0" y="0"/>
                <wp:positionH relativeFrom="column">
                  <wp:posOffset>2047240</wp:posOffset>
                </wp:positionH>
                <wp:positionV relativeFrom="paragraph">
                  <wp:posOffset>69850</wp:posOffset>
                </wp:positionV>
                <wp:extent cx="1332230" cy="344170"/>
                <wp:effectExtent l="4445" t="5080" r="15875" b="12700"/>
                <wp:wrapNone/>
                <wp:docPr id="182" name="自选图形 13"/>
                <wp:cNvGraphicFramePr/>
                <a:graphic xmlns:a="http://schemas.openxmlformats.org/drawingml/2006/main">
                  <a:graphicData uri="http://schemas.microsoft.com/office/word/2010/wordprocessingShape">
                    <wps:wsp>
                      <wps:cNvSpPr/>
                      <wps:spPr>
                        <a:xfrm>
                          <a:off x="0" y="0"/>
                          <a:ext cx="1332230" cy="34417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left="0" w:leftChars="0" w:firstLine="0" w:firstLineChars="0"/>
                            </w:pPr>
                            <w:r>
                              <w:rPr>
                                <w:rFonts w:hint="eastAsia" w:ascii="宋体" w:hAnsi="宋体" w:cs="宋体"/>
                                <w:color w:val="000000"/>
                                <w:szCs w:val="21"/>
                              </w:rPr>
                              <w:t>应急指挥部总指挥</w:t>
                            </w:r>
                          </w:p>
                        </w:txbxContent>
                      </wps:txbx>
                      <wps:bodyPr upright="1"/>
                    </wps:wsp>
                  </a:graphicData>
                </a:graphic>
              </wp:anchor>
            </w:drawing>
          </mc:Choice>
          <mc:Fallback>
            <w:pict>
              <v:shape id="自选图形 13" o:spid="_x0000_s1026" o:spt="109" type="#_x0000_t109" style="position:absolute;left:0pt;margin-left:161.2pt;margin-top:5.5pt;height:27.1pt;width:104.9pt;z-index:251811840;mso-width-relative:page;mso-height-relative:page;" fillcolor="#FFFFFF" filled="t" stroked="t" coordsize="21600,21600" o:gfxdata="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VbzXXYAAAACQEA&#10;AA8AAAAAAAAAAQAgAAAAIgAAAGRycy9kb3ducmV2LnhtbFBLAQIUABQAAAAIAIdO4kAdDoUPGgIA&#10;AD4EAAAOAAAAAAAAAAEAIAAAACcBAABkcnMvZTJvRG9jLnhtbFBLBQYAAAAABgAGAFkBAACzBQAA&#10;AAA=&#10;">
                <v:fill on="t" focussize="0,0"/>
                <v:stroke color="#000000" joinstyle="miter"/>
                <v:imagedata o:title=""/>
                <o:lock v:ext="edit" aspectratio="f"/>
                <v:textbox>
                  <w:txbxContent>
                    <w:p>
                      <w:pPr>
                        <w:pStyle w:val="77"/>
                        <w:ind w:left="0" w:leftChars="0" w:firstLine="0" w:firstLineChars="0"/>
                      </w:pPr>
                      <w:r>
                        <w:rPr>
                          <w:rFonts w:hint="eastAsia" w:ascii="宋体" w:hAnsi="宋体" w:cs="宋体"/>
                          <w:color w:val="000000"/>
                          <w:szCs w:val="21"/>
                        </w:rPr>
                        <w:t>应急指挥部总指挥</w:t>
                      </w:r>
                    </w:p>
                  </w:txbxContent>
                </v:textbox>
              </v:shap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6960" behindDoc="0" locked="0" layoutInCell="1" allowOverlap="1">
                <wp:simplePos x="0" y="0"/>
                <wp:positionH relativeFrom="column">
                  <wp:posOffset>2570480</wp:posOffset>
                </wp:positionH>
                <wp:positionV relativeFrom="paragraph">
                  <wp:posOffset>292735</wp:posOffset>
                </wp:positionV>
                <wp:extent cx="284480" cy="1270"/>
                <wp:effectExtent l="48895" t="0" r="64135" b="1270"/>
                <wp:wrapNone/>
                <wp:docPr id="183" name="自选图形 21"/>
                <wp:cNvGraphicFramePr/>
                <a:graphic xmlns:a="http://schemas.openxmlformats.org/drawingml/2006/main">
                  <a:graphicData uri="http://schemas.microsoft.com/office/word/2010/wordprocessingShape">
                    <wps:wsp>
                      <wps:cNvCnPr>
                        <a:stCxn id="182" idx="2"/>
                        <a:endCxn id="184" idx="0"/>
                      </wps:cNvCnPr>
                      <wps:spPr>
                        <a:xfrm rot="5400000">
                          <a:off x="0" y="0"/>
                          <a:ext cx="284480" cy="1270"/>
                        </a:xfrm>
                        <a:prstGeom prst="bentConnector3">
                          <a:avLst>
                            <a:gd name="adj1" fmla="val 50000"/>
                          </a:avLst>
                        </a:prstGeom>
                        <a:ln w="9525" cap="flat" cmpd="sng">
                          <a:solidFill>
                            <a:srgbClr val="000000"/>
                          </a:solidFill>
                          <a:prstDash val="solid"/>
                          <a:miter/>
                          <a:headEnd type="none" w="med" len="med"/>
                          <a:tailEnd type="arrow" w="med" len="med"/>
                        </a:ln>
                      </wps:spPr>
                      <wps:bodyPr/>
                    </wps:wsp>
                  </a:graphicData>
                </a:graphic>
              </wp:anchor>
            </w:drawing>
          </mc:Choice>
          <mc:Fallback>
            <w:pict>
              <v:shape id="自选图形 21" o:spid="_x0000_s1026" o:spt="34" type="#_x0000_t34" style="position:absolute;left:0pt;margin-left:202.4pt;margin-top:23.05pt;height:0.1pt;width:22.4pt;rotation:5898240f;z-index:251816960;mso-width-relative:page;mso-height-relative:page;" filled="f" stroked="t" coordsize="21600,21600" o:gfxdata="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Ug7ytgAAAAJAQAADwAAAAAAAAABACAAAAAiAAAAZHJzL2Rv&#10;d25yZXYueG1sUEsBAhQAFAAAAAgAh07iQO4WSYw6AgAAbgQAAA4AAAAAAAAAAQAgAAAAJwEAAGRy&#10;cy9lMm9Eb2MueG1sUEsFBgAAAAAGAAYAWQEAANMFAAAAAA==&#10;" adj="10800">
                <v:fill on="f" focussize="0,0"/>
                <v:stroke color="#000000" joinstyle="miter" endarrow="open"/>
                <v:imagedata o:title=""/>
                <o:lock v:ext="edit" aspectratio="f"/>
              </v:shap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2864" behindDoc="0" locked="0" layoutInCell="1" allowOverlap="1">
                <wp:simplePos x="0" y="0"/>
                <wp:positionH relativeFrom="column">
                  <wp:posOffset>1970405</wp:posOffset>
                </wp:positionH>
                <wp:positionV relativeFrom="paragraph">
                  <wp:posOffset>172720</wp:posOffset>
                </wp:positionV>
                <wp:extent cx="1483360" cy="294640"/>
                <wp:effectExtent l="5080" t="4445" r="16510" b="5715"/>
                <wp:wrapNone/>
                <wp:docPr id="184" name="自选图形 14"/>
                <wp:cNvGraphicFramePr/>
                <a:graphic xmlns:a="http://schemas.openxmlformats.org/drawingml/2006/main">
                  <a:graphicData uri="http://schemas.microsoft.com/office/word/2010/wordprocessingShape">
                    <wps:wsp>
                      <wps:cNvSpPr/>
                      <wps:spPr>
                        <a:xfrm>
                          <a:off x="0" y="0"/>
                          <a:ext cx="1483360" cy="29464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left="0" w:leftChars="0" w:firstLine="0" w:firstLineChars="0"/>
                            </w:pPr>
                            <w:r>
                              <w:rPr>
                                <w:rFonts w:hint="eastAsia"/>
                              </w:rPr>
                              <w:t>应急指挥部副总指挥</w:t>
                            </w:r>
                          </w:p>
                        </w:txbxContent>
                      </wps:txbx>
                      <wps:bodyPr upright="1"/>
                    </wps:wsp>
                  </a:graphicData>
                </a:graphic>
              </wp:anchor>
            </w:drawing>
          </mc:Choice>
          <mc:Fallback>
            <w:pict>
              <v:shape id="自选图形 14" o:spid="_x0000_s1026" o:spt="109" type="#_x0000_t109" style="position:absolute;left:0pt;margin-left:155.15pt;margin-top:13.6pt;height:23.2pt;width:116.8pt;z-index:251812864;mso-width-relative:page;mso-height-relative:page;" fillcolor="#FFFFFF" filled="t" stroked="t" coordsize="21600,21600" o:gfxdata="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vF/MfYAAAACQEA&#10;AA8AAAAAAAAAAQAgAAAAIgAAAGRycy9kb3ducmV2LnhtbFBLAQIUABQAAAAIAIdO4kC+La8bGgIA&#10;AD4EAAAOAAAAAAAAAAEAIAAAACcBAABkcnMvZTJvRG9jLnhtbFBLBQYAAAAABgAGAFkBAACzBQAA&#10;AAA=&#10;">
                <v:fill on="t" focussize="0,0"/>
                <v:stroke color="#000000" joinstyle="miter"/>
                <v:imagedata o:title=""/>
                <o:lock v:ext="edit" aspectratio="f"/>
                <v:textbox>
                  <w:txbxContent>
                    <w:p>
                      <w:pPr>
                        <w:pStyle w:val="77"/>
                        <w:ind w:left="0" w:leftChars="0" w:firstLine="0" w:firstLineChars="0"/>
                      </w:pPr>
                      <w:r>
                        <w:rPr>
                          <w:rFonts w:hint="eastAsia"/>
                        </w:rPr>
                        <w:t>应急指挥部副总指挥</w:t>
                      </w:r>
                    </w:p>
                  </w:txbxContent>
                </v:textbox>
              </v:shap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1056" behindDoc="0" locked="0" layoutInCell="1" allowOverlap="1">
                <wp:simplePos x="0" y="0"/>
                <wp:positionH relativeFrom="column">
                  <wp:posOffset>2704465</wp:posOffset>
                </wp:positionH>
                <wp:positionV relativeFrom="paragraph">
                  <wp:posOffset>173355</wp:posOffset>
                </wp:positionV>
                <wp:extent cx="635" cy="448310"/>
                <wp:effectExtent l="48895" t="0" r="64770" b="8890"/>
                <wp:wrapNone/>
                <wp:docPr id="185" name="自选图形 29"/>
                <wp:cNvGraphicFramePr/>
                <a:graphic xmlns:a="http://schemas.openxmlformats.org/drawingml/2006/main">
                  <a:graphicData uri="http://schemas.microsoft.com/office/word/2010/wordprocessingShape">
                    <wps:wsp>
                      <wps:cNvCnPr/>
                      <wps:spPr>
                        <a:xfrm>
                          <a:off x="0" y="0"/>
                          <a:ext cx="635" cy="44831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9" o:spid="_x0000_s1026" o:spt="32" type="#_x0000_t32" style="position:absolute;left:0pt;margin-left:212.95pt;margin-top:13.65pt;height:35.3pt;width:0.05pt;z-index:251821056;mso-width-relative:page;mso-height-relative:page;" filled="f" stroked="t" coordsize="21600,21600" o:gfxdata="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uIt8B2QAAAAkBAAAPAAAAAAAAAAEAIAAAACIAAABkcnMvZG93&#10;bnJldi54bWxQSwECFAAUAAAACACHTuJAbm8m6v8BAADoAwAADgAAAAAAAAABACAAAAAoAQAAZHJz&#10;L2Uyb0RvYy54bWxQSwUGAAAAAAYABgBZAQAAmQUAAAAA&#10;">
                <v:fill on="f" focussize="0,0"/>
                <v:stroke color="#000000" joinstyle="round" endarrow="open"/>
                <v:imagedata o:title=""/>
                <o:lock v:ext="edit" aspectratio="f"/>
              </v:shap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p>
    <w:p>
      <w:pPr>
        <w:ind w:left="-480" w:leftChars="-200"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32320" behindDoc="0" locked="0" layoutInCell="1" allowOverlap="1">
                <wp:simplePos x="0" y="0"/>
                <wp:positionH relativeFrom="column">
                  <wp:posOffset>3730625</wp:posOffset>
                </wp:positionH>
                <wp:positionV relativeFrom="paragraph">
                  <wp:posOffset>125730</wp:posOffset>
                </wp:positionV>
                <wp:extent cx="0" cy="353060"/>
                <wp:effectExtent l="48895" t="0" r="65405" b="8890"/>
                <wp:wrapNone/>
                <wp:docPr id="221"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293.75pt;margin-top:9.9pt;height:27.8pt;width:0pt;z-index:251832320;mso-width-relative:page;mso-height-relative:page;" filled="f" stroked="t" coordsize="21600,21600" o:gfxdata="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EZWeyTWAAAACQEAAA8AAAAAAAAAAQAgAAAAIgAAAGRycy9kb3ducmV2Lnht&#10;bFBLAQIUABQAAAAIAIdO4kChInj9+wEAAOYDAAAOAAAAAAAAAAEAIAAAACUBAABkcnMvZTJvRG9j&#10;LnhtbFBLBQYAAAAABgAGAFkBAACSBQ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31296" behindDoc="0" locked="0" layoutInCell="1" allowOverlap="1">
                <wp:simplePos x="0" y="0"/>
                <wp:positionH relativeFrom="column">
                  <wp:posOffset>2263775</wp:posOffset>
                </wp:positionH>
                <wp:positionV relativeFrom="paragraph">
                  <wp:posOffset>154305</wp:posOffset>
                </wp:positionV>
                <wp:extent cx="0" cy="353060"/>
                <wp:effectExtent l="48895" t="0" r="65405" b="8890"/>
                <wp:wrapNone/>
                <wp:docPr id="220"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178.25pt;margin-top:12.15pt;height:27.8pt;width:0pt;z-index:251831296;mso-width-relative:page;mso-height-relative:page;" filled="f" stroked="t" coordsize="21600,21600" o:gfxdata="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WIkil1wAAAAkBAAAPAAAAAAAAAAEAIAAAACIAAABkcnMvZG93bnJldi54&#10;bWxQSwECFAAUAAAACACHTuJAzggljfsBAADmAwAADgAAAAAAAAABACAAAAAmAQAAZHJzL2Uyb0Rv&#10;Yy54bWxQSwUGAAAAAAYABgBZAQAAkwU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30272" behindDoc="0" locked="0" layoutInCell="1" allowOverlap="1">
                <wp:simplePos x="0" y="0"/>
                <wp:positionH relativeFrom="column">
                  <wp:posOffset>2759075</wp:posOffset>
                </wp:positionH>
                <wp:positionV relativeFrom="paragraph">
                  <wp:posOffset>116205</wp:posOffset>
                </wp:positionV>
                <wp:extent cx="0" cy="353060"/>
                <wp:effectExtent l="48895" t="0" r="65405" b="8890"/>
                <wp:wrapNone/>
                <wp:docPr id="219"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217.25pt;margin-top:9.15pt;height:27.8pt;width:0pt;z-index:251830272;mso-width-relative:page;mso-height-relative:page;" filled="f" stroked="t" coordsize="21600,21600" o:gfxdata="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cXvqNcAAAAJAQAADwAAAAAAAAABACAAAAAiAAAAZHJzL2Rvd25yZXYu&#10;eG1sUEsBAhQAFAAAAAgAh07iQD8ZhXX8AQAA5gMAAA4AAAAAAAAAAQAgAAAAJgEAAGRycy9lMm9E&#10;b2MueG1sUEsFBgAAAAAGAAYAWQEAAJQFA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5152" behindDoc="0" locked="0" layoutInCell="1" allowOverlap="1">
                <wp:simplePos x="0" y="0"/>
                <wp:positionH relativeFrom="column">
                  <wp:posOffset>1778000</wp:posOffset>
                </wp:positionH>
                <wp:positionV relativeFrom="paragraph">
                  <wp:posOffset>116205</wp:posOffset>
                </wp:positionV>
                <wp:extent cx="0" cy="353060"/>
                <wp:effectExtent l="48895" t="0" r="65405" b="8890"/>
                <wp:wrapNone/>
                <wp:docPr id="188"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140pt;margin-top:9.15pt;height:27.8pt;width:0pt;z-index:251825152;mso-width-relative:page;mso-height-relative:page;" filled="f" stroked="t" coordsize="21600,21600" o:gfxdata="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qWsybWAAAACQEAAA8AAAAAAAAAAQAgAAAAIgAAAGRycy9kb3ducmV2Lnht&#10;bFBLAQIUABQAAAAIAIdO4kDLUZrP+wEAAOYDAAAOAAAAAAAAAAEAIAAAACUBAABkcnMvZTJvRG9j&#10;LnhtbFBLBQYAAAAABgAGAFkBAACSBQ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9008" behindDoc="0" locked="0" layoutInCell="1" allowOverlap="1">
                <wp:simplePos x="0" y="0"/>
                <wp:positionH relativeFrom="column">
                  <wp:posOffset>1235075</wp:posOffset>
                </wp:positionH>
                <wp:positionV relativeFrom="paragraph">
                  <wp:posOffset>116205</wp:posOffset>
                </wp:positionV>
                <wp:extent cx="0" cy="353060"/>
                <wp:effectExtent l="48895" t="0" r="65405" b="8890"/>
                <wp:wrapNone/>
                <wp:docPr id="190"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97.25pt;margin-top:9.15pt;height:27.8pt;width:0pt;z-index:251819008;mso-width-relative:page;mso-height-relative:page;" filled="f" stroked="t" coordsize="21600,21600" o:gfxdata="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TGg6t1wAAAAkBAAAPAAAAAAAAAAEAIAAAACIAAABkcnMvZG93bnJldi54&#10;bWxQSwECFAAUAAAACACHTuJA0i/sJvsBAADmAwAADgAAAAAAAAABACAAAAAmAQAAZHJzL2Uyb0Rv&#10;Yy54bWxQSwUGAAAAAAYABgBZAQAAkwU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6176" behindDoc="0" locked="0" layoutInCell="1" allowOverlap="1">
                <wp:simplePos x="0" y="0"/>
                <wp:positionH relativeFrom="column">
                  <wp:posOffset>3244850</wp:posOffset>
                </wp:positionH>
                <wp:positionV relativeFrom="paragraph">
                  <wp:posOffset>116205</wp:posOffset>
                </wp:positionV>
                <wp:extent cx="0" cy="353060"/>
                <wp:effectExtent l="48895" t="0" r="65405" b="8890"/>
                <wp:wrapNone/>
                <wp:docPr id="189" name="自选图形 25"/>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5" o:spid="_x0000_s1026" o:spt="32" type="#_x0000_t32" style="position:absolute;left:0pt;margin-left:255.5pt;margin-top:9.15pt;height:27.8pt;width:0pt;z-index:251826176;mso-width-relative:page;mso-height-relative:page;" filled="f" stroked="t" coordsize="21600,21600" o:gfxdata="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5osQDtcAAAAJAQAADwAAAAAAAAABACAAAAAiAAAAZHJzL2Rvd25yZXYu&#10;eG1sUEsBAhQAFAAAAAgAh07iQKR7x7/8AQAA5gMAAA4AAAAAAAAAAQAgAAAAJgEAAGRycy9lMm9E&#10;b2MueG1sUEsFBgAAAAAGAAYAWQEAAJQFA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7984" behindDoc="0" locked="0" layoutInCell="1" allowOverlap="1">
                <wp:simplePos x="0" y="0"/>
                <wp:positionH relativeFrom="column">
                  <wp:posOffset>665480</wp:posOffset>
                </wp:positionH>
                <wp:positionV relativeFrom="paragraph">
                  <wp:posOffset>92075</wp:posOffset>
                </wp:positionV>
                <wp:extent cx="0" cy="353060"/>
                <wp:effectExtent l="48895" t="0" r="65405" b="8890"/>
                <wp:wrapNone/>
                <wp:docPr id="186" name="自选图形 22"/>
                <wp:cNvGraphicFramePr/>
                <a:graphic xmlns:a="http://schemas.openxmlformats.org/drawingml/2006/main">
                  <a:graphicData uri="http://schemas.microsoft.com/office/word/2010/wordprocessingShape">
                    <wps:wsp>
                      <wps:cNvCnPr/>
                      <wps:spPr>
                        <a:xfrm>
                          <a:off x="0" y="0"/>
                          <a:ext cx="0" cy="35306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22" o:spid="_x0000_s1026" o:spt="32" type="#_x0000_t32" style="position:absolute;left:0pt;margin-left:52.4pt;margin-top:7.25pt;height:27.8pt;width:0pt;z-index:251817984;mso-width-relative:page;mso-height-relative:page;" filled="f" stroked="t" coordsize="21600,21600" o:gfxdata="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bq3hP1QAAAAkBAAAPAAAAAAAAAAEAIAAAACIAAABkcnMvZG93bnJldi54&#10;bWxQSwECFAAUAAAACACHTuJARVD5pv0BAADmAwAADgAAAAAAAAABACAAAAAkAQAAZHJzL2Uyb0Rv&#10;Yy54bWxQSwUGAAAAAAYABgBZAQAAkwU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2080" behindDoc="0" locked="0" layoutInCell="1" allowOverlap="1">
                <wp:simplePos x="0" y="0"/>
                <wp:positionH relativeFrom="column">
                  <wp:posOffset>4224655</wp:posOffset>
                </wp:positionH>
                <wp:positionV relativeFrom="paragraph">
                  <wp:posOffset>78105</wp:posOffset>
                </wp:positionV>
                <wp:extent cx="7620" cy="417830"/>
                <wp:effectExtent l="47625" t="0" r="59055" b="1270"/>
                <wp:wrapNone/>
                <wp:docPr id="187" name="自选图形 1027"/>
                <wp:cNvGraphicFramePr/>
                <a:graphic xmlns:a="http://schemas.openxmlformats.org/drawingml/2006/main">
                  <a:graphicData uri="http://schemas.microsoft.com/office/word/2010/wordprocessingShape">
                    <wps:wsp>
                      <wps:cNvCnPr/>
                      <wps:spPr>
                        <a:xfrm flipH="1">
                          <a:off x="0" y="0"/>
                          <a:ext cx="7620" cy="41783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自选图形 1027" o:spid="_x0000_s1026" o:spt="32" type="#_x0000_t32" style="position:absolute;left:0pt;flip:x;margin-left:332.65pt;margin-top:6.15pt;height:32.9pt;width:0.6pt;z-index:251822080;mso-width-relative:page;mso-height-relative:page;" filled="f" stroked="t" coordsize="21600,21600" o:gfxdata="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KtfIz1wAAAAkBAAAPAAAAAAAAAAEAIAAAACIA&#10;AABkcnMvZG93bnJldi54bWxQSwECFAAUAAAACACHTuJA9H+9KgoCAAD1AwAADgAAAAAAAAABACAA&#10;AAAmAQAAZHJzL2Uyb0RvYy54bWxQSwUGAAAAAAYABgBZAQAAogUAAAAA&#10;">
                <v:fill on="f" focussize="0,0"/>
                <v:stroke color="#000000" joinstyle="round" endarrow="open"/>
                <v:imagedata o:title=""/>
                <o:lock v:ext="edit" aspectratio="f"/>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0032" behindDoc="0" locked="0" layoutInCell="1" allowOverlap="1">
                <wp:simplePos x="0" y="0"/>
                <wp:positionH relativeFrom="column">
                  <wp:posOffset>648970</wp:posOffset>
                </wp:positionH>
                <wp:positionV relativeFrom="paragraph">
                  <wp:posOffset>89535</wp:posOffset>
                </wp:positionV>
                <wp:extent cx="3578225" cy="8890"/>
                <wp:effectExtent l="0" t="0" r="0" b="0"/>
                <wp:wrapNone/>
                <wp:docPr id="191" name="直线 28"/>
                <wp:cNvGraphicFramePr/>
                <a:graphic xmlns:a="http://schemas.openxmlformats.org/drawingml/2006/main">
                  <a:graphicData uri="http://schemas.microsoft.com/office/word/2010/wordprocessingShape">
                    <wps:wsp>
                      <wps:cNvCnPr/>
                      <wps:spPr>
                        <a:xfrm flipH="1">
                          <a:off x="0" y="0"/>
                          <a:ext cx="357822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8" o:spid="_x0000_s1026" o:spt="20" style="position:absolute;left:0pt;flip:x;margin-left:51.1pt;margin-top:7.05pt;height:0.7pt;width:281.75pt;z-index:251820032;mso-width-relative:page;mso-height-relative:page;" filled="f" stroked="t" coordsize="21600,21600" o:gfxdata="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e3gG1wAAAAkBAAAPAAAAAAAAAAEAIAAAACIAAABkcnMvZG93bnJldi54bWxQSwEC&#10;FAAUAAAACACHTuJAyLQVb/UBAADrAwAADgAAAAAAAAABACAAAAAmAQAAZHJzL2Uyb0RvYy54bWxQ&#10;SwUGAAAAAAYABgBZAQAAjQUAAAAA&#10;">
                <v:fill on="f" focussize="0,0"/>
                <v:stroke color="#000000" joinstyle="round"/>
                <v:imagedata o:title=""/>
                <o:lock v:ext="edit" aspectratio="f"/>
              </v:lin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7200" behindDoc="0" locked="0" layoutInCell="1" allowOverlap="1">
                <wp:simplePos x="0" y="0"/>
                <wp:positionH relativeFrom="column">
                  <wp:posOffset>2064385</wp:posOffset>
                </wp:positionH>
                <wp:positionV relativeFrom="paragraph">
                  <wp:posOffset>217170</wp:posOffset>
                </wp:positionV>
                <wp:extent cx="391160" cy="1303655"/>
                <wp:effectExtent l="4445" t="4445" r="23495" b="6350"/>
                <wp:wrapNone/>
                <wp:docPr id="216" name="自选图形 16"/>
                <wp:cNvGraphicFramePr/>
                <a:graphic xmlns:a="http://schemas.openxmlformats.org/drawingml/2006/main">
                  <a:graphicData uri="http://schemas.microsoft.com/office/word/2010/wordprocessingShape">
                    <wps:wsp>
                      <wps:cNvSpPr/>
                      <wps:spPr>
                        <a:xfrm>
                          <a:off x="0" y="0"/>
                          <a:ext cx="391160" cy="1303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eastAsia"/>
                                <w:szCs w:val="28"/>
                                <w:lang w:eastAsia="zh-CN"/>
                              </w:rPr>
                            </w:pPr>
                            <w:r>
                              <w:rPr>
                                <w:rFonts w:hint="eastAsia"/>
                                <w:szCs w:val="28"/>
                                <w:lang w:val="en-US" w:eastAsia="zh-CN"/>
                              </w:rPr>
                              <w:t>医疗救护</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wps:txbx>
                      <wps:bodyPr upright="1"/>
                    </wps:wsp>
                  </a:graphicData>
                </a:graphic>
              </wp:anchor>
            </w:drawing>
          </mc:Choice>
          <mc:Fallback>
            <w:pict>
              <v:shape id="自选图形 16" o:spid="_x0000_s1026" o:spt="109" type="#_x0000_t109" style="position:absolute;left:0pt;margin-left:162.55pt;margin-top:17.1pt;height:102.65pt;width:30.8pt;z-index:251827200;mso-width-relative:page;mso-height-relative:page;" fillcolor="#FFFFFF" filled="t" stroked="t" coordsize="21600,21600" o:gfxdata="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bTICraAAAACgEAAA8A&#10;AAAAAAAAAQAgAAAAIgAAAGRycy9kb3ducmV2LnhtbFBLAQIUABQAAAAIAIdO4kA/v6E+FQIAAD4E&#10;AAAOAAAAAAAAAAEAIAAAACkBAABkcnMvZTJvRG9jLnhtbFBLBQYAAAAABgAGAFkBAACwBQAAAAA=&#10;">
                <v:fill on="t" focussize="0,0"/>
                <v:stroke color="#000000" joinstyle="miter"/>
                <v:imagedata o:title=""/>
                <o:lock v:ext="edit" aspectratio="f"/>
                <v:textbox>
                  <w:txbxContent>
                    <w:p>
                      <w:pPr>
                        <w:pStyle w:val="77"/>
                        <w:ind w:firstLine="0" w:firstLineChars="0"/>
                        <w:rPr>
                          <w:rFonts w:hint="eastAsia"/>
                          <w:szCs w:val="28"/>
                          <w:lang w:eastAsia="zh-CN"/>
                        </w:rPr>
                      </w:pPr>
                      <w:r>
                        <w:rPr>
                          <w:rFonts w:hint="eastAsia"/>
                          <w:szCs w:val="28"/>
                          <w:lang w:val="en-US" w:eastAsia="zh-CN"/>
                        </w:rPr>
                        <w:t>医疗救护</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8224" behindDoc="0" locked="0" layoutInCell="1" allowOverlap="1">
                <wp:simplePos x="0" y="0"/>
                <wp:positionH relativeFrom="column">
                  <wp:posOffset>2559685</wp:posOffset>
                </wp:positionH>
                <wp:positionV relativeFrom="paragraph">
                  <wp:posOffset>198120</wp:posOffset>
                </wp:positionV>
                <wp:extent cx="391160" cy="1303655"/>
                <wp:effectExtent l="4445" t="4445" r="23495" b="6350"/>
                <wp:wrapNone/>
                <wp:docPr id="217" name="自选图形 16"/>
                <wp:cNvGraphicFramePr/>
                <a:graphic xmlns:a="http://schemas.openxmlformats.org/drawingml/2006/main">
                  <a:graphicData uri="http://schemas.microsoft.com/office/word/2010/wordprocessingShape">
                    <wps:wsp>
                      <wps:cNvSpPr/>
                      <wps:spPr>
                        <a:xfrm>
                          <a:off x="0" y="0"/>
                          <a:ext cx="391160" cy="1303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eastAsia"/>
                                <w:szCs w:val="28"/>
                                <w:lang w:eastAsia="zh-CN"/>
                              </w:rPr>
                            </w:pPr>
                            <w:r>
                              <w:rPr>
                                <w:rFonts w:hint="eastAsia"/>
                                <w:szCs w:val="28"/>
                                <w:lang w:val="en-US" w:eastAsia="zh-CN"/>
                              </w:rPr>
                              <w:t>警戒疏散</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wps:txbx>
                      <wps:bodyPr upright="1"/>
                    </wps:wsp>
                  </a:graphicData>
                </a:graphic>
              </wp:anchor>
            </w:drawing>
          </mc:Choice>
          <mc:Fallback>
            <w:pict>
              <v:shape id="自选图形 16" o:spid="_x0000_s1026" o:spt="109" type="#_x0000_t109" style="position:absolute;left:0pt;margin-left:201.55pt;margin-top:15.6pt;height:102.65pt;width:30.8pt;z-index:251828224;mso-width-relative:page;mso-height-relative:page;" fillcolor="#FFFFFF" filled="t" stroked="t" coordsize="21600,21600" o:gfxdata="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UQKGbZAAAACgEAAA8A&#10;AAAAAAAAAQAgAAAAIgAAAGRycy9kb3ducmV2LnhtbFBLAQIUABQAAAAIAIdO4kCjEQSsFgIAAD4E&#10;AAAOAAAAAAAAAAEAIAAAACgBAABkcnMvZTJvRG9jLnhtbFBLBQYAAAAABgAGAFkBAACwBQAAAAA=&#10;">
                <v:fill on="t" focussize="0,0"/>
                <v:stroke color="#000000" joinstyle="miter"/>
                <v:imagedata o:title=""/>
                <o:lock v:ext="edit" aspectratio="f"/>
                <v:textbox>
                  <w:txbxContent>
                    <w:p>
                      <w:pPr>
                        <w:pStyle w:val="77"/>
                        <w:ind w:firstLine="0" w:firstLineChars="0"/>
                        <w:rPr>
                          <w:rFonts w:hint="eastAsia"/>
                          <w:szCs w:val="28"/>
                          <w:lang w:eastAsia="zh-CN"/>
                        </w:rPr>
                      </w:pPr>
                      <w:r>
                        <w:rPr>
                          <w:rFonts w:hint="eastAsia"/>
                          <w:szCs w:val="28"/>
                          <w:lang w:val="en-US" w:eastAsia="zh-CN"/>
                        </w:rPr>
                        <w:t>警戒疏散</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3104" behindDoc="0" locked="0" layoutInCell="1" allowOverlap="1">
                <wp:simplePos x="0" y="0"/>
                <wp:positionH relativeFrom="column">
                  <wp:posOffset>1569085</wp:posOffset>
                </wp:positionH>
                <wp:positionV relativeFrom="paragraph">
                  <wp:posOffset>198120</wp:posOffset>
                </wp:positionV>
                <wp:extent cx="391160" cy="1303655"/>
                <wp:effectExtent l="4445" t="4445" r="23495" b="6350"/>
                <wp:wrapNone/>
                <wp:docPr id="194" name="自选图形 16"/>
                <wp:cNvGraphicFramePr/>
                <a:graphic xmlns:a="http://schemas.openxmlformats.org/drawingml/2006/main">
                  <a:graphicData uri="http://schemas.microsoft.com/office/word/2010/wordprocessingShape">
                    <wps:wsp>
                      <wps:cNvSpPr/>
                      <wps:spPr>
                        <a:xfrm>
                          <a:off x="0" y="0"/>
                          <a:ext cx="391160" cy="1303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eastAsia"/>
                                <w:szCs w:val="28"/>
                                <w:lang w:eastAsia="zh-CN"/>
                              </w:rPr>
                            </w:pPr>
                            <w:r>
                              <w:rPr>
                                <w:rFonts w:hint="eastAsia"/>
                                <w:szCs w:val="28"/>
                                <w:lang w:eastAsia="zh-CN"/>
                              </w:rPr>
                              <w:t>物资保障组</w:t>
                            </w:r>
                          </w:p>
                          <w:p>
                            <w:pPr>
                              <w:pStyle w:val="77"/>
                              <w:ind w:firstLine="0" w:firstLineChars="0"/>
                              <w:rPr>
                                <w:rFonts w:hint="default"/>
                                <w:szCs w:val="28"/>
                                <w:lang w:val="en-US" w:eastAsia="zh-CN"/>
                              </w:rPr>
                            </w:pPr>
                          </w:p>
                          <w:p>
                            <w:pPr>
                              <w:pStyle w:val="77"/>
                              <w:ind w:firstLine="210"/>
                            </w:pPr>
                          </w:p>
                        </w:txbxContent>
                      </wps:txbx>
                      <wps:bodyPr upright="1"/>
                    </wps:wsp>
                  </a:graphicData>
                </a:graphic>
              </wp:anchor>
            </w:drawing>
          </mc:Choice>
          <mc:Fallback>
            <w:pict>
              <v:shape id="自选图形 16" o:spid="_x0000_s1026" o:spt="109" type="#_x0000_t109" style="position:absolute;left:0pt;margin-left:123.55pt;margin-top:15.6pt;height:102.65pt;width:30.8pt;z-index:251823104;mso-width-relative:page;mso-height-relative:page;" fillcolor="#FFFFFF" filled="t" stroked="t" coordsize="21600,21600" o:gfxdata="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xTgnp2gAAAAoBAAAP&#10;AAAAAAAAAAEAIAAAACIAAABkcnMvZG93bnJldi54bWxQSwECFAAUAAAACACHTuJA70baihYCAAA+&#10;BAAADgAAAAAAAAABACAAAAApAQAAZHJzL2Uyb0RvYy54bWxQSwUGAAAAAAYABgBZAQAAsQUAAAAA&#10;">
                <v:fill on="t" focussize="0,0"/>
                <v:stroke color="#000000" joinstyle="miter"/>
                <v:imagedata o:title=""/>
                <o:lock v:ext="edit" aspectratio="f"/>
                <v:textbox>
                  <w:txbxContent>
                    <w:p>
                      <w:pPr>
                        <w:pStyle w:val="77"/>
                        <w:ind w:firstLine="0" w:firstLineChars="0"/>
                        <w:rPr>
                          <w:rFonts w:hint="eastAsia"/>
                          <w:szCs w:val="28"/>
                          <w:lang w:eastAsia="zh-CN"/>
                        </w:rPr>
                      </w:pPr>
                      <w:r>
                        <w:rPr>
                          <w:rFonts w:hint="eastAsia"/>
                          <w:szCs w:val="28"/>
                          <w:lang w:eastAsia="zh-CN"/>
                        </w:rPr>
                        <w:t>物资保障组</w:t>
                      </w:r>
                    </w:p>
                    <w:p>
                      <w:pPr>
                        <w:pStyle w:val="77"/>
                        <w:ind w:firstLine="0" w:firstLineChars="0"/>
                        <w:rPr>
                          <w:rFonts w:hint="default"/>
                          <w:szCs w:val="28"/>
                          <w:lang w:val="en-US" w:eastAsia="zh-CN"/>
                        </w:rPr>
                      </w:pP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4128" behindDoc="0" locked="0" layoutInCell="1" allowOverlap="1">
                <wp:simplePos x="0" y="0"/>
                <wp:positionH relativeFrom="column">
                  <wp:posOffset>1042670</wp:posOffset>
                </wp:positionH>
                <wp:positionV relativeFrom="paragraph">
                  <wp:posOffset>189865</wp:posOffset>
                </wp:positionV>
                <wp:extent cx="391160" cy="1303655"/>
                <wp:effectExtent l="4445" t="4445" r="23495" b="6350"/>
                <wp:wrapNone/>
                <wp:docPr id="195" name="自选图形 16"/>
                <wp:cNvGraphicFramePr/>
                <a:graphic xmlns:a="http://schemas.openxmlformats.org/drawingml/2006/main">
                  <a:graphicData uri="http://schemas.microsoft.com/office/word/2010/wordprocessingShape">
                    <wps:wsp>
                      <wps:cNvSpPr/>
                      <wps:spPr>
                        <a:xfrm>
                          <a:off x="0" y="0"/>
                          <a:ext cx="391160" cy="1303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eastAsia"/>
                                <w:szCs w:val="28"/>
                                <w:lang w:eastAsia="zh-CN"/>
                              </w:rPr>
                            </w:pPr>
                            <w:r>
                              <w:rPr>
                                <w:rFonts w:hint="eastAsia"/>
                                <w:szCs w:val="28"/>
                                <w:lang w:eastAsia="zh-CN"/>
                              </w:rPr>
                              <w:t>通讯联络组</w:t>
                            </w:r>
                          </w:p>
                          <w:p>
                            <w:pPr>
                              <w:pStyle w:val="77"/>
                              <w:ind w:firstLine="0" w:firstLineChars="0"/>
                              <w:rPr>
                                <w:rFonts w:hint="default"/>
                                <w:szCs w:val="28"/>
                                <w:lang w:val="en-US" w:eastAsia="zh-CN"/>
                              </w:rPr>
                            </w:pPr>
                          </w:p>
                          <w:p>
                            <w:pPr>
                              <w:pStyle w:val="77"/>
                              <w:ind w:firstLine="210"/>
                            </w:pPr>
                          </w:p>
                        </w:txbxContent>
                      </wps:txbx>
                      <wps:bodyPr upright="1"/>
                    </wps:wsp>
                  </a:graphicData>
                </a:graphic>
              </wp:anchor>
            </w:drawing>
          </mc:Choice>
          <mc:Fallback>
            <w:pict>
              <v:shape id="自选图形 16" o:spid="_x0000_s1026" o:spt="109" type="#_x0000_t109" style="position:absolute;left:0pt;margin-left:82.1pt;margin-top:14.95pt;height:102.65pt;width:30.8pt;z-index:251824128;mso-width-relative:page;mso-height-relative:page;" fillcolor="#FFFFFF" filled="t" stroked="t" coordsize="21600,21600" o:gfxdata="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lE1vdkAAAAKAQAADwAA&#10;AAAAAAABACAAAAAiAAAAZHJzL2Rvd25yZXYueG1sUEsBAhQAFAAAAAgAh07iQHPofxgVAgAAPgQA&#10;AA4AAAAAAAAAAQAgAAAAKAEAAGRycy9lMm9Eb2MueG1sUEsFBgAAAAAGAAYAWQEAAK8FAAAAAA==&#10;">
                <v:fill on="t" focussize="0,0"/>
                <v:stroke color="#000000" joinstyle="miter"/>
                <v:imagedata o:title=""/>
                <o:lock v:ext="edit" aspectratio="f"/>
                <v:textbox>
                  <w:txbxContent>
                    <w:p>
                      <w:pPr>
                        <w:pStyle w:val="77"/>
                        <w:ind w:firstLine="0" w:firstLineChars="0"/>
                        <w:rPr>
                          <w:rFonts w:hint="eastAsia"/>
                          <w:szCs w:val="28"/>
                          <w:lang w:eastAsia="zh-CN"/>
                        </w:rPr>
                      </w:pPr>
                      <w:r>
                        <w:rPr>
                          <w:rFonts w:hint="eastAsia"/>
                          <w:szCs w:val="28"/>
                          <w:lang w:eastAsia="zh-CN"/>
                        </w:rPr>
                        <w:t>通讯联络组</w:t>
                      </w:r>
                    </w:p>
                    <w:p>
                      <w:pPr>
                        <w:pStyle w:val="77"/>
                        <w:ind w:firstLine="0" w:firstLineChars="0"/>
                        <w:rPr>
                          <w:rFonts w:hint="default"/>
                          <w:szCs w:val="28"/>
                          <w:lang w:val="en-US" w:eastAsia="zh-CN"/>
                        </w:rPr>
                      </w:pP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29248" behindDoc="0" locked="0" layoutInCell="1" allowOverlap="1">
                <wp:simplePos x="0" y="0"/>
                <wp:positionH relativeFrom="column">
                  <wp:posOffset>3531235</wp:posOffset>
                </wp:positionH>
                <wp:positionV relativeFrom="paragraph">
                  <wp:posOffset>217170</wp:posOffset>
                </wp:positionV>
                <wp:extent cx="391160" cy="1303655"/>
                <wp:effectExtent l="4445" t="4445" r="23495" b="6350"/>
                <wp:wrapNone/>
                <wp:docPr id="218" name="自选图形 16"/>
                <wp:cNvGraphicFramePr/>
                <a:graphic xmlns:a="http://schemas.openxmlformats.org/drawingml/2006/main">
                  <a:graphicData uri="http://schemas.microsoft.com/office/word/2010/wordprocessingShape">
                    <wps:wsp>
                      <wps:cNvSpPr/>
                      <wps:spPr>
                        <a:xfrm>
                          <a:off x="0" y="0"/>
                          <a:ext cx="391160" cy="1303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eastAsia"/>
                                <w:szCs w:val="28"/>
                                <w:lang w:eastAsia="zh-CN"/>
                              </w:rPr>
                            </w:pPr>
                            <w:r>
                              <w:rPr>
                                <w:rFonts w:hint="eastAsia"/>
                                <w:szCs w:val="28"/>
                                <w:lang w:val="en-US" w:eastAsia="zh-CN"/>
                              </w:rPr>
                              <w:t>应急监测</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wps:txbx>
                      <wps:bodyPr upright="1"/>
                    </wps:wsp>
                  </a:graphicData>
                </a:graphic>
              </wp:anchor>
            </w:drawing>
          </mc:Choice>
          <mc:Fallback>
            <w:pict>
              <v:shape id="自选图形 16" o:spid="_x0000_s1026" o:spt="109" type="#_x0000_t109" style="position:absolute;left:0pt;margin-left:278.05pt;margin-top:17.1pt;height:102.65pt;width:30.8pt;z-index:251829248;mso-width-relative:page;mso-height-relative:page;" fillcolor="#FFFFFF" filled="t" stroked="t" coordsize="21600,21600" o:gfxdata="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lMqbDaAAAACgEAAA8A&#10;AAAAAAAAAQAgAAAAIgAAAGRycy9kb3ducmV2LnhtbFBLAQIUABQAAAAIAIdO4kCTNZWpFQIAAD4E&#10;AAAOAAAAAAAAAAEAIAAAACkBAABkcnMvZTJvRG9jLnhtbFBLBQYAAAAABgAGAFkBAACwBQAAAAA=&#10;">
                <v:fill on="t" focussize="0,0"/>
                <v:stroke color="#000000" joinstyle="miter"/>
                <v:imagedata o:title=""/>
                <o:lock v:ext="edit" aspectratio="f"/>
                <v:textbox>
                  <w:txbxContent>
                    <w:p>
                      <w:pPr>
                        <w:pStyle w:val="77"/>
                        <w:ind w:firstLine="0" w:firstLineChars="0"/>
                        <w:rPr>
                          <w:rFonts w:hint="eastAsia"/>
                          <w:szCs w:val="28"/>
                          <w:lang w:eastAsia="zh-CN"/>
                        </w:rPr>
                      </w:pPr>
                      <w:r>
                        <w:rPr>
                          <w:rFonts w:hint="eastAsia"/>
                          <w:szCs w:val="28"/>
                          <w:lang w:val="en-US" w:eastAsia="zh-CN"/>
                        </w:rPr>
                        <w:t>应急监测</w:t>
                      </w:r>
                      <w:r>
                        <w:rPr>
                          <w:rFonts w:hint="eastAsia"/>
                          <w:szCs w:val="28"/>
                          <w:lang w:eastAsia="zh-CN"/>
                        </w:rPr>
                        <w:t>组</w:t>
                      </w:r>
                    </w:p>
                    <w:p>
                      <w:pPr>
                        <w:pStyle w:val="77"/>
                        <w:ind w:firstLine="0" w:firstLineChars="0"/>
                        <w:rPr>
                          <w:rFonts w:hint="default"/>
                          <w:szCs w:val="28"/>
                          <w:lang w:val="en-US" w:eastAsia="zh-CN"/>
                        </w:rPr>
                      </w:pP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3888" behindDoc="0" locked="0" layoutInCell="1" allowOverlap="1">
                <wp:simplePos x="0" y="0"/>
                <wp:positionH relativeFrom="column">
                  <wp:posOffset>4003040</wp:posOffset>
                </wp:positionH>
                <wp:positionV relativeFrom="paragraph">
                  <wp:posOffset>207645</wp:posOffset>
                </wp:positionV>
                <wp:extent cx="391160" cy="1313180"/>
                <wp:effectExtent l="4445" t="4445" r="23495" b="15875"/>
                <wp:wrapNone/>
                <wp:docPr id="192" name="自选图形 16"/>
                <wp:cNvGraphicFramePr/>
                <a:graphic xmlns:a="http://schemas.openxmlformats.org/drawingml/2006/main">
                  <a:graphicData uri="http://schemas.microsoft.com/office/word/2010/wordprocessingShape">
                    <wps:wsp>
                      <wps:cNvSpPr/>
                      <wps:spPr>
                        <a:xfrm>
                          <a:off x="0" y="0"/>
                          <a:ext cx="391160" cy="13131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jc w:val="both"/>
                              <w:rPr>
                                <w:rFonts w:hint="default"/>
                                <w:szCs w:val="28"/>
                                <w:lang w:val="en-US" w:eastAsia="zh-CN"/>
                              </w:rPr>
                            </w:pPr>
                            <w:r>
                              <w:rPr>
                                <w:rFonts w:hint="eastAsia"/>
                                <w:szCs w:val="28"/>
                                <w:lang w:val="en-US" w:eastAsia="zh-CN"/>
                              </w:rPr>
                              <w:t>外协单位</w:t>
                            </w:r>
                          </w:p>
                          <w:p>
                            <w:pPr>
                              <w:pStyle w:val="77"/>
                              <w:ind w:firstLine="210"/>
                            </w:pPr>
                          </w:p>
                        </w:txbxContent>
                      </wps:txbx>
                      <wps:bodyPr upright="1"/>
                    </wps:wsp>
                  </a:graphicData>
                </a:graphic>
              </wp:anchor>
            </w:drawing>
          </mc:Choice>
          <mc:Fallback>
            <w:pict>
              <v:shape id="自选图形 16" o:spid="_x0000_s1026" o:spt="109" type="#_x0000_t109" style="position:absolute;left:0pt;margin-left:315.2pt;margin-top:16.35pt;height:103.4pt;width:30.8pt;z-index:251813888;mso-width-relative:page;mso-height-relative:page;" fillcolor="#FFFFFF" filled="t" stroked="t" coordsize="21600,21600" o:gfxdata="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P4LzaAAAACgEA&#10;AA8AAAAAAAAAAQAgAAAAIgAAAGRycy9kb3ducmV2LnhtbFBLAQIUABQAAAAIAIdO4kDH0eUcGAIA&#10;AD4EAAAOAAAAAAAAAAEAIAAAACkBAABkcnMvZTJvRG9jLnhtbFBLBQYAAAAABgAGAFkBAACzBQAA&#10;AAA=&#10;">
                <v:fill on="t" focussize="0,0"/>
                <v:stroke color="#000000" joinstyle="miter"/>
                <v:imagedata o:title=""/>
                <o:lock v:ext="edit" aspectratio="f"/>
                <v:textbox>
                  <w:txbxContent>
                    <w:p>
                      <w:pPr>
                        <w:pStyle w:val="77"/>
                        <w:ind w:firstLine="0" w:firstLineChars="0"/>
                        <w:jc w:val="both"/>
                        <w:rPr>
                          <w:rFonts w:hint="default"/>
                          <w:szCs w:val="28"/>
                          <w:lang w:val="en-US" w:eastAsia="zh-CN"/>
                        </w:rPr>
                      </w:pPr>
                      <w:r>
                        <w:rPr>
                          <w:rFonts w:hint="eastAsia"/>
                          <w:szCs w:val="28"/>
                          <w:lang w:val="en-US" w:eastAsia="zh-CN"/>
                        </w:rPr>
                        <w:t>外协单位</w:t>
                      </w:r>
                    </w:p>
                    <w:p>
                      <w:pPr>
                        <w:pStyle w:val="77"/>
                        <w:ind w:firstLine="210"/>
                      </w:pP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4912" behindDoc="0" locked="0" layoutInCell="1" allowOverlap="1">
                <wp:simplePos x="0" y="0"/>
                <wp:positionH relativeFrom="column">
                  <wp:posOffset>3049270</wp:posOffset>
                </wp:positionH>
                <wp:positionV relativeFrom="paragraph">
                  <wp:posOffset>193040</wp:posOffset>
                </wp:positionV>
                <wp:extent cx="367665" cy="1315085"/>
                <wp:effectExtent l="4445" t="4445" r="8890" b="13970"/>
                <wp:wrapNone/>
                <wp:docPr id="193" name="自选图形 18"/>
                <wp:cNvGraphicFramePr/>
                <a:graphic xmlns:a="http://schemas.openxmlformats.org/drawingml/2006/main">
                  <a:graphicData uri="http://schemas.microsoft.com/office/word/2010/wordprocessingShape">
                    <wps:wsp>
                      <wps:cNvSpPr/>
                      <wps:spPr>
                        <a:xfrm>
                          <a:off x="0" y="0"/>
                          <a:ext cx="367665" cy="131508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default"/>
                                <w:szCs w:val="28"/>
                                <w:lang w:val="en-US" w:eastAsia="zh-CN"/>
                              </w:rPr>
                            </w:pPr>
                            <w:r>
                              <w:rPr>
                                <w:rFonts w:hint="eastAsia"/>
                                <w:szCs w:val="28"/>
                                <w:lang w:val="en-US" w:eastAsia="zh-CN"/>
                              </w:rPr>
                              <w:t>事故调查组</w:t>
                            </w:r>
                          </w:p>
                        </w:txbxContent>
                      </wps:txbx>
                      <wps:bodyPr upright="1"/>
                    </wps:wsp>
                  </a:graphicData>
                </a:graphic>
              </wp:anchor>
            </w:drawing>
          </mc:Choice>
          <mc:Fallback>
            <w:pict>
              <v:shape id="自选图形 18" o:spid="_x0000_s1026" o:spt="109" type="#_x0000_t109" style="position:absolute;left:0pt;margin-left:240.1pt;margin-top:15.2pt;height:103.55pt;width:28.95pt;z-index:251814912;mso-width-relative:page;mso-height-relative:page;" fillcolor="#FFFFFF" filled="t" stroked="t" coordsize="21600,21600" o:gfxdata="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8DtEfZAAAACgEAAA8A&#10;AAAAAAAAAQAgAAAAIgAAAGRycy9kb3ducmV2LnhtbFBLAQIUABQAAAAIAIdO4kDcl0D9FgIAAD4E&#10;AAAOAAAAAAAAAAEAIAAAACgBAABkcnMvZTJvRG9jLnhtbFBLBQYAAAAABgAGAFkBAACwBQAAAAA=&#10;">
                <v:fill on="t" focussize="0,0"/>
                <v:stroke color="#000000" joinstyle="miter"/>
                <v:imagedata o:title=""/>
                <o:lock v:ext="edit" aspectratio="f"/>
                <v:textbox>
                  <w:txbxContent>
                    <w:p>
                      <w:pPr>
                        <w:pStyle w:val="77"/>
                        <w:ind w:firstLine="0" w:firstLineChars="0"/>
                        <w:rPr>
                          <w:rFonts w:hint="default"/>
                          <w:szCs w:val="28"/>
                          <w:lang w:val="en-US" w:eastAsia="zh-CN"/>
                        </w:rPr>
                      </w:pPr>
                      <w:r>
                        <w:rPr>
                          <w:rFonts w:hint="eastAsia"/>
                          <w:szCs w:val="28"/>
                          <w:lang w:val="en-US" w:eastAsia="zh-CN"/>
                        </w:rPr>
                        <w:t>事故调查组</w:t>
                      </w:r>
                    </w:p>
                  </w:txbxContent>
                </v:textbox>
              </v:shape>
            </w:pict>
          </mc:Fallback>
        </mc:AlternateContent>
      </w:r>
      <w:r>
        <w:rPr>
          <w:rFonts w:ascii="Times New Roman" w:hAnsi="Times New Roman" w:cs="Times New Roman" w:eastAsiaTheme="minorEastAsia"/>
          <w:color w:val="000000" w:themeColor="text1"/>
          <w:sz w:val="24"/>
          <w14:textFill>
            <w14:solidFill>
              <w14:schemeClr w14:val="tx1"/>
            </w14:solidFill>
          </w14:textFill>
        </w:rPr>
        <mc:AlternateContent>
          <mc:Choice Requires="wps">
            <w:drawing>
              <wp:anchor distT="0" distB="0" distL="114300" distR="114300" simplePos="0" relativeHeight="251815936" behindDoc="0" locked="0" layoutInCell="1" allowOverlap="1">
                <wp:simplePos x="0" y="0"/>
                <wp:positionH relativeFrom="column">
                  <wp:posOffset>501015</wp:posOffset>
                </wp:positionH>
                <wp:positionV relativeFrom="paragraph">
                  <wp:posOffset>156845</wp:posOffset>
                </wp:positionV>
                <wp:extent cx="353695" cy="1351915"/>
                <wp:effectExtent l="4445" t="4445" r="22860" b="15240"/>
                <wp:wrapNone/>
                <wp:docPr id="196" name="自选图形 20"/>
                <wp:cNvGraphicFramePr/>
                <a:graphic xmlns:a="http://schemas.openxmlformats.org/drawingml/2006/main">
                  <a:graphicData uri="http://schemas.microsoft.com/office/word/2010/wordprocessingShape">
                    <wps:wsp>
                      <wps:cNvSpPr/>
                      <wps:spPr>
                        <a:xfrm>
                          <a:off x="0" y="0"/>
                          <a:ext cx="353695" cy="135191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pStyle w:val="77"/>
                              <w:ind w:firstLine="0" w:firstLineChars="0"/>
                              <w:rPr>
                                <w:rFonts w:hint="default"/>
                                <w:kern w:val="0"/>
                                <w:lang w:val="en-US" w:eastAsia="zh-CN"/>
                              </w:rPr>
                            </w:pPr>
                            <w:r>
                              <w:rPr>
                                <w:rFonts w:hint="eastAsia"/>
                                <w:kern w:val="0"/>
                              </w:rPr>
                              <w:t>抢险救灾组</w:t>
                            </w:r>
                          </w:p>
                        </w:txbxContent>
                      </wps:txbx>
                      <wps:bodyPr upright="1"/>
                    </wps:wsp>
                  </a:graphicData>
                </a:graphic>
              </wp:anchor>
            </w:drawing>
          </mc:Choice>
          <mc:Fallback>
            <w:pict>
              <v:shape id="自选图形 20" o:spid="_x0000_s1026" o:spt="109" type="#_x0000_t109" style="position:absolute;left:0pt;margin-left:39.45pt;margin-top:12.35pt;height:106.45pt;width:27.85pt;z-index:251815936;mso-width-relative:page;mso-height-relative:page;" fillcolor="#FFFFFF" filled="t" stroked="t" coordsize="21600,21600" o:gfxdata="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D7IA72QAAAAkBAAAPAAAA&#10;AAAAAAEAIAAAACIAAABkcnMvZG93bnJldi54bWxQSwECFAAUAAAACACHTuJAT9/eVhQCAAA+BAAA&#10;DgAAAAAAAAABACAAAAAoAQAAZHJzL2Uyb0RvYy54bWxQSwUGAAAAAAYABgBZAQAArgUAAAAA&#10;">
                <v:fill on="t" focussize="0,0"/>
                <v:stroke color="#000000" joinstyle="miter"/>
                <v:imagedata o:title=""/>
                <o:lock v:ext="edit" aspectratio="f"/>
                <v:textbox>
                  <w:txbxContent>
                    <w:p>
                      <w:pPr>
                        <w:pStyle w:val="77"/>
                        <w:ind w:firstLine="0" w:firstLineChars="0"/>
                        <w:rPr>
                          <w:rFonts w:hint="default"/>
                          <w:kern w:val="0"/>
                          <w:lang w:val="en-US" w:eastAsia="zh-CN"/>
                        </w:rPr>
                      </w:pPr>
                      <w:r>
                        <w:rPr>
                          <w:rFonts w:hint="eastAsia"/>
                          <w:kern w:val="0"/>
                        </w:rPr>
                        <w:t>抢险救灾组</w:t>
                      </w:r>
                    </w:p>
                  </w:txbxContent>
                </v:textbox>
              </v:shape>
            </w:pict>
          </mc:Fallback>
        </mc:AlternateContent>
      </w:r>
    </w:p>
    <w:p>
      <w:pPr>
        <w:ind w:firstLine="240"/>
        <w:rPr>
          <w:rFonts w:ascii="Times New Roman" w:hAnsi="Times New Roman" w:cs="Times New Roman" w:eastAsiaTheme="minorEastAsia"/>
          <w:color w:val="000000" w:themeColor="text1"/>
          <w:sz w:val="24"/>
          <w:szCs w:val="24"/>
          <w14:textFill>
            <w14:solidFill>
              <w14:schemeClr w14:val="tx1"/>
            </w14:solidFill>
          </w14:textFill>
        </w:rPr>
      </w:pPr>
    </w:p>
    <w:p>
      <w:pPr>
        <w:ind w:firstLine="240"/>
        <w:rPr>
          <w:rFonts w:ascii="Times New Roman" w:hAnsi="Times New Roman" w:cs="Times New Roman" w:eastAsiaTheme="minorEastAsia"/>
          <w:color w:val="000000" w:themeColor="text1"/>
          <w:sz w:val="24"/>
          <w:szCs w:val="24"/>
          <w14:textFill>
            <w14:solidFill>
              <w14:schemeClr w14:val="tx1"/>
            </w14:solidFill>
          </w14:textFill>
        </w:rPr>
      </w:pPr>
    </w:p>
    <w:p>
      <w:pPr>
        <w:ind w:firstLine="240"/>
        <w:rPr>
          <w:rFonts w:ascii="Times New Roman" w:hAnsi="Times New Roman" w:cs="Times New Roman" w:eastAsiaTheme="minorEastAsia"/>
          <w:color w:val="000000" w:themeColor="text1"/>
          <w:sz w:val="24"/>
          <w:szCs w:val="24"/>
          <w14:textFill>
            <w14:solidFill>
              <w14:schemeClr w14:val="tx1"/>
            </w14:solidFill>
          </w14:textFill>
        </w:rPr>
      </w:pPr>
    </w:p>
    <w:p>
      <w:pPr>
        <w:spacing w:line="400" w:lineRule="exact"/>
        <w:ind w:firstLine="560"/>
        <w:jc w:val="center"/>
        <w:rPr>
          <w:rFonts w:hint="eastAsia" w:ascii="宋体" w:hAnsi="Arial" w:cs="宋体"/>
          <w:b/>
          <w:bCs w:val="0"/>
          <w:sz w:val="22"/>
          <w:szCs w:val="22"/>
          <w:lang w:eastAsia="zh-CN"/>
        </w:rPr>
      </w:pPr>
    </w:p>
    <w:p>
      <w:pPr>
        <w:spacing w:line="400" w:lineRule="exact"/>
        <w:ind w:firstLine="560"/>
        <w:jc w:val="center"/>
        <w:rPr>
          <w:rFonts w:hint="eastAsia" w:ascii="宋体" w:hAnsi="Arial" w:cs="宋体"/>
          <w:b/>
          <w:bCs w:val="0"/>
          <w:sz w:val="22"/>
          <w:szCs w:val="22"/>
          <w:lang w:eastAsia="zh-CN"/>
        </w:rPr>
      </w:pPr>
    </w:p>
    <w:p>
      <w:pPr>
        <w:spacing w:line="400" w:lineRule="exact"/>
        <w:ind w:firstLine="560"/>
        <w:jc w:val="center"/>
        <w:rPr>
          <w:rFonts w:hint="default" w:ascii="宋体" w:hAnsi="Arial" w:eastAsia="宋体" w:cs="宋体"/>
          <w:b/>
          <w:bCs w:val="0"/>
          <w:sz w:val="22"/>
          <w:szCs w:val="22"/>
          <w:lang w:val="en-US" w:eastAsia="zh-CN"/>
        </w:rPr>
      </w:pPr>
      <w:r>
        <w:rPr>
          <w:rFonts w:hint="eastAsia" w:ascii="宋体" w:hAnsi="Arial" w:cs="宋体"/>
          <w:b/>
          <w:bCs w:val="0"/>
          <w:sz w:val="22"/>
          <w:szCs w:val="22"/>
          <w:lang w:eastAsia="zh-CN"/>
        </w:rPr>
        <w:t>图</w:t>
      </w:r>
      <w:r>
        <w:rPr>
          <w:rFonts w:hint="eastAsia" w:ascii="宋体" w:hAnsi="Arial" w:cs="宋体"/>
          <w:b/>
          <w:bCs w:val="0"/>
          <w:sz w:val="22"/>
          <w:szCs w:val="22"/>
          <w:lang w:val="en-US" w:eastAsia="zh-CN"/>
        </w:rPr>
        <w:t>3-1应急组织机构结构图</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23" w:name="_Toc20479"/>
      <w:r>
        <w:rPr>
          <w:rFonts w:hint="eastAsia" w:ascii="Times New Roman" w:hAnsi="Times New Roman" w:eastAsia="宋体" w:cs="Times New Roman"/>
          <w:b/>
          <w:bCs/>
          <w:kern w:val="2"/>
          <w:sz w:val="28"/>
          <w:szCs w:val="30"/>
          <w:lang w:val="en-US" w:eastAsia="zh-CN" w:bidi="ar-SA"/>
        </w:rPr>
        <w:t>3.2应急组织机构职责</w:t>
      </w:r>
      <w:bookmarkEnd w:id="1023"/>
    </w:p>
    <w:p>
      <w:pPr>
        <w:spacing w:line="480" w:lineRule="exact"/>
        <w:ind w:firstLine="480"/>
        <w:rPr>
          <w:rFonts w:cs="Times New Roman" w:eastAsiaTheme="minorEastAsia"/>
          <w:szCs w:val="24"/>
        </w:rPr>
      </w:pPr>
      <w:r>
        <w:rPr>
          <w:rFonts w:hint="eastAsia" w:cs="Times New Roman" w:eastAsiaTheme="minorEastAsia"/>
          <w:szCs w:val="24"/>
        </w:rPr>
        <w:t>职责见综合预案。</w:t>
      </w:r>
    </w:p>
    <w:p>
      <w:pPr>
        <w:pStyle w:val="92"/>
        <w:spacing w:before="190" w:after="190"/>
        <w:rPr>
          <w:rFonts w:hint="eastAsia" w:ascii="Times New Roman" w:hAnsi="Times New Roman" w:cs="Times New Roman"/>
          <w:highlight w:val="none"/>
        </w:rPr>
      </w:pPr>
      <w:bookmarkStart w:id="1024" w:name="_Toc335894383"/>
      <w:bookmarkStart w:id="1025" w:name="_Toc18610"/>
      <w:bookmarkStart w:id="1026" w:name="_Toc4951"/>
      <w:bookmarkStart w:id="1027" w:name="_Toc1442"/>
      <w:bookmarkStart w:id="1028" w:name="_Toc3991"/>
      <w:r>
        <w:rPr>
          <w:rFonts w:hint="eastAsia" w:ascii="Times New Roman" w:hAnsi="Times New Roman" w:cs="Times New Roman"/>
          <w:highlight w:val="none"/>
        </w:rPr>
        <w:t>4预防与预警</w:t>
      </w:r>
      <w:bookmarkEnd w:id="1024"/>
      <w:bookmarkEnd w:id="1025"/>
      <w:bookmarkEnd w:id="1026"/>
      <w:bookmarkEnd w:id="1027"/>
      <w:bookmarkEnd w:id="1028"/>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29" w:name="_Toc25143"/>
      <w:r>
        <w:rPr>
          <w:rFonts w:hint="eastAsia" w:ascii="Times New Roman" w:hAnsi="Times New Roman" w:eastAsia="宋体" w:cs="Times New Roman"/>
          <w:b/>
          <w:bCs/>
          <w:kern w:val="2"/>
          <w:sz w:val="28"/>
          <w:szCs w:val="30"/>
          <w:lang w:val="en-US" w:eastAsia="zh-CN" w:bidi="ar-SA"/>
        </w:rPr>
        <w:t>4.1危险源监控</w:t>
      </w:r>
      <w:bookmarkEnd w:id="1029"/>
    </w:p>
    <w:p>
      <w:pPr>
        <w:ind w:firstLine="480"/>
        <w:rPr>
          <w:rFonts w:cs="Times New Roman" w:eastAsiaTheme="minorEastAsia"/>
          <w:szCs w:val="24"/>
        </w:rPr>
      </w:pPr>
      <w:r>
        <w:rPr>
          <w:rFonts w:hint="eastAsia" w:cs="Times New Roman" w:eastAsiaTheme="minorEastAsia"/>
          <w:szCs w:val="24"/>
        </w:rPr>
        <w:t>公司对</w:t>
      </w:r>
      <w:r>
        <w:rPr>
          <w:rFonts w:hint="eastAsia" w:cs="Times New Roman" w:eastAsiaTheme="minorEastAsia"/>
          <w:szCs w:val="24"/>
          <w:lang w:val="en-US" w:eastAsia="zh-CN"/>
        </w:rPr>
        <w:t>仓库、污水处理站、生产车间进行</w:t>
      </w:r>
      <w:r>
        <w:rPr>
          <w:rFonts w:hint="eastAsia" w:cs="Times New Roman" w:eastAsiaTheme="minorEastAsia"/>
          <w:szCs w:val="24"/>
        </w:rPr>
        <w:t>重点监控，定期</w:t>
      </w:r>
      <w:r>
        <w:rPr>
          <w:rFonts w:hint="eastAsia" w:cs="Times New Roman" w:eastAsiaTheme="minorEastAsia"/>
          <w:szCs w:val="24"/>
          <w:lang w:val="en-US" w:eastAsia="zh-CN"/>
        </w:rPr>
        <w:t>密封</w:t>
      </w:r>
      <w:r>
        <w:rPr>
          <w:rFonts w:hint="eastAsia" w:cs="Times New Roman" w:eastAsiaTheme="minorEastAsia"/>
          <w:szCs w:val="24"/>
        </w:rPr>
        <w:t>检查情况，定期对从业人员进行岗操培训，发放安全防护用品，严格执行</w:t>
      </w:r>
      <w:r>
        <w:rPr>
          <w:rFonts w:hint="eastAsia" w:cs="Times New Roman" w:eastAsiaTheme="minorEastAsia"/>
          <w:szCs w:val="24"/>
          <w:lang w:eastAsia="zh-CN"/>
        </w:rPr>
        <w:t>厂区</w:t>
      </w:r>
      <w:r>
        <w:rPr>
          <w:rFonts w:hint="eastAsia" w:cs="Times New Roman" w:eastAsiaTheme="minorEastAsia"/>
          <w:szCs w:val="24"/>
        </w:rPr>
        <w:t>动火制度，加强员工安全意识。</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30" w:name="_Toc6075"/>
      <w:r>
        <w:rPr>
          <w:rFonts w:hint="eastAsia" w:ascii="Times New Roman" w:hAnsi="Times New Roman" w:eastAsia="宋体" w:cs="Times New Roman"/>
          <w:b/>
          <w:bCs/>
          <w:kern w:val="2"/>
          <w:sz w:val="28"/>
          <w:szCs w:val="30"/>
          <w:lang w:val="en-US" w:eastAsia="zh-CN" w:bidi="ar-SA"/>
        </w:rPr>
        <w:t>4.2预警行动</w:t>
      </w:r>
      <w:bookmarkEnd w:id="1030"/>
    </w:p>
    <w:p>
      <w:pPr>
        <w:spacing w:line="480" w:lineRule="exact"/>
        <w:ind w:firstLine="480"/>
        <w:rPr>
          <w:rFonts w:cs="Times New Roman" w:eastAsiaTheme="minorEastAsia"/>
          <w:bCs/>
          <w:szCs w:val="24"/>
        </w:rPr>
      </w:pPr>
      <w:r>
        <w:rPr>
          <w:rFonts w:cs="Times New Roman" w:eastAsiaTheme="minorEastAsia"/>
          <w:bCs/>
          <w:szCs w:val="24"/>
        </w:rPr>
        <w:t>一线人员或巡检人员发现紧急状态（事故的征兆），经风险评估即将发生，或发现事故已经发生时，应立即警告暴露于危险的第一人群（如操作人员），立即撤离；同时立即报告上一级主管或应急救援指挥领导。如果可行，则应控制事故源以防止事故恶化，为应急救援赢得时间。</w:t>
      </w:r>
    </w:p>
    <w:p>
      <w:pPr>
        <w:spacing w:line="520" w:lineRule="exact"/>
        <w:ind w:firstLine="480"/>
        <w:rPr>
          <w:rFonts w:eastAsiaTheme="minorEastAsia"/>
          <w:sz w:val="28"/>
          <w:szCs w:val="28"/>
        </w:rPr>
      </w:pPr>
      <w:r>
        <w:rPr>
          <w:rFonts w:cs="Times New Roman" w:eastAsiaTheme="minorEastAsia"/>
          <w:bCs/>
          <w:szCs w:val="24"/>
        </w:rPr>
        <w:t>应急救援指挥领导接到报警后应当立即赶赴现场，根据掌握的事故情况，如事故性质、程度，做出初步评估，确定应急响应级别，认为符合预案启动条件的，由总指挥下令立即启动应急响应。应急指挥小组根据预警信息的变化，及时更新预警级别，做出相应控制，直至预警状态的结束。预警状态的开启和结束由应急指挥小组组长决定</w:t>
      </w:r>
      <w:r>
        <w:rPr>
          <w:rFonts w:hint="eastAsia" w:cs="Times New Roman" w:eastAsiaTheme="minorEastAsia"/>
          <w:bCs/>
          <w:szCs w:val="24"/>
        </w:rPr>
        <w:t>。</w:t>
      </w:r>
    </w:p>
    <w:p>
      <w:pPr>
        <w:pStyle w:val="92"/>
        <w:spacing w:before="190" w:after="190"/>
        <w:rPr>
          <w:rFonts w:hint="eastAsia" w:ascii="Times New Roman" w:hAnsi="Times New Roman" w:cs="Times New Roman"/>
        </w:rPr>
      </w:pPr>
      <w:bookmarkStart w:id="1031" w:name="_Toc13980"/>
      <w:bookmarkStart w:id="1032" w:name="_Toc30240"/>
      <w:bookmarkStart w:id="1033" w:name="_Toc335894384"/>
      <w:bookmarkStart w:id="1034" w:name="_Toc2594"/>
      <w:bookmarkStart w:id="1035" w:name="_Toc23690"/>
      <w:r>
        <w:rPr>
          <w:rFonts w:hint="eastAsia" w:ascii="Times New Roman" w:hAnsi="Times New Roman" w:cs="Times New Roman"/>
        </w:rPr>
        <w:t>5信息报告程序</w:t>
      </w:r>
      <w:bookmarkEnd w:id="1031"/>
      <w:bookmarkEnd w:id="1032"/>
      <w:bookmarkEnd w:id="1033"/>
      <w:bookmarkEnd w:id="1034"/>
      <w:bookmarkEnd w:id="1035"/>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36" w:name="_Toc28296"/>
      <w:r>
        <w:rPr>
          <w:rFonts w:hint="eastAsia" w:ascii="Times New Roman" w:hAnsi="Times New Roman" w:eastAsia="宋体" w:cs="Times New Roman"/>
          <w:b/>
          <w:bCs/>
          <w:kern w:val="2"/>
          <w:sz w:val="28"/>
          <w:szCs w:val="30"/>
          <w:lang w:val="en-US" w:eastAsia="zh-CN" w:bidi="ar-SA"/>
        </w:rPr>
        <w:t>5.1信息报告与通知</w:t>
      </w:r>
      <w:bookmarkEnd w:id="1036"/>
    </w:p>
    <w:p>
      <w:pPr>
        <w:spacing w:line="480" w:lineRule="exact"/>
        <w:ind w:firstLine="480"/>
        <w:rPr>
          <w:rFonts w:cs="Times New Roman" w:eastAsiaTheme="minorEastAsia"/>
          <w:szCs w:val="24"/>
        </w:rPr>
      </w:pPr>
      <w:r>
        <w:rPr>
          <w:rFonts w:hint="eastAsia" w:cs="Times New Roman" w:eastAsiaTheme="minorEastAsia"/>
          <w:szCs w:val="24"/>
          <w:lang w:val="en-US" w:eastAsia="zh-CN"/>
        </w:rPr>
        <w:t>发现险情的人员</w:t>
      </w:r>
      <w:r>
        <w:rPr>
          <w:rFonts w:cs="Times New Roman" w:eastAsiaTheme="minorEastAsia"/>
          <w:szCs w:val="24"/>
        </w:rPr>
        <w:t>汇报给</w:t>
      </w:r>
      <w:r>
        <w:rPr>
          <w:rFonts w:hint="eastAsia" w:cs="Times New Roman" w:eastAsiaTheme="minorEastAsia"/>
          <w:szCs w:val="24"/>
          <w:lang w:val="en-US" w:eastAsia="zh-CN"/>
        </w:rPr>
        <w:t>部门负责人</w:t>
      </w:r>
      <w:r>
        <w:rPr>
          <w:rFonts w:cs="Times New Roman" w:eastAsiaTheme="minorEastAsia"/>
          <w:szCs w:val="24"/>
        </w:rPr>
        <w:t>，</w:t>
      </w:r>
      <w:r>
        <w:rPr>
          <w:rFonts w:hint="eastAsia" w:cs="Times New Roman" w:eastAsiaTheme="minorEastAsia"/>
          <w:szCs w:val="24"/>
          <w:lang w:val="en-US" w:eastAsia="zh-CN"/>
        </w:rPr>
        <w:t>部门负责人</w:t>
      </w:r>
      <w:r>
        <w:rPr>
          <w:rFonts w:cs="Times New Roman" w:eastAsiaTheme="minorEastAsia"/>
          <w:szCs w:val="24"/>
        </w:rPr>
        <w:t>在分析判断预警信息级别后认为达到响应级别时汇报给</w:t>
      </w:r>
      <w:r>
        <w:rPr>
          <w:rFonts w:hint="eastAsia" w:cs="Times New Roman" w:eastAsiaTheme="minorEastAsia"/>
          <w:szCs w:val="24"/>
          <w:lang w:val="en-US" w:eastAsia="zh-CN"/>
        </w:rPr>
        <w:t>安全员</w:t>
      </w:r>
      <w:r>
        <w:rPr>
          <w:rFonts w:cs="Times New Roman" w:eastAsiaTheme="minorEastAsia"/>
          <w:szCs w:val="24"/>
        </w:rPr>
        <w:t>（达不到则反馈</w:t>
      </w:r>
      <w:r>
        <w:rPr>
          <w:rFonts w:hint="eastAsia" w:cs="Times New Roman" w:eastAsiaTheme="minorEastAsia"/>
          <w:szCs w:val="24"/>
          <w:lang w:val="en-US" w:eastAsia="zh-CN"/>
        </w:rPr>
        <w:t>部门人员</w:t>
      </w:r>
      <w:r>
        <w:rPr>
          <w:rFonts w:cs="Times New Roman" w:eastAsiaTheme="minorEastAsia"/>
          <w:szCs w:val="24"/>
        </w:rPr>
        <w:t>），</w:t>
      </w:r>
      <w:r>
        <w:rPr>
          <w:rFonts w:hint="eastAsia" w:cs="Times New Roman" w:eastAsiaTheme="minorEastAsia"/>
          <w:szCs w:val="24"/>
          <w:lang w:val="en-US" w:eastAsia="zh-CN"/>
        </w:rPr>
        <w:t>安全员</w:t>
      </w:r>
      <w:r>
        <w:rPr>
          <w:rFonts w:cs="Times New Roman" w:eastAsiaTheme="minorEastAsia"/>
          <w:szCs w:val="24"/>
        </w:rPr>
        <w:t>在分析判断预警信息级别后认为达到响应级别时汇报给</w:t>
      </w:r>
      <w:r>
        <w:rPr>
          <w:rFonts w:hint="eastAsia" w:cs="Times New Roman" w:eastAsiaTheme="minorEastAsia"/>
          <w:szCs w:val="24"/>
          <w:lang w:val="en-US" w:eastAsia="zh-CN"/>
        </w:rPr>
        <w:t>应急指挥部</w:t>
      </w:r>
      <w:r>
        <w:rPr>
          <w:rFonts w:cs="Times New Roman" w:eastAsiaTheme="minorEastAsia"/>
          <w:szCs w:val="24"/>
        </w:rPr>
        <w:t>（达不到则反馈</w:t>
      </w:r>
      <w:r>
        <w:rPr>
          <w:rFonts w:hint="eastAsia" w:cs="Times New Roman" w:eastAsiaTheme="minorEastAsia"/>
          <w:szCs w:val="24"/>
          <w:lang w:eastAsia="zh-CN"/>
        </w:rPr>
        <w:t>部门负责人</w:t>
      </w:r>
      <w:r>
        <w:rPr>
          <w:rFonts w:cs="Times New Roman" w:eastAsiaTheme="minorEastAsia"/>
          <w:szCs w:val="24"/>
        </w:rPr>
        <w:t>）。各级负责人必须保持电话24小时开机状态，且有电话必须接听。</w:t>
      </w:r>
    </w:p>
    <w:p>
      <w:pPr>
        <w:spacing w:line="480" w:lineRule="exact"/>
        <w:ind w:firstLine="480"/>
        <w:rPr>
          <w:rFonts w:cs="Times New Roman" w:eastAsiaTheme="minorEastAsia"/>
          <w:szCs w:val="24"/>
        </w:rPr>
      </w:pPr>
      <w:r>
        <w:rPr>
          <w:rFonts w:cs="Times New Roman" w:eastAsiaTheme="minorEastAsia"/>
          <w:szCs w:val="24"/>
        </w:rPr>
        <w:t>24小时应急值守电话不得关机，平时及时充电，以保障联系通畅。</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37" w:name="_Toc28987"/>
      <w:r>
        <w:rPr>
          <w:rFonts w:hint="eastAsia" w:ascii="Times New Roman" w:hAnsi="Times New Roman" w:eastAsia="宋体" w:cs="Times New Roman"/>
          <w:b/>
          <w:bCs/>
          <w:kern w:val="2"/>
          <w:sz w:val="28"/>
          <w:szCs w:val="30"/>
          <w:lang w:val="en-US" w:eastAsia="zh-CN" w:bidi="ar-SA"/>
        </w:rPr>
        <w:t>5.2信息上报</w:t>
      </w:r>
      <w:bookmarkEnd w:id="1037"/>
    </w:p>
    <w:p>
      <w:pPr>
        <w:spacing w:line="480" w:lineRule="exact"/>
        <w:ind w:firstLine="480"/>
        <w:rPr>
          <w:rFonts w:cs="Times New Roman" w:eastAsiaTheme="minorEastAsia"/>
          <w:szCs w:val="24"/>
        </w:rPr>
      </w:pPr>
      <w:r>
        <w:rPr>
          <w:rFonts w:hint="eastAsia" w:cs="Times New Roman" w:eastAsiaTheme="minorEastAsia"/>
          <w:szCs w:val="24"/>
        </w:rPr>
        <w:t>应急总指挥在接到事故报告后，应当在1h内向县级以上人民政府安全生产监督管理部门和负有安全生产监督管理职责的有关部门报告。事故报告内容如下：事故发生单位概况；事故发生的时间、地点及事故的现场情况；事故的简要经过；事故造成的伤亡情况；已经采取的措施等。</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38" w:name="_Toc29025"/>
      <w:r>
        <w:rPr>
          <w:rFonts w:hint="eastAsia" w:ascii="Times New Roman" w:hAnsi="Times New Roman" w:eastAsia="宋体" w:cs="Times New Roman"/>
          <w:b/>
          <w:bCs/>
          <w:kern w:val="2"/>
          <w:sz w:val="28"/>
          <w:szCs w:val="30"/>
          <w:lang w:val="en-US" w:eastAsia="zh-CN" w:bidi="ar-SA"/>
        </w:rPr>
        <w:t>5.3信息传递</w:t>
      </w:r>
      <w:bookmarkEnd w:id="1038"/>
    </w:p>
    <w:p>
      <w:pPr>
        <w:spacing w:after="200"/>
        <w:ind w:firstLine="480"/>
        <w:jc w:val="both"/>
        <w:rPr>
          <w:rStyle w:val="114"/>
          <w:rFonts w:ascii="Times New Roman" w:hAnsi="Times New Roman" w:cs="Times New Roman" w:eastAsiaTheme="minorEastAsia"/>
          <w:sz w:val="24"/>
          <w:szCs w:val="24"/>
        </w:rPr>
      </w:pPr>
      <w:bookmarkStart w:id="1039" w:name="_Toc335894385"/>
      <w:r>
        <w:rPr>
          <w:rFonts w:hint="eastAsia" w:cs="Times New Roman" w:eastAsiaTheme="minorEastAsia"/>
          <w:szCs w:val="24"/>
        </w:rPr>
        <w:t>事故发生后，事故现场有关人员立即向应急总指挥报告，应急指挥部迅速通知联络组，通讯联络组负责通知各个应急小组到事故现场，到场后听工作安排，事故现场事态的发展情况，应急抢险情况，应及时向上级有关部门汇报。</w:t>
      </w:r>
    </w:p>
    <w:p>
      <w:pPr>
        <w:pStyle w:val="92"/>
        <w:spacing w:before="190" w:after="190"/>
        <w:rPr>
          <w:rFonts w:hint="eastAsia" w:ascii="Times New Roman" w:hAnsi="Times New Roman" w:cs="Times New Roman"/>
        </w:rPr>
      </w:pPr>
      <w:bookmarkStart w:id="1040" w:name="_Toc28912"/>
      <w:bookmarkStart w:id="1041" w:name="_Toc1123"/>
      <w:bookmarkStart w:id="1042" w:name="_Toc20575"/>
      <w:bookmarkStart w:id="1043" w:name="_Toc9323"/>
      <w:r>
        <w:rPr>
          <w:rFonts w:hint="eastAsia" w:ascii="Times New Roman" w:hAnsi="Times New Roman" w:cs="Times New Roman"/>
        </w:rPr>
        <w:t>6应急处置</w:t>
      </w:r>
      <w:bookmarkEnd w:id="1039"/>
      <w:bookmarkEnd w:id="1040"/>
      <w:bookmarkEnd w:id="1041"/>
      <w:bookmarkEnd w:id="1042"/>
      <w:bookmarkEnd w:id="1043"/>
      <w:r>
        <w:rPr>
          <w:rFonts w:hint="eastAsia" w:ascii="Times New Roman" w:hAnsi="Times New Roman" w:cs="Times New Roman"/>
        </w:rPr>
        <w:t>　　</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44" w:name="_Toc27782"/>
      <w:r>
        <w:rPr>
          <w:rFonts w:hint="eastAsia" w:ascii="Times New Roman" w:hAnsi="Times New Roman" w:eastAsia="宋体" w:cs="Times New Roman"/>
          <w:b/>
          <w:bCs/>
          <w:kern w:val="2"/>
          <w:sz w:val="28"/>
          <w:szCs w:val="30"/>
          <w:lang w:val="en-US" w:eastAsia="zh-CN" w:bidi="ar-SA"/>
        </w:rPr>
        <w:t>6.1先期处置</w:t>
      </w:r>
      <w:bookmarkEnd w:id="1044"/>
    </w:p>
    <w:p>
      <w:pPr>
        <w:ind w:firstLine="480"/>
        <w:jc w:val="both"/>
        <w:rPr>
          <w:rStyle w:val="114"/>
          <w:rFonts w:ascii="Times New Roman" w:hAnsi="Times New Roman" w:cs="Times New Roman" w:eastAsiaTheme="minorEastAsia"/>
          <w:sz w:val="24"/>
          <w:szCs w:val="24"/>
        </w:rPr>
      </w:pPr>
      <w:r>
        <w:rPr>
          <w:rFonts w:hint="eastAsia" w:hAnsiTheme="minorEastAsia" w:eastAsiaTheme="minorEastAsia"/>
        </w:rPr>
        <w:t>当发生</w:t>
      </w:r>
      <w:r>
        <w:rPr>
          <w:rFonts w:hint="eastAsia" w:hAnsiTheme="minorEastAsia" w:eastAsiaTheme="minorEastAsia"/>
          <w:lang w:eastAsia="zh-CN"/>
        </w:rPr>
        <w:t>泄漏</w:t>
      </w:r>
      <w:r>
        <w:rPr>
          <w:rFonts w:hint="eastAsia" w:hAnsiTheme="minorEastAsia" w:eastAsiaTheme="minorEastAsia"/>
        </w:rPr>
        <w:t>时应立即采取有效的措施来防止污染源的增加或扩散，如迅速撤离泄漏污染区人员至上风处，并进行隔离，严格限制出入。尽可能切断泄漏源</w:t>
      </w:r>
      <w:r>
        <w:rPr>
          <w:rFonts w:hint="eastAsia" w:hAnsiTheme="minorEastAsia" w:eastAsiaTheme="minorEastAsia"/>
          <w:lang w:eastAsia="zh-CN"/>
        </w:rPr>
        <w:t>，</w:t>
      </w:r>
      <w:r>
        <w:rPr>
          <w:rFonts w:hint="eastAsia" w:hAnsiTheme="minorEastAsia" w:eastAsiaTheme="minorEastAsia"/>
        </w:rPr>
        <w:t>防止进入下水道、排洪沟等限制性空间。小量泄漏：用砂土或其它不燃材料吸附或吸收。也可以用大量水冲洗，洗液稀释后放入废水系统。大量泄漏：构筑围堤或挖坑收容；用泡沫覆盖，降低蒸气灾害。用防爆泵转移至槽车或专用收集器内。回收或运至废物处理场所处置。</w:t>
      </w:r>
    </w:p>
    <w:p>
      <w:pPr>
        <w:ind w:firstLine="480"/>
        <w:jc w:val="both"/>
        <w:rPr>
          <w:rStyle w:val="114"/>
          <w:rFonts w:hint="eastAsia" w:ascii="Times New Roman" w:hAnsi="Times New Roman" w:cs="Times New Roman" w:eastAsiaTheme="minorEastAsia"/>
          <w:sz w:val="24"/>
          <w:szCs w:val="24"/>
          <w:lang w:eastAsia="zh-CN"/>
        </w:rPr>
      </w:pPr>
      <w:r>
        <w:rPr>
          <w:rFonts w:hint="eastAsia" w:hAnsiTheme="minorEastAsia" w:eastAsiaTheme="minorEastAsia"/>
        </w:rPr>
        <w:t>迅切断火源。建议应急处理人员戴自给正压式呼吸器，穿防毒服，合理通风，加速扩散。漏气容器要妥善处理，修复、检验后再用</w:t>
      </w:r>
      <w:r>
        <w:rPr>
          <w:rFonts w:hint="eastAsia" w:hAnsiTheme="minorEastAsia" w:eastAsiaTheme="minorEastAsia"/>
          <w:lang w:eastAsia="zh-CN"/>
        </w:rPr>
        <w:t>。</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45" w:name="_Toc9818"/>
      <w:r>
        <w:rPr>
          <w:rFonts w:hint="eastAsia" w:ascii="Times New Roman" w:hAnsi="Times New Roman" w:eastAsia="宋体" w:cs="Times New Roman"/>
          <w:b/>
          <w:bCs/>
          <w:kern w:val="2"/>
          <w:sz w:val="28"/>
          <w:szCs w:val="30"/>
          <w:lang w:val="en-US" w:eastAsia="zh-CN" w:bidi="ar-SA"/>
        </w:rPr>
        <w:t>6.2响应分级</w:t>
      </w:r>
      <w:bookmarkEnd w:id="1045"/>
    </w:p>
    <w:p>
      <w:pPr>
        <w:ind w:firstLine="480"/>
        <w:jc w:val="both"/>
        <w:rPr>
          <w:rFonts w:hAnsiTheme="minorEastAsia" w:eastAsiaTheme="minorEastAsia"/>
        </w:rPr>
      </w:pPr>
      <w:r>
        <w:rPr>
          <w:rFonts w:hint="eastAsia" w:hAnsiTheme="minorEastAsia" w:eastAsiaTheme="minorEastAsia"/>
        </w:rPr>
        <w:t>本企业根据事故危害程度、影响范围和单位控制事态的能力，分为3不同的应急响应级别，即三级响应、二级响应、一级响应。</w:t>
      </w:r>
    </w:p>
    <w:p>
      <w:pPr>
        <w:ind w:firstLine="480"/>
        <w:jc w:val="both"/>
        <w:rPr>
          <w:rFonts w:hAnsiTheme="minorEastAsia" w:eastAsiaTheme="minorEastAsia"/>
        </w:rPr>
      </w:pPr>
      <w:r>
        <w:rPr>
          <w:rFonts w:hint="eastAsia" w:hAnsiTheme="minorEastAsia" w:eastAsiaTheme="minorEastAsia"/>
        </w:rPr>
        <w:t>（</w:t>
      </w:r>
      <w:r>
        <w:rPr>
          <w:rFonts w:cs="Times New Roman" w:eastAsiaTheme="minorEastAsia"/>
        </w:rPr>
        <w:t>1</w:t>
      </w:r>
      <w:r>
        <w:rPr>
          <w:rFonts w:hint="eastAsia" w:hAnsiTheme="minorEastAsia" w:eastAsiaTheme="minorEastAsia"/>
        </w:rPr>
        <w:t>）三级响应</w:t>
      </w:r>
    </w:p>
    <w:p>
      <w:pPr>
        <w:ind w:firstLine="480"/>
        <w:jc w:val="both"/>
        <w:rPr>
          <w:rFonts w:hint="eastAsia" w:ascii="Times New Roman" w:cs="Times New Roman" w:hAnsiTheme="minorEastAsia" w:eastAsiaTheme="minorEastAsia"/>
        </w:rPr>
      </w:pPr>
      <w:r>
        <w:rPr>
          <w:rFonts w:hint="eastAsia" w:ascii="Times New Roman" w:cs="Times New Roman" w:hAnsiTheme="minorEastAsia" w:eastAsiaTheme="minorEastAsia"/>
        </w:rPr>
        <w:t>当班组能自行处理的事故，不需启动车间、公司预案。当依靠</w:t>
      </w:r>
      <w:r>
        <w:rPr>
          <w:rFonts w:hint="eastAsia" w:ascii="Times New Roman" w:cs="Times New Roman" w:hAnsiTheme="minorEastAsia" w:eastAsiaTheme="minorEastAsia"/>
          <w:lang w:val="en-US" w:eastAsia="zh-CN"/>
        </w:rPr>
        <w:t>部门</w:t>
      </w:r>
      <w:r>
        <w:rPr>
          <w:rFonts w:hint="eastAsia" w:ascii="Times New Roman" w:cs="Times New Roman" w:hAnsiTheme="minorEastAsia" w:eastAsiaTheme="minorEastAsia"/>
        </w:rPr>
        <w:t>的力量不能进行有效的救援，或无力阻止事故的扩大，应立即向</w:t>
      </w:r>
      <w:r>
        <w:rPr>
          <w:rFonts w:hint="eastAsia" w:ascii="Times New Roman" w:cs="Times New Roman" w:hAnsiTheme="minorEastAsia" w:eastAsiaTheme="minorEastAsia"/>
          <w:lang w:eastAsia="zh-CN"/>
        </w:rPr>
        <w:t>部门负责人</w:t>
      </w:r>
      <w:r>
        <w:rPr>
          <w:rFonts w:hint="eastAsia" w:ascii="Times New Roman" w:cs="Times New Roman" w:hAnsiTheme="minorEastAsia" w:eastAsiaTheme="minorEastAsia"/>
        </w:rPr>
        <w:t>报告和求援。</w:t>
      </w:r>
    </w:p>
    <w:p>
      <w:pPr>
        <w:ind w:firstLine="480"/>
        <w:jc w:val="both"/>
        <w:rPr>
          <w:rFonts w:hAnsiTheme="minorEastAsia" w:eastAsiaTheme="minorEastAsia"/>
        </w:rPr>
      </w:pPr>
      <w:r>
        <w:rPr>
          <w:rFonts w:hint="eastAsia" w:hAnsiTheme="minorEastAsia" w:eastAsiaTheme="minorEastAsia"/>
        </w:rPr>
        <w:t>（</w:t>
      </w:r>
      <w:r>
        <w:rPr>
          <w:rFonts w:cs="Times New Roman" w:eastAsiaTheme="minorEastAsia"/>
        </w:rPr>
        <w:t>2</w:t>
      </w:r>
      <w:r>
        <w:rPr>
          <w:rFonts w:hint="eastAsia" w:hAnsiTheme="minorEastAsia" w:eastAsiaTheme="minorEastAsia"/>
        </w:rPr>
        <w:t>）二级响应当生产系统的某一车间或仓库发生失控，可影响全厂安全生产和全厂人员安全的；或一线人员发生重伤。</w:t>
      </w:r>
    </w:p>
    <w:p>
      <w:pPr>
        <w:ind w:firstLine="480"/>
        <w:jc w:val="both"/>
        <w:rPr>
          <w:rFonts w:hAnsiTheme="minorEastAsia" w:eastAsiaTheme="minorEastAsia"/>
        </w:rPr>
      </w:pPr>
      <w:r>
        <w:rPr>
          <w:rFonts w:hint="eastAsia" w:hAnsiTheme="minorEastAsia" w:eastAsiaTheme="minorEastAsia"/>
        </w:rPr>
        <w:t>发生二级响应时，由</w:t>
      </w:r>
      <w:r>
        <w:rPr>
          <w:rFonts w:hint="eastAsia" w:hAnsiTheme="minorEastAsia" w:eastAsiaTheme="minorEastAsia"/>
          <w:lang w:val="en-US" w:eastAsia="zh-CN"/>
        </w:rPr>
        <w:t>总指挥</w:t>
      </w:r>
      <w:r>
        <w:rPr>
          <w:rFonts w:hint="eastAsia" w:hAnsiTheme="minorEastAsia" w:eastAsiaTheme="minorEastAsia"/>
        </w:rPr>
        <w:t>启动应急响应，进行专项应急救援预案。对受伤人员进行相应伤情处理；对失控车间、仓库等进行控制，以避免事故的扩大。</w:t>
      </w:r>
    </w:p>
    <w:p>
      <w:pPr>
        <w:ind w:firstLine="480"/>
        <w:jc w:val="both"/>
        <w:rPr>
          <w:rFonts w:hAnsiTheme="minorEastAsia" w:eastAsiaTheme="minorEastAsia"/>
        </w:rPr>
      </w:pPr>
      <w:r>
        <w:rPr>
          <w:rFonts w:hint="eastAsia" w:hAnsiTheme="minorEastAsia" w:eastAsiaTheme="minorEastAsia"/>
          <w:lang w:val="en-US" w:eastAsia="zh-CN"/>
        </w:rPr>
        <w:t>部门</w:t>
      </w:r>
      <w:r>
        <w:rPr>
          <w:rFonts w:hint="eastAsia" w:hAnsiTheme="minorEastAsia" w:eastAsiaTheme="minorEastAsia"/>
        </w:rPr>
        <w:t>能自行处理的事故，不需启动公司预案。当依靠本</w:t>
      </w:r>
      <w:r>
        <w:rPr>
          <w:rFonts w:hint="eastAsia" w:hAnsiTheme="minorEastAsia" w:eastAsiaTheme="minorEastAsia"/>
          <w:lang w:val="en-US" w:eastAsia="zh-CN"/>
        </w:rPr>
        <w:t>部门</w:t>
      </w:r>
      <w:r>
        <w:rPr>
          <w:rFonts w:hint="eastAsia" w:hAnsiTheme="minorEastAsia" w:eastAsiaTheme="minorEastAsia"/>
        </w:rPr>
        <w:t>的力量不能进行有效的救援，或无力阻止事故的扩大，应立即向应急指挥部门报告和求援。</w:t>
      </w:r>
    </w:p>
    <w:p>
      <w:pPr>
        <w:ind w:firstLine="480"/>
        <w:jc w:val="both"/>
        <w:rPr>
          <w:rFonts w:hAnsiTheme="minorEastAsia" w:eastAsiaTheme="minorEastAsia"/>
        </w:rPr>
      </w:pPr>
      <w:r>
        <w:rPr>
          <w:rFonts w:hint="eastAsia" w:hAnsiTheme="minorEastAsia" w:eastAsiaTheme="minorEastAsia"/>
        </w:rPr>
        <w:t>（</w:t>
      </w:r>
      <w:r>
        <w:rPr>
          <w:rFonts w:cs="Times New Roman" w:eastAsiaTheme="minorEastAsia"/>
        </w:rPr>
        <w:t>3</w:t>
      </w:r>
      <w:r>
        <w:rPr>
          <w:rFonts w:hint="eastAsia" w:hAnsiTheme="minorEastAsia" w:eastAsiaTheme="minorEastAsia"/>
        </w:rPr>
        <w:t>）一级响应</w:t>
      </w:r>
    </w:p>
    <w:p>
      <w:pPr>
        <w:ind w:firstLine="480"/>
        <w:jc w:val="both"/>
        <w:rPr>
          <w:rFonts w:hAnsiTheme="minorEastAsia" w:eastAsiaTheme="minorEastAsia"/>
        </w:rPr>
      </w:pPr>
      <w:r>
        <w:rPr>
          <w:rFonts w:hint="eastAsia" w:hAnsiTheme="minorEastAsia" w:eastAsiaTheme="minorEastAsia"/>
        </w:rPr>
        <w:t>当生产系统的生产装置或储存设施发生严重失控，可能影响到相邻企业和周边环境人员的安全；或发生人员死亡。</w:t>
      </w:r>
    </w:p>
    <w:p>
      <w:pPr>
        <w:ind w:firstLine="480"/>
        <w:jc w:val="both"/>
        <w:rPr>
          <w:rFonts w:hAnsiTheme="minorEastAsia" w:eastAsiaTheme="minorEastAsia"/>
        </w:rPr>
      </w:pPr>
      <w:r>
        <w:rPr>
          <w:rFonts w:hint="eastAsia" w:hAnsiTheme="minorEastAsia" w:eastAsiaTheme="minorEastAsia"/>
        </w:rPr>
        <w:t>发生一级响应时，由</w:t>
      </w:r>
      <w:r>
        <w:rPr>
          <w:rFonts w:hint="eastAsia" w:hAnsiTheme="minorEastAsia" w:eastAsiaTheme="minorEastAsia"/>
          <w:lang w:val="en-US" w:eastAsia="zh-CN"/>
        </w:rPr>
        <w:t>总指挥</w:t>
      </w:r>
      <w:r>
        <w:rPr>
          <w:rFonts w:hint="eastAsia" w:hAnsiTheme="minorEastAsia" w:eastAsiaTheme="minorEastAsia"/>
        </w:rPr>
        <w:t>启动综合应急响应，进行应急救援。协调各部门开展应急救援行动；首先进行人员的救护，同时对失控的车间、仓库等进行控制，以避免事故的扩大。</w:t>
      </w:r>
    </w:p>
    <w:p>
      <w:pPr>
        <w:ind w:firstLine="480"/>
        <w:jc w:val="both"/>
        <w:rPr>
          <w:rFonts w:hAnsiTheme="minorEastAsia" w:eastAsiaTheme="minorEastAsia"/>
        </w:rPr>
      </w:pPr>
      <w:r>
        <w:rPr>
          <w:rFonts w:hint="eastAsia" w:hAnsiTheme="minorEastAsia" w:eastAsiaTheme="minorEastAsia"/>
        </w:rPr>
        <w:t>企业能自行处理的事故，不需求助外部救援。当依靠本企业的力量不能进行有效的自救，或无力阻止事故的扩大时，应立即向上级部门和相关部门（</w:t>
      </w:r>
      <w:r>
        <w:rPr>
          <w:rFonts w:hint="eastAsia" w:hAnsiTheme="minorEastAsia" w:eastAsiaTheme="minorEastAsia"/>
          <w:lang w:val="en-US" w:eastAsia="zh-CN"/>
        </w:rPr>
        <w:t>应急管理局</w:t>
      </w:r>
      <w:r>
        <w:rPr>
          <w:rFonts w:hint="eastAsia" w:hAnsiTheme="minorEastAsia" w:eastAsiaTheme="minorEastAsia"/>
        </w:rPr>
        <w:t>、环保部门、消防大队、医院）报告和求援。</w:t>
      </w:r>
    </w:p>
    <w:p>
      <w:pPr>
        <w:spacing w:line="480" w:lineRule="exact"/>
        <w:ind w:firstLine="0" w:firstLineChars="0"/>
        <w:rPr>
          <w:rFonts w:hint="eastAsia" w:ascii="Times New Roman" w:hAnsi="Times New Roman" w:eastAsia="宋体" w:cs="Times New Roman"/>
          <w:b/>
          <w:bCs/>
          <w:kern w:val="2"/>
          <w:sz w:val="28"/>
          <w:szCs w:val="30"/>
          <w:lang w:val="en-US" w:eastAsia="zh-CN" w:bidi="ar-SA"/>
        </w:rPr>
      </w:pPr>
      <w:bookmarkStart w:id="1046" w:name="_Toc24822"/>
      <w:r>
        <w:rPr>
          <w:rFonts w:hint="eastAsia" w:ascii="Times New Roman" w:hAnsi="Times New Roman" w:eastAsia="宋体" w:cs="Times New Roman"/>
          <w:b/>
          <w:bCs/>
          <w:kern w:val="2"/>
          <w:sz w:val="28"/>
          <w:szCs w:val="30"/>
          <w:lang w:val="en-US" w:eastAsia="zh-CN" w:bidi="ar-SA"/>
        </w:rPr>
        <w:t>6.3响应程序</w:t>
      </w:r>
      <w:bookmarkEnd w:id="1046"/>
    </w:p>
    <w:p>
      <w:pPr>
        <w:ind w:firstLine="480"/>
        <w:rPr>
          <w:rFonts w:hAnsiTheme="minorEastAsia" w:eastAsiaTheme="minorEastAsia"/>
        </w:rPr>
      </w:pPr>
      <w:r>
        <w:rPr>
          <w:rFonts w:hint="eastAsia" w:hAnsiTheme="minorEastAsia" w:eastAsiaTheme="minorEastAsia"/>
        </w:rPr>
        <w:t>根据</w:t>
      </w:r>
      <w:r>
        <w:rPr>
          <w:rFonts w:hint="eastAsia" w:hAnsiTheme="minorEastAsia" w:eastAsiaTheme="minorEastAsia"/>
          <w:lang w:val="en-US" w:eastAsia="zh-CN"/>
        </w:rPr>
        <w:t>车间</w:t>
      </w:r>
      <w:r>
        <w:rPr>
          <w:rFonts w:hint="eastAsia" w:hAnsiTheme="minorEastAsia" w:eastAsiaTheme="minorEastAsia"/>
        </w:rPr>
        <w:t>、车间、企业事故的大小和发展态势，确定应急指挥、应急行动、资源调配、应急避险、扩大应急等响应程序。</w:t>
      </w:r>
      <w:r>
        <w:rPr>
          <w:rFonts w:hint="eastAsia" w:hAnsiTheme="minorEastAsia" w:eastAsiaTheme="minorEastAsia"/>
        </w:rPr>
        <w:br w:type="textWrapping"/>
      </w:r>
      <w:r>
        <w:rPr>
          <w:rFonts w:hint="eastAsia" w:hAnsiTheme="minorEastAsia" w:eastAsiaTheme="minorEastAsia"/>
        </w:rPr>
        <w:t>　　班组级应急响应：班组长为应急负责人，负责应急行动、资源调配，确定应急避险措施，当超过班组应急能力时，立即报告</w:t>
      </w:r>
      <w:r>
        <w:rPr>
          <w:rFonts w:hint="eastAsia" w:hAnsiTheme="minorEastAsia" w:eastAsiaTheme="minorEastAsia"/>
          <w:lang w:eastAsia="zh-CN"/>
        </w:rPr>
        <w:t>部门负责人</w:t>
      </w:r>
      <w:r>
        <w:rPr>
          <w:rFonts w:hint="eastAsia" w:hAnsiTheme="minorEastAsia" w:eastAsiaTheme="minorEastAsia"/>
        </w:rPr>
        <w:t>。</w:t>
      </w:r>
    </w:p>
    <w:p>
      <w:pPr>
        <w:ind w:firstLine="480"/>
        <w:rPr>
          <w:rFonts w:hAnsiTheme="minorEastAsia" w:eastAsiaTheme="minorEastAsia"/>
        </w:rPr>
      </w:pPr>
      <w:r>
        <w:rPr>
          <w:rFonts w:hint="eastAsia" w:hAnsiTheme="minorEastAsia" w:eastAsiaTheme="minorEastAsia"/>
        </w:rPr>
        <w:t>车间级应急响应：</w:t>
      </w:r>
      <w:r>
        <w:rPr>
          <w:rFonts w:hint="eastAsia" w:hAnsiTheme="minorEastAsia" w:eastAsiaTheme="minorEastAsia"/>
          <w:lang w:eastAsia="zh-CN"/>
        </w:rPr>
        <w:t>部门负责人</w:t>
      </w:r>
      <w:r>
        <w:rPr>
          <w:rFonts w:hint="eastAsia" w:hAnsiTheme="minorEastAsia" w:eastAsiaTheme="minorEastAsia"/>
        </w:rPr>
        <w:t>为应急负责人，负责应急行动、资源调配，确定应急避险措施，当超过车间级应急能力时，立即报告指挥部负责人。</w:t>
      </w:r>
    </w:p>
    <w:p>
      <w:pPr>
        <w:ind w:firstLine="480"/>
        <w:rPr>
          <w:rFonts w:hAnsiTheme="minorEastAsia" w:eastAsiaTheme="minorEastAsia"/>
        </w:rPr>
      </w:pPr>
      <w:r>
        <w:rPr>
          <w:rFonts w:hint="eastAsia" w:hAnsiTheme="minorEastAsia" w:eastAsiaTheme="minorEastAsia"/>
          <w:lang w:val="en-US" w:eastAsia="zh-CN"/>
        </w:rPr>
        <w:t>公司级</w:t>
      </w:r>
      <w:r>
        <w:rPr>
          <w:rFonts w:hint="eastAsia" w:hAnsiTheme="minorEastAsia" w:eastAsiaTheme="minorEastAsia"/>
        </w:rPr>
        <w:t>应急响应：</w:t>
      </w:r>
      <w:r>
        <w:rPr>
          <w:rFonts w:hint="eastAsia" w:hAnsiTheme="minorEastAsia" w:eastAsiaTheme="minorEastAsia"/>
          <w:lang w:val="en-US" w:eastAsia="zh-CN"/>
        </w:rPr>
        <w:t>总指挥</w:t>
      </w:r>
      <w:r>
        <w:rPr>
          <w:rFonts w:hint="eastAsia" w:hAnsiTheme="minorEastAsia" w:eastAsiaTheme="minorEastAsia"/>
        </w:rPr>
        <w:t>为应急负责人，负责应急行动、资源调配，确定应急避险措施。</w:t>
      </w:r>
    </w:p>
    <w:p>
      <w:pPr>
        <w:spacing w:line="480" w:lineRule="exact"/>
        <w:ind w:firstLine="0" w:firstLineChars="0"/>
        <w:rPr>
          <w:rFonts w:hint="default" w:ascii="Times New Roman" w:hAnsi="Times New Roman" w:eastAsia="宋体" w:cs="Times New Roman"/>
          <w:b/>
          <w:bCs/>
          <w:kern w:val="2"/>
          <w:sz w:val="28"/>
          <w:szCs w:val="30"/>
          <w:lang w:val="en-US" w:eastAsia="zh-CN" w:bidi="ar-SA"/>
        </w:rPr>
      </w:pPr>
      <w:bookmarkStart w:id="1047" w:name="_Toc11"/>
      <w:r>
        <w:rPr>
          <w:rFonts w:hint="eastAsia" w:ascii="Times New Roman" w:hAnsi="Times New Roman" w:eastAsia="宋体" w:cs="Times New Roman"/>
          <w:b/>
          <w:bCs/>
          <w:kern w:val="2"/>
          <w:sz w:val="28"/>
          <w:szCs w:val="30"/>
          <w:lang w:val="en-US" w:eastAsia="zh-CN" w:bidi="ar-SA"/>
        </w:rPr>
        <w:t>6.4</w:t>
      </w:r>
      <w:bookmarkEnd w:id="1047"/>
      <w:r>
        <w:rPr>
          <w:rFonts w:hint="eastAsia" w:cs="Times New Roman"/>
          <w:b/>
          <w:bCs/>
          <w:kern w:val="2"/>
          <w:sz w:val="28"/>
          <w:szCs w:val="30"/>
          <w:lang w:val="en-US" w:eastAsia="zh-CN" w:bidi="ar-SA"/>
        </w:rPr>
        <w:t>火灾、爆炸事故现场应急处置</w:t>
      </w:r>
    </w:p>
    <w:p>
      <w:pPr>
        <w:ind w:firstLine="480"/>
        <w:rPr>
          <w:rFonts w:hint="eastAsia" w:ascii="Times New Roman" w:cs="Times New Roman" w:hAnsiTheme="minorEastAsia" w:eastAsiaTheme="minorEastAsia"/>
          <w:b/>
          <w:bCs/>
        </w:rPr>
      </w:pPr>
      <w:bookmarkStart w:id="1048" w:name="_Toc32087"/>
      <w:bookmarkStart w:id="1049" w:name="_Toc24707"/>
      <w:r>
        <w:rPr>
          <w:rFonts w:hint="eastAsia" w:cs="Times New Roman" w:hAnsiTheme="minorEastAsia" w:eastAsiaTheme="minorEastAsia"/>
          <w:b/>
          <w:bCs/>
          <w:lang w:val="en-US" w:eastAsia="zh-CN"/>
        </w:rPr>
        <w:t>1</w:t>
      </w:r>
      <w:r>
        <w:rPr>
          <w:rFonts w:hint="eastAsia" w:ascii="Times New Roman" w:cs="Times New Roman" w:hAnsiTheme="minorEastAsia" w:eastAsiaTheme="minorEastAsia"/>
          <w:b/>
          <w:bCs/>
        </w:rPr>
        <w:t>、电气设备着火处置措施</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1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①</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拨打报警电话，指挥部成员到位，启动预案，采取应急措施控制事故继续蔓延扩大，在火灾初期控制火势；</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2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②</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首先切断供电线路及电气设备电源。开启安全通道，疏散受威胁人员。在烟雾弥漫中，要用湿毛巾掩鼻，低头弯腰逃离火场;</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3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③</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初期处置，由熟悉电气设备的技术人员负责灭火指挥;</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4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④</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可选用干粉灭火器和二氧化碳灭火器，不得使用水、泡沫灭火器灭火;</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5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⑤</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及时抢救疏散着火源周围的易燃易爆物资;</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6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⑥</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灭火人员应穿绝缘鞋、戴绝缘手套，</w:t>
      </w:r>
      <w:r>
        <w:rPr>
          <w:rFonts w:hint="eastAsia" w:cs="Times New Roman" w:hAnsiTheme="minorEastAsia" w:eastAsiaTheme="minorEastAsia"/>
          <w:lang w:eastAsia="zh-CN"/>
        </w:rPr>
        <w:t>防护面罩</w:t>
      </w:r>
      <w:r>
        <w:rPr>
          <w:rFonts w:hint="eastAsia" w:ascii="Times New Roman" w:cs="Times New Roman" w:hAnsiTheme="minorEastAsia" w:eastAsiaTheme="minorEastAsia"/>
        </w:rPr>
        <w:t>等措施加强自我保护;</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7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⑦</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对邻近地点的危险源采取保护措施，防止继发事故发生;</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8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⑧</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派人接应消防车辆，作好消防器材和消防用水的准备工作;</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9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⑨</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消防人员到达事故现场后，指挥部要积极配合专业消防人员完成灭火任务并按照消防队的要求提供辅助人员和救援器材。</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10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⑩</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在医疗救治单位到达前，将受伤人员抬至安全地点，进行必要的现场救护。</w:t>
      </w:r>
    </w:p>
    <w:p>
      <w:pPr>
        <w:ind w:firstLine="480"/>
        <w:rPr>
          <w:rFonts w:hint="eastAsia" w:ascii="Times New Roman" w:cs="Times New Roman" w:hAnsiTheme="minorEastAsia" w:eastAsiaTheme="minorEastAsia"/>
          <w:b/>
          <w:bCs/>
        </w:rPr>
      </w:pPr>
      <w:r>
        <w:rPr>
          <w:rFonts w:hint="eastAsia" w:cs="Times New Roman" w:hAnsiTheme="minorEastAsia" w:eastAsiaTheme="minorEastAsia"/>
          <w:b/>
          <w:bCs/>
          <w:lang w:val="en-US" w:eastAsia="zh-CN"/>
        </w:rPr>
        <w:t>2</w:t>
      </w:r>
      <w:r>
        <w:rPr>
          <w:rFonts w:hint="eastAsia" w:ascii="Times New Roman" w:cs="Times New Roman" w:hAnsiTheme="minorEastAsia" w:eastAsiaTheme="minorEastAsia"/>
          <w:b/>
          <w:bCs/>
        </w:rPr>
        <w:t>、现场抢救受伤人员的处置</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1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①</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被救人员衣服着火时，可就地翻滚，用水或毯子、被褥等物覆盖措施灭火，伤处的衣服应剪开脱去，不可强行撕拉，伤处用消毒纱布或干净棉布覆盖，并立即送往医院救治；</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2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②</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对烧伤面积较大的伤员要注意呼吸、心跳的变化，必要时进行心脏复苏；</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3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③</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对有骨折出血的伤员，应作相应的包扎，固定处理，搬运伤员时，以不压迫伤面和不引起呼吸困难为原则；</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4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④</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抢救受伤严重或在进行抢救伤员的同时，应及时拨打"120"急救中心电话；</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fldChar w:fldCharType="begin"/>
      </w:r>
      <w:r>
        <w:rPr>
          <w:rFonts w:hint="eastAsia" w:ascii="Times New Roman" w:cs="Times New Roman" w:hAnsiTheme="minorEastAsia" w:eastAsiaTheme="minorEastAsia"/>
        </w:rPr>
        <w:instrText xml:space="preserve"> = 5 \* GB3 </w:instrText>
      </w:r>
      <w:r>
        <w:rPr>
          <w:rFonts w:hint="eastAsia" w:ascii="Times New Roman" w:cs="Times New Roman" w:hAnsiTheme="minorEastAsia" w:eastAsiaTheme="minorEastAsia"/>
        </w:rPr>
        <w:fldChar w:fldCharType="separate"/>
      </w:r>
      <w:r>
        <w:rPr>
          <w:rFonts w:hint="eastAsia" w:ascii="Times New Roman" w:cs="Times New Roman" w:hAnsiTheme="minorEastAsia" w:eastAsiaTheme="minorEastAsia"/>
        </w:rPr>
        <w:t>⑤</w:t>
      </w:r>
      <w:r>
        <w:rPr>
          <w:rFonts w:hint="eastAsia" w:ascii="Times New Roman" w:cs="Times New Roman" w:hAnsiTheme="minorEastAsia" w:eastAsiaTheme="minorEastAsia"/>
        </w:rPr>
        <w:fldChar w:fldCharType="end"/>
      </w:r>
      <w:r>
        <w:rPr>
          <w:rFonts w:hint="eastAsia" w:ascii="Times New Roman" w:cs="Times New Roman" w:hAnsiTheme="minorEastAsia" w:eastAsiaTheme="minorEastAsia"/>
        </w:rPr>
        <w:t>由医务人员进行现场抢救伤员的工作，并派人接应急救车辆。</w:t>
      </w:r>
    </w:p>
    <w:p>
      <w:pPr>
        <w:spacing w:line="480" w:lineRule="exact"/>
        <w:ind w:firstLine="0" w:firstLineChars="0"/>
        <w:rPr>
          <w:rFonts w:hint="eastAsia" w:ascii="Times New Roman" w:hAnsi="Times New Roman" w:cs="Times New Roman"/>
          <w:b/>
          <w:bCs/>
          <w:kern w:val="2"/>
          <w:sz w:val="28"/>
          <w:szCs w:val="30"/>
          <w:lang w:val="en-US" w:eastAsia="zh-CN" w:bidi="ar-SA"/>
        </w:rPr>
      </w:pPr>
      <w:r>
        <w:rPr>
          <w:rFonts w:hint="eastAsia" w:ascii="Times New Roman" w:hAnsi="Times New Roman" w:cs="Times New Roman"/>
          <w:b/>
          <w:bCs/>
          <w:kern w:val="2"/>
          <w:sz w:val="28"/>
          <w:szCs w:val="30"/>
          <w:lang w:val="en-US" w:eastAsia="zh-CN" w:bidi="ar-SA"/>
        </w:rPr>
        <w:t>6.5灭火结束的条件</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t>1、火已完全扑灭，引发火灾的火源及可能引发其他灾害的因素已安全消除，根据现场消防指挥部的决定，属地安全监察部门同意，现场指挥部可宣布应急结束。</w:t>
      </w:r>
    </w:p>
    <w:p>
      <w:pPr>
        <w:ind w:firstLine="480"/>
        <w:rPr>
          <w:rFonts w:hint="eastAsia" w:ascii="Times New Roman" w:cs="Times New Roman" w:hAnsiTheme="minorEastAsia" w:eastAsiaTheme="minorEastAsia"/>
        </w:rPr>
      </w:pPr>
      <w:r>
        <w:rPr>
          <w:rFonts w:hint="eastAsia" w:ascii="Times New Roman" w:cs="Times New Roman" w:hAnsiTheme="minorEastAsia" w:eastAsiaTheme="minorEastAsia"/>
        </w:rPr>
        <w:t>2、灭火结束后，注意保护好现场，积极配合有关部门的调查处理工作，并做好伤亡人员的善后处理。调查处理完毕后，经有关部门同意，立即组织人员进行现场清理，尽快制定恢复生产经营活动的计划和实施相关工程。</w:t>
      </w:r>
    </w:p>
    <w:p>
      <w:pPr>
        <w:pStyle w:val="2"/>
        <w:rPr>
          <w:rFonts w:hint="eastAsia"/>
        </w:rPr>
      </w:pPr>
    </w:p>
    <w:p>
      <w:pPr>
        <w:pStyle w:val="2"/>
        <w:jc w:val="center"/>
        <w:rPr>
          <w:rFonts w:hint="eastAsia"/>
        </w:rPr>
      </w:pPr>
      <w:r>
        <w:rPr>
          <w:rFonts w:hint="eastAsia" w:cs="宋体"/>
          <w:b/>
          <w:bCs/>
          <w:sz w:val="21"/>
          <w:szCs w:val="21"/>
          <w:lang w:val="en-US" w:eastAsia="zh-CN"/>
        </w:rPr>
        <w:t>江西辙炜新材料科技股份有限公司</w:t>
      </w:r>
      <w:r>
        <w:rPr>
          <w:rFonts w:hint="eastAsia"/>
          <w:b/>
          <w:bCs/>
          <w:sz w:val="21"/>
          <w:szCs w:val="21"/>
          <w:lang w:val="en-US" w:eastAsia="zh-CN"/>
        </w:rPr>
        <w:t>火灾爆炸现场</w:t>
      </w:r>
      <w:r>
        <w:rPr>
          <w:rFonts w:hAnsi="宋体"/>
          <w:b/>
          <w:bCs/>
          <w:sz w:val="21"/>
          <w:szCs w:val="21"/>
        </w:rPr>
        <w:t>应急处置卡</w:t>
      </w:r>
    </w:p>
    <w:bookmarkEnd w:id="1048"/>
    <w:bookmarkEnd w:id="1049"/>
    <w:tbl>
      <w:tblPr>
        <w:tblStyle w:val="32"/>
        <w:tblW w:w="95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4"/>
        <w:gridCol w:w="76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bookmarkStart w:id="1050" w:name="_Toc25845"/>
            <w:r>
              <w:rPr>
                <w:rFonts w:hint="eastAsia" w:cs="Times New Roman"/>
                <w:b/>
                <w:sz w:val="21"/>
                <w:szCs w:val="21"/>
              </w:rPr>
              <w:t>风险点位（源）</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sz w:val="21"/>
                <w:szCs w:val="21"/>
                <w:lang w:eastAsia="zh-CN"/>
              </w:rPr>
            </w:pPr>
            <w:r>
              <w:rPr>
                <w:rFonts w:hint="eastAsia" w:cs="Times New Roman"/>
                <w:sz w:val="21"/>
                <w:szCs w:val="21"/>
                <w:lang w:val="en-US" w:eastAsia="zh-CN"/>
              </w:rPr>
              <w:t>物料泄漏火灾爆炸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b/>
                <w:sz w:val="21"/>
                <w:szCs w:val="21"/>
                <w:lang w:val="en-US" w:eastAsia="zh-CN"/>
              </w:rPr>
            </w:pPr>
            <w:r>
              <w:rPr>
                <w:rFonts w:hint="eastAsia" w:cs="Times New Roman"/>
                <w:b/>
                <w:sz w:val="21"/>
                <w:szCs w:val="21"/>
                <w:lang w:val="en-US" w:eastAsia="zh-CN"/>
              </w:rPr>
              <w:t>确认现象</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sz w:val="21"/>
                <w:szCs w:val="21"/>
                <w:lang w:val="en-US" w:eastAsia="zh-CN"/>
              </w:rPr>
            </w:pPr>
            <w:r>
              <w:rPr>
                <w:rFonts w:hint="eastAsia" w:cs="Times New Roman"/>
                <w:sz w:val="21"/>
                <w:szCs w:val="21"/>
                <w:lang w:val="en-US" w:eastAsia="zh-CN"/>
              </w:rPr>
              <w:t>火灾报警系统，班长级外操作人员确认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hint="eastAsia" w:cs="Times New Roman"/>
                <w:b/>
                <w:sz w:val="21"/>
                <w:szCs w:val="21"/>
              </w:rPr>
              <w:t>应急报告</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第一发现人立即向</w:t>
            </w:r>
            <w:r>
              <w:rPr>
                <w:rFonts w:hint="eastAsia" w:cs="Times New Roman"/>
                <w:sz w:val="21"/>
                <w:szCs w:val="21"/>
                <w:lang w:val="en-US" w:eastAsia="zh-CN"/>
              </w:rPr>
              <w:t>仓库负责人</w:t>
            </w:r>
            <w:r>
              <w:rPr>
                <w:rFonts w:cs="Times New Roman"/>
                <w:sz w:val="21"/>
                <w:szCs w:val="21"/>
              </w:rPr>
              <w:t>或当班调度报告，并由他们上报公司应急指挥部</w:t>
            </w:r>
            <w:r>
              <w:rPr>
                <w:rFonts w:hint="eastAsia" w:cs="Times New Roman"/>
                <w:sz w:val="21"/>
                <w:szCs w:val="21"/>
              </w:rPr>
              <w:t>，由应急总指挥决定是否启动二级响应和二级应急预案（由突发环境事件应急指挥部总指挥指挥协调整体应急抢险工作），根据事态发展情况，决定是否报九江市永修生态环境局；接到报告后九江市</w:t>
            </w:r>
            <w:r>
              <w:rPr>
                <w:rFonts w:hint="eastAsia" w:cs="Times New Roman"/>
                <w:sz w:val="21"/>
                <w:szCs w:val="21"/>
                <w:lang w:val="en-US" w:eastAsia="zh-CN"/>
              </w:rPr>
              <w:t>湖口</w:t>
            </w:r>
            <w:r>
              <w:rPr>
                <w:rFonts w:hint="eastAsia" w:cs="Times New Roman"/>
                <w:sz w:val="21"/>
                <w:szCs w:val="21"/>
              </w:rPr>
              <w:t>生态环境局会根据事态的进一步发展，决定是否启动一级响应和一级应急预案。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hint="eastAsia" w:cs="Times New Roman"/>
                <w:b/>
                <w:sz w:val="21"/>
                <w:szCs w:val="21"/>
              </w:rPr>
              <w:t>现场处置</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（1）采取隔离和疏散措施，避免无关人员进入事件发生区域，并合理布置消防和其他救援力量。</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（2）当事件发生区域存在有毒有害气体泄漏时，应进行有毒有害气体检测，加强救援人员的个体防护；</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（3）迅速将受伤、中毒人员送往医院，并根据需要配备医疗救护人员，治疗药物和器材；</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（4）当事件发生区域的可燃物料存量较多时，应尽量采取工艺处理措施，转移可燃物料，切断危险区与外界装置、设施的连通，组织专家组和直属企业技术人员制定方案；</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（5）火灾扑救过程中，专家组应根据危险区的危险因素和火灾发展趋势进行动态评估，及时提出灭火的指导意见；</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（6）当火灾失控，危及灭火人员生命安全时，应立即指挥现场全部人员撤离至安全区域；</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rPr>
            </w:pPr>
            <w:r>
              <w:rPr>
                <w:rFonts w:cs="Times New Roman"/>
                <w:sz w:val="21"/>
                <w:szCs w:val="21"/>
              </w:rPr>
              <w:t>（7）灭火完毕，组织力量对泄漏点进行封堵抢修工作，等待事故调查工作结束后清理火灾现场。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eastAsia="宋体" w:cs="Times New Roman"/>
                <w:b/>
                <w:sz w:val="21"/>
                <w:szCs w:val="21"/>
                <w:lang w:eastAsia="zh-CN"/>
              </w:rPr>
            </w:pPr>
            <w:r>
              <w:rPr>
                <w:rFonts w:hint="eastAsia" w:cs="Times New Roman"/>
                <w:b/>
                <w:sz w:val="21"/>
                <w:szCs w:val="21"/>
                <w:lang w:val="en-US" w:eastAsia="zh-CN"/>
              </w:rPr>
              <w:t>污染控制措施</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cs="Times New Roman"/>
                <w:sz w:val="21"/>
                <w:szCs w:val="21"/>
                <w:highlight w:val="none"/>
              </w:rPr>
              <w:t>装置内的</w:t>
            </w:r>
            <w:r>
              <w:rPr>
                <w:rFonts w:hint="eastAsia" w:cs="Times New Roman"/>
                <w:sz w:val="21"/>
                <w:szCs w:val="21"/>
                <w:highlight w:val="none"/>
                <w:lang w:val="en-US" w:eastAsia="zh-CN"/>
              </w:rPr>
              <w:t>消防</w:t>
            </w:r>
            <w:r>
              <w:rPr>
                <w:rFonts w:cs="Times New Roman"/>
                <w:sz w:val="21"/>
                <w:szCs w:val="21"/>
                <w:highlight w:val="none"/>
              </w:rPr>
              <w:t>事故污水切换至</w:t>
            </w:r>
            <w:r>
              <w:rPr>
                <w:rFonts w:hint="eastAsia" w:cs="Times New Roman"/>
                <w:sz w:val="21"/>
                <w:szCs w:val="21"/>
                <w:highlight w:val="none"/>
                <w:lang w:val="en-US" w:eastAsia="zh-CN"/>
              </w:rPr>
              <w:t>事故应急池</w:t>
            </w:r>
            <w:r>
              <w:rPr>
                <w:rFonts w:cs="Times New Roman"/>
                <w:sz w:val="21"/>
                <w:szCs w:val="21"/>
                <w:highlight w:val="none"/>
              </w:rPr>
              <w:t>收集，及时开启泵，</w:t>
            </w:r>
            <w:r>
              <w:rPr>
                <w:rFonts w:hint="eastAsia" w:cs="Times New Roman"/>
                <w:sz w:val="21"/>
                <w:szCs w:val="21"/>
                <w:highlight w:val="none"/>
                <w:lang w:val="en-US" w:eastAsia="zh-CN"/>
              </w:rPr>
              <w:t>关闭雨水排口切断阀和污水排口切断阀，关闭污水提升泵。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eastAsia="宋体" w:cs="Times New Roman"/>
                <w:b/>
                <w:sz w:val="21"/>
                <w:szCs w:val="21"/>
                <w:lang w:val="en-US" w:eastAsia="zh-CN"/>
              </w:rPr>
            </w:pPr>
            <w:r>
              <w:rPr>
                <w:rFonts w:hint="eastAsia" w:cs="Times New Roman"/>
                <w:b/>
                <w:sz w:val="21"/>
                <w:szCs w:val="21"/>
                <w:lang w:val="en-US" w:eastAsia="zh-CN"/>
              </w:rPr>
              <w:t>事态扩大</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hint="eastAsia" w:cs="Times New Roman"/>
                <w:sz w:val="21"/>
                <w:szCs w:val="21"/>
                <w:highlight w:val="none"/>
                <w:lang w:val="en-US" w:eastAsia="zh-CN"/>
              </w:rPr>
              <w:t>一单火势太大，无法控制，危及到临近单位的安全，应报告应急办公室，由总决定是否启动紧急救援预案，无关人员撤离现场，应急指挥中心根据事故采取相应措施。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注意事项</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sz w:val="21"/>
                <w:szCs w:val="21"/>
                <w:highlight w:val="none"/>
                <w:lang w:val="en-US" w:eastAsia="zh-CN"/>
              </w:rPr>
            </w:pPr>
            <w:r>
              <w:rPr>
                <w:rFonts w:hint="eastAsia" w:cs="Times New Roman"/>
                <w:sz w:val="21"/>
                <w:szCs w:val="21"/>
                <w:highlight w:val="none"/>
                <w:lang w:val="en-US" w:eastAsia="zh-CN"/>
              </w:rPr>
              <w:t>1、事故处理过程中做到不超温、不超压，事故不扩大；</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sz w:val="21"/>
                <w:szCs w:val="21"/>
                <w:highlight w:val="none"/>
                <w:lang w:val="en-US" w:eastAsia="zh-CN"/>
              </w:rPr>
            </w:pPr>
            <w:r>
              <w:rPr>
                <w:rFonts w:hint="eastAsia" w:cs="Times New Roman"/>
                <w:sz w:val="21"/>
                <w:szCs w:val="21"/>
                <w:highlight w:val="none"/>
                <w:lang w:val="en-US" w:eastAsia="zh-CN"/>
              </w:rPr>
              <w:t>2、若管线泄露严重，火势较大，烧到其他重要管线仪表时，对装置运行构成严重威胁，应按照紧急停工处理；</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cs="Times New Roman"/>
                <w:sz w:val="21"/>
                <w:szCs w:val="21"/>
                <w:highlight w:val="none"/>
                <w:lang w:val="en-US" w:eastAsia="zh-CN"/>
              </w:rPr>
            </w:pPr>
            <w:r>
              <w:rPr>
                <w:rFonts w:hint="eastAsia" w:cs="Times New Roman"/>
                <w:sz w:val="21"/>
                <w:szCs w:val="21"/>
                <w:highlight w:val="none"/>
                <w:lang w:val="en-US" w:eastAsia="zh-CN"/>
              </w:rPr>
              <w:t>3、人员疏散应根据风向标指示，撤离至上风向的紧急集合点并清点人数；</w:t>
            </w:r>
          </w:p>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hint="eastAsia" w:cs="Times New Roman"/>
                <w:sz w:val="21"/>
                <w:szCs w:val="21"/>
                <w:highlight w:val="none"/>
                <w:lang w:val="en-US" w:eastAsia="zh-CN"/>
              </w:rPr>
              <w:t>4、报警时需讲明着火地点、着火介质、火势、人员伤亡情况。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sz w:val="21"/>
                <w:szCs w:val="21"/>
              </w:rPr>
            </w:pPr>
            <w:r>
              <w:rPr>
                <w:rFonts w:cs="Times New Roman"/>
                <w:b/>
                <w:sz w:val="21"/>
                <w:szCs w:val="21"/>
              </w:rPr>
              <w:t>责任单位</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sz w:val="21"/>
                <w:szCs w:val="21"/>
                <w:highlight w:val="none"/>
              </w:rPr>
            </w:pPr>
            <w:r>
              <w:rPr>
                <w:rFonts w:hint="eastAsia" w:cs="Times New Roman"/>
                <w:sz w:val="21"/>
                <w:szCs w:val="21"/>
                <w:highlight w:val="none"/>
                <w:lang w:val="en-US" w:eastAsia="zh-CN"/>
              </w:rPr>
              <w:t>安环部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auto"/>
                <w:sz w:val="21"/>
                <w:szCs w:val="21"/>
              </w:rPr>
            </w:pPr>
            <w:r>
              <w:rPr>
                <w:rFonts w:cs="Times New Roman"/>
                <w:b/>
                <w:color w:val="auto"/>
                <w:sz w:val="21"/>
                <w:szCs w:val="21"/>
              </w:rPr>
              <w:t>责任人</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yellow"/>
                <w:lang w:val="en-US" w:eastAsia="zh-CN"/>
                <w14:textFill>
                  <w14:solidFill>
                    <w14:schemeClr w14:val="tx1"/>
                  </w14:solidFill>
                </w14:textFill>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91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cs="Times New Roman"/>
                <w:b/>
                <w:color w:val="auto"/>
                <w:sz w:val="21"/>
                <w:szCs w:val="21"/>
              </w:rPr>
            </w:pPr>
            <w:r>
              <w:rPr>
                <w:rFonts w:cs="Times New Roman"/>
                <w:b/>
                <w:color w:val="auto"/>
                <w:sz w:val="21"/>
                <w:szCs w:val="21"/>
              </w:rPr>
              <w:t>报告电话</w:t>
            </w:r>
          </w:p>
        </w:tc>
        <w:tc>
          <w:tcPr>
            <w:tcW w:w="7654" w:type="dxa"/>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default" w:cs="Times New Roman"/>
                <w:color w:val="000000" w:themeColor="text1"/>
                <w:sz w:val="21"/>
                <w:szCs w:val="21"/>
                <w:highlight w:val="yellow"/>
                <w:lang w:val="en-US" w:eastAsia="zh-CN"/>
                <w14:textFill>
                  <w14:solidFill>
                    <w14:schemeClr w14:val="tx1"/>
                  </w14:solidFill>
                </w14:textFill>
              </w:rPr>
            </w:pPr>
            <w:r>
              <w:rPr>
                <w:rFonts w:hint="eastAsia" w:ascii="宋体" w:hAnsi="宋体" w:cs="宋体"/>
                <w:bCs/>
                <w:color w:val="000000"/>
                <w:kern w:val="0"/>
                <w:sz w:val="21"/>
                <w:szCs w:val="21"/>
                <w:lang w:val="en-US" w:eastAsia="zh-CN"/>
              </w:rPr>
              <w:t>17362807557</w:t>
            </w:r>
          </w:p>
        </w:tc>
      </w:tr>
    </w:tbl>
    <w:p>
      <w:pPr>
        <w:rPr>
          <w:rFonts w:hint="eastAsia"/>
          <w:color w:val="auto"/>
          <w:lang w:val="en-US" w:eastAsia="zh-CN"/>
        </w:rPr>
      </w:pPr>
      <w:r>
        <w:rPr>
          <w:rFonts w:hint="eastAsia"/>
          <w:color w:val="auto"/>
          <w:lang w:val="en-US" w:eastAsia="zh-CN"/>
        </w:rPr>
        <w:br w:type="page"/>
      </w:r>
    </w:p>
    <w:p>
      <w:pPr>
        <w:pStyle w:val="92"/>
        <w:numPr>
          <w:ilvl w:val="0"/>
          <w:numId w:val="0"/>
        </w:numPr>
        <w:spacing w:beforeLines="0" w:afterLines="0"/>
        <w:rPr>
          <w:rFonts w:hint="eastAsia"/>
          <w:color w:val="auto"/>
          <w:lang w:val="en-US" w:eastAsia="zh-CN"/>
        </w:rPr>
      </w:pPr>
      <w:bookmarkStart w:id="1051" w:name="_Toc30472"/>
      <w:r>
        <w:rPr>
          <w:rFonts w:hint="eastAsia"/>
          <w:color w:val="auto"/>
          <w:lang w:val="en-US" w:eastAsia="zh-CN"/>
        </w:rPr>
        <w:t>五、危险化学品泄漏专项应急预案</w:t>
      </w:r>
      <w:bookmarkEnd w:id="1051"/>
    </w:p>
    <w:p>
      <w:pPr>
        <w:pStyle w:val="92"/>
        <w:numPr>
          <w:ilvl w:val="0"/>
          <w:numId w:val="0"/>
        </w:numPr>
        <w:spacing w:beforeLines="0" w:afterLines="0"/>
        <w:rPr>
          <w:rFonts w:hint="eastAsia"/>
          <w:lang w:val="en-US" w:eastAsia="zh-CN"/>
        </w:rPr>
      </w:pPr>
      <w:bookmarkStart w:id="1052" w:name="_Toc7459"/>
      <w:r>
        <w:rPr>
          <w:rFonts w:hint="eastAsia"/>
          <w:lang w:val="en-US" w:eastAsia="zh-CN"/>
        </w:rPr>
        <w:t>1目的</w:t>
      </w:r>
      <w:bookmarkEnd w:id="1052"/>
    </w:p>
    <w:p>
      <w:pPr>
        <w:rPr>
          <w:rFonts w:hint="eastAsia"/>
          <w:lang w:val="en-US" w:eastAsia="zh-CN"/>
        </w:rPr>
      </w:pPr>
      <w:r>
        <w:rPr>
          <w:rFonts w:hint="eastAsia"/>
          <w:lang w:val="en-US" w:eastAsia="zh-CN"/>
        </w:rPr>
        <w:t>为保证为危险化学品泄漏事故发生后，能够及时控制事态扩大，防止事故蔓延，有效组织实施抢险救援，保证突发情况能够及时得到应急处理，最大限度地避免突发性事故的发生，减轻事故所造成的损失，同时尽快恢复经营，特制定此方案。</w:t>
      </w:r>
    </w:p>
    <w:p>
      <w:pPr>
        <w:pStyle w:val="92"/>
        <w:numPr>
          <w:ilvl w:val="0"/>
          <w:numId w:val="0"/>
        </w:numPr>
        <w:spacing w:beforeLines="0" w:afterLines="0"/>
        <w:rPr>
          <w:rFonts w:hint="eastAsia"/>
          <w:lang w:val="en-US" w:eastAsia="zh-CN"/>
        </w:rPr>
      </w:pPr>
      <w:bookmarkStart w:id="1053" w:name="_Toc15085"/>
      <w:r>
        <w:rPr>
          <w:rFonts w:hint="eastAsia"/>
          <w:lang w:val="en-US" w:eastAsia="zh-CN"/>
        </w:rPr>
        <w:t>2组织结构及职责</w:t>
      </w:r>
      <w:bookmarkEnd w:id="1053"/>
    </w:p>
    <w:p>
      <w:pPr>
        <w:rPr>
          <w:rFonts w:hint="default"/>
          <w:lang w:val="en-US" w:eastAsia="zh-CN"/>
        </w:rPr>
      </w:pPr>
      <w:r>
        <w:rPr>
          <w:rFonts w:hint="eastAsia"/>
          <w:lang w:val="en-US" w:eastAsia="zh-CN"/>
        </w:rPr>
        <w:t>与综合应急预案组织结构及职责相同。</w:t>
      </w:r>
    </w:p>
    <w:p>
      <w:pPr>
        <w:pStyle w:val="92"/>
        <w:numPr>
          <w:ilvl w:val="0"/>
          <w:numId w:val="0"/>
        </w:numPr>
        <w:spacing w:beforeLines="0" w:afterLines="0"/>
        <w:rPr>
          <w:rFonts w:hint="eastAsia"/>
          <w:lang w:val="en-US" w:eastAsia="zh-CN"/>
        </w:rPr>
      </w:pPr>
      <w:bookmarkStart w:id="1054" w:name="_Toc13166"/>
      <w:r>
        <w:rPr>
          <w:rFonts w:hint="eastAsia"/>
          <w:lang w:val="en-US" w:eastAsia="zh-CN"/>
        </w:rPr>
        <w:t>3危险化学品泄漏报警分级</w:t>
      </w:r>
      <w:bookmarkEnd w:id="1054"/>
    </w:p>
    <w:p>
      <w:pPr>
        <w:rPr>
          <w:rFonts w:hint="eastAsia"/>
          <w:lang w:val="en-US" w:eastAsia="zh-CN"/>
        </w:rPr>
      </w:pPr>
      <w:r>
        <w:rPr>
          <w:rFonts w:hint="eastAsia" w:ascii="宋体" w:hAnsi="宋体" w:cs="宋体"/>
          <w:sz w:val="28"/>
          <w:szCs w:val="28"/>
        </w:rPr>
        <w:t>1</w:t>
      </w:r>
      <w:r>
        <w:rPr>
          <w:rFonts w:hint="eastAsia"/>
          <w:lang w:val="en-US" w:eastAsia="zh-CN"/>
        </w:rPr>
        <w:t>、当发生</w:t>
      </w:r>
      <w:r>
        <w:rPr>
          <w:rFonts w:hint="eastAsia"/>
          <w:b/>
          <w:bCs/>
          <w:lang w:val="en-US" w:eastAsia="zh-CN"/>
        </w:rPr>
        <w:t>Ⅰ级、Ⅱ级事故，启动专项应急预案</w:t>
      </w:r>
      <w:r>
        <w:rPr>
          <w:rFonts w:hint="eastAsia"/>
          <w:lang w:val="en-US" w:eastAsia="zh-CN"/>
        </w:rPr>
        <w:t>，实行总指挥布署下的应急救援处置行动。</w:t>
      </w:r>
    </w:p>
    <w:p>
      <w:pPr>
        <w:rPr>
          <w:rFonts w:hint="eastAsia"/>
          <w:lang w:val="en-US" w:eastAsia="zh-CN"/>
        </w:rPr>
      </w:pPr>
      <w:r>
        <w:rPr>
          <w:rFonts w:hint="eastAsia"/>
          <w:lang w:val="en-US" w:eastAsia="zh-CN"/>
        </w:rPr>
        <w:t>2、当发生Ⅲ级事故，启动现场处置方案，由现场处置方案的机构进行现场处置，当处置不下去时，事故上升为Ⅰ级、Ⅱ级事故时，现场处置机构迅速报告公司级总指挥，启动公司综合应急预案或重大危险源专项应急预案。</w:t>
      </w:r>
    </w:p>
    <w:p>
      <w:pPr>
        <w:rPr>
          <w:rFonts w:hint="eastAsia"/>
          <w:lang w:val="en-US" w:eastAsia="zh-CN"/>
        </w:rPr>
      </w:pPr>
      <w:r>
        <w:rPr>
          <w:rFonts w:hint="eastAsia"/>
          <w:lang w:val="en-US" w:eastAsia="zh-CN"/>
        </w:rPr>
        <w:t>企业能自行处理的事故，不需求助外部救援。当依靠本企业的力量不能进行有效的自救，或无力阻止事故的扩大时，应立即向上级部门和相关部门（应急管理、环保部门、应急消防大队、九江市应急救援指挥中心、医院）报告和求援。</w:t>
      </w:r>
    </w:p>
    <w:p>
      <w:pPr>
        <w:pStyle w:val="92"/>
        <w:numPr>
          <w:ilvl w:val="0"/>
          <w:numId w:val="0"/>
        </w:numPr>
        <w:spacing w:beforeLines="0" w:afterLines="0"/>
        <w:rPr>
          <w:rFonts w:hint="default"/>
          <w:lang w:val="en-US" w:eastAsia="zh-CN"/>
        </w:rPr>
      </w:pPr>
      <w:bookmarkStart w:id="1055" w:name="_Toc3517"/>
      <w:r>
        <w:rPr>
          <w:rFonts w:hint="eastAsia"/>
          <w:lang w:val="en-US" w:eastAsia="zh-CN"/>
        </w:rPr>
        <w:t>4响应启动</w:t>
      </w:r>
      <w:bookmarkEnd w:id="1055"/>
    </w:p>
    <w:p>
      <w:pPr>
        <w:rPr>
          <w:rFonts w:hint="eastAsia"/>
          <w:lang w:val="en-US" w:eastAsia="zh-CN"/>
        </w:rPr>
      </w:pPr>
      <w:r>
        <w:rPr>
          <w:rFonts w:hint="eastAsia"/>
          <w:lang w:val="en-US" w:eastAsia="zh-CN"/>
        </w:rPr>
        <w:t>1、响应启动程序和内容、信息报告方式和责任</w:t>
      </w:r>
    </w:p>
    <w:p>
      <w:pPr>
        <w:rPr>
          <w:rFonts w:hint="eastAsia"/>
          <w:lang w:val="en-US" w:eastAsia="zh-CN"/>
        </w:rPr>
      </w:pPr>
      <w:r>
        <w:rPr>
          <w:rFonts w:hint="eastAsia"/>
          <w:lang w:val="en-US" w:eastAsia="zh-CN"/>
        </w:rPr>
        <w:t>（1）预警信息基本情况</w:t>
      </w:r>
    </w:p>
    <w:p>
      <w:pPr>
        <w:rPr>
          <w:rFonts w:hint="eastAsia"/>
          <w:lang w:val="en-US" w:eastAsia="zh-CN"/>
        </w:rPr>
      </w:pPr>
      <w:r>
        <w:rPr>
          <w:rFonts w:hint="eastAsia"/>
          <w:lang w:val="en-US" w:eastAsia="zh-CN"/>
        </w:rPr>
        <w:t>①事故征兆发生的部门、时间、地点、可能发生的事故类型；</w:t>
      </w:r>
    </w:p>
    <w:p>
      <w:pPr>
        <w:rPr>
          <w:rFonts w:hint="eastAsia"/>
          <w:lang w:val="en-US" w:eastAsia="zh-CN"/>
        </w:rPr>
      </w:pPr>
      <w:r>
        <w:rPr>
          <w:rFonts w:hint="eastAsia"/>
          <w:lang w:val="en-US" w:eastAsia="zh-CN"/>
        </w:rPr>
        <w:t>②事故征兆发现的简要经过；</w:t>
      </w:r>
    </w:p>
    <w:p>
      <w:pPr>
        <w:rPr>
          <w:rFonts w:hint="eastAsia"/>
          <w:lang w:val="en-US" w:eastAsia="zh-CN"/>
        </w:rPr>
      </w:pPr>
      <w:r>
        <w:rPr>
          <w:rFonts w:hint="eastAsia"/>
          <w:lang w:val="en-US" w:eastAsia="zh-CN"/>
        </w:rPr>
        <w:t>③可能发生事故的发生原因初步判断；</w:t>
      </w:r>
    </w:p>
    <w:p>
      <w:pPr>
        <w:rPr>
          <w:rFonts w:hint="eastAsia"/>
          <w:lang w:val="en-US" w:eastAsia="zh-CN"/>
        </w:rPr>
      </w:pPr>
      <w:r>
        <w:rPr>
          <w:rFonts w:hint="eastAsia"/>
          <w:lang w:val="en-US" w:eastAsia="zh-CN"/>
        </w:rPr>
        <w:t>④已采取的措施及当前事故抢险处置情况等；</w:t>
      </w:r>
    </w:p>
    <w:p>
      <w:pPr>
        <w:rPr>
          <w:rFonts w:hint="eastAsia"/>
          <w:lang w:val="en-US" w:eastAsia="zh-CN"/>
        </w:rPr>
      </w:pPr>
      <w:r>
        <w:rPr>
          <w:rFonts w:hint="eastAsia"/>
          <w:lang w:val="en-US" w:eastAsia="zh-CN"/>
        </w:rPr>
        <w:t>⑤抓紧绘制事故草图并上报并附现场简图。</w:t>
      </w:r>
    </w:p>
    <w:p>
      <w:pPr>
        <w:rPr>
          <w:rFonts w:hint="eastAsia"/>
          <w:lang w:val="en-US" w:eastAsia="zh-CN"/>
        </w:rPr>
      </w:pPr>
      <w:r>
        <w:rPr>
          <w:rFonts w:hint="eastAsia"/>
          <w:lang w:val="en-US" w:eastAsia="zh-CN"/>
        </w:rPr>
        <w:t>（2）事故信息的报告内容</w:t>
      </w:r>
    </w:p>
    <w:p>
      <w:pPr>
        <w:rPr>
          <w:rFonts w:hint="eastAsia"/>
          <w:lang w:val="en-US" w:eastAsia="zh-CN"/>
        </w:rPr>
      </w:pPr>
      <w:r>
        <w:rPr>
          <w:rFonts w:hint="eastAsia"/>
          <w:lang w:val="en-US" w:eastAsia="zh-CN"/>
        </w:rPr>
        <w:t>①事故部门、联系人、联系方式和报告时间；</w:t>
      </w:r>
    </w:p>
    <w:p>
      <w:pPr>
        <w:rPr>
          <w:rFonts w:hint="eastAsia"/>
          <w:lang w:val="en-US" w:eastAsia="zh-CN"/>
        </w:rPr>
      </w:pPr>
      <w:r>
        <w:rPr>
          <w:rFonts w:hint="eastAsia"/>
          <w:lang w:val="en-US" w:eastAsia="zh-CN"/>
        </w:rPr>
        <w:t>②危险化学品种类、事故类型等；</w:t>
      </w:r>
    </w:p>
    <w:p>
      <w:pPr>
        <w:rPr>
          <w:rFonts w:hint="eastAsia"/>
          <w:lang w:val="en-US" w:eastAsia="zh-CN"/>
        </w:rPr>
      </w:pPr>
      <w:r>
        <w:rPr>
          <w:rFonts w:hint="eastAsia"/>
          <w:lang w:val="en-US" w:eastAsia="zh-CN"/>
        </w:rPr>
        <w:t>③事故基本情况：事故发生的时间、地点、初步判定的伤亡情况、导致事故的初步原因、交通路线情况、抢险救护情况、财产损失和已脱险及受险人员情况、现场指挥联系人、联系方式等；</w:t>
      </w:r>
    </w:p>
    <w:p>
      <w:pPr>
        <w:rPr>
          <w:rFonts w:hint="eastAsia"/>
          <w:lang w:val="en-US" w:eastAsia="zh-CN"/>
        </w:rPr>
      </w:pPr>
      <w:r>
        <w:rPr>
          <w:rFonts w:hint="eastAsia"/>
          <w:lang w:val="en-US" w:eastAsia="zh-CN"/>
        </w:rPr>
        <w:t>④预计事故发展态势情况，已经采取的防范措施；</w:t>
      </w:r>
    </w:p>
    <w:p>
      <w:pPr>
        <w:rPr>
          <w:rFonts w:hint="eastAsia"/>
          <w:lang w:val="en-US" w:eastAsia="zh-CN"/>
        </w:rPr>
      </w:pPr>
      <w:r>
        <w:rPr>
          <w:rFonts w:hint="eastAsia"/>
          <w:lang w:val="en-US" w:eastAsia="zh-CN"/>
        </w:rPr>
        <w:t>⑤需要支援的项目，包括人员、设备、器材等；</w:t>
      </w:r>
    </w:p>
    <w:p>
      <w:pPr>
        <w:rPr>
          <w:rFonts w:hint="eastAsia"/>
          <w:lang w:val="en-US" w:eastAsia="zh-CN"/>
        </w:rPr>
      </w:pPr>
      <w:r>
        <w:rPr>
          <w:rFonts w:hint="eastAsia"/>
          <w:lang w:val="en-US" w:eastAsia="zh-CN"/>
        </w:rPr>
        <w:t>⑥其他应当报告的情况。</w:t>
      </w:r>
    </w:p>
    <w:p>
      <w:pPr>
        <w:rPr>
          <w:rFonts w:hint="eastAsia"/>
          <w:lang w:val="en-US" w:eastAsia="zh-CN"/>
        </w:rPr>
      </w:pPr>
      <w:r>
        <w:rPr>
          <w:rFonts w:hint="eastAsia"/>
          <w:lang w:val="en-US" w:eastAsia="zh-CN"/>
        </w:rPr>
        <w:t>（3）信息汇报</w:t>
      </w:r>
    </w:p>
    <w:p>
      <w:pPr>
        <w:rPr>
          <w:rFonts w:hint="eastAsia"/>
          <w:lang w:val="en-US" w:eastAsia="zh-CN"/>
        </w:rPr>
      </w:pPr>
      <w:r>
        <w:rPr>
          <w:rFonts w:hint="eastAsia"/>
          <w:lang w:val="en-US" w:eastAsia="zh-CN"/>
        </w:rPr>
        <w:t>a、事故发现的第一人立即大声呼喊，以通知在作业场所的所有工作人员撤离危险区域，并及时第一时间用电话方式将情况上报公司应急指挥部，报告内容包括事故基本情况、现场处置情况、人员被困伤害情况等。</w:t>
      </w:r>
    </w:p>
    <w:p>
      <w:pPr>
        <w:rPr>
          <w:rFonts w:hint="eastAsia"/>
          <w:lang w:val="en-US" w:eastAsia="zh-CN"/>
        </w:rPr>
      </w:pPr>
      <w:r>
        <w:rPr>
          <w:rFonts w:hint="eastAsia"/>
          <w:lang w:val="en-US" w:eastAsia="zh-CN"/>
        </w:rPr>
        <w:t>b、必要时通知周边企业和过往行人，以便采取相应的应急处置措施。</w:t>
      </w:r>
    </w:p>
    <w:p>
      <w:pPr>
        <w:rPr>
          <w:rFonts w:hint="eastAsia"/>
          <w:lang w:val="en-US" w:eastAsia="zh-CN"/>
        </w:rPr>
      </w:pPr>
      <w:r>
        <w:rPr>
          <w:rFonts w:hint="eastAsia"/>
          <w:lang w:val="en-US" w:eastAsia="zh-CN"/>
        </w:rPr>
        <w:t>c、发生事故时，任何员工都有责任和义务向上一级主管、应急指挥部报告；上一级主管应立即告知应急指挥部。</w:t>
      </w:r>
    </w:p>
    <w:p>
      <w:pPr>
        <w:rPr>
          <w:rFonts w:hint="eastAsia"/>
          <w:lang w:val="en-US" w:eastAsia="zh-CN"/>
        </w:rPr>
      </w:pPr>
      <w:r>
        <w:rPr>
          <w:rFonts w:hint="eastAsia"/>
          <w:lang w:val="en-US" w:eastAsia="zh-CN"/>
        </w:rPr>
        <w:t>d、上一级主管、应急指挥部接到应急电话，应认真听取汇报，不得搁置电话、敷衍推诿。</w:t>
      </w:r>
    </w:p>
    <w:p>
      <w:pPr>
        <w:rPr>
          <w:rFonts w:hint="eastAsia"/>
          <w:lang w:val="en-US" w:eastAsia="zh-CN"/>
        </w:rPr>
      </w:pPr>
      <w:r>
        <w:rPr>
          <w:rFonts w:hint="eastAsia"/>
          <w:lang w:val="en-US" w:eastAsia="zh-CN"/>
        </w:rPr>
        <w:t>e、事故报告应当及时、准确、完整，任何单位和个人对事故不得迟报、漏报、谎报或者瞒报。</w:t>
      </w:r>
    </w:p>
    <w:p>
      <w:pPr>
        <w:rPr>
          <w:rFonts w:hint="eastAsia"/>
          <w:lang w:val="en-US" w:eastAsia="zh-CN"/>
        </w:rPr>
      </w:pPr>
      <w:r>
        <w:rPr>
          <w:rFonts w:hint="eastAsia"/>
          <w:lang w:val="en-US" w:eastAsia="zh-CN"/>
        </w:rPr>
        <w:t>（4）信息上报</w:t>
      </w:r>
    </w:p>
    <w:p>
      <w:pPr>
        <w:rPr>
          <w:rFonts w:hint="eastAsia"/>
          <w:lang w:val="en-US" w:eastAsia="zh-CN"/>
        </w:rPr>
      </w:pPr>
      <w:r>
        <w:rPr>
          <w:rFonts w:hint="eastAsia"/>
          <w:lang w:val="en-US" w:eastAsia="zh-CN"/>
        </w:rPr>
        <w:t>a、如事故靠本公司自身力量得不到控制时，由总指挥向县应急管理局和九江市安全生产事故应急办公室请求救援。</w:t>
      </w:r>
    </w:p>
    <w:p>
      <w:pPr>
        <w:rPr>
          <w:rFonts w:hint="eastAsia"/>
          <w:lang w:val="en-US" w:eastAsia="zh-CN"/>
        </w:rPr>
      </w:pPr>
      <w:r>
        <w:rPr>
          <w:rFonts w:hint="eastAsia"/>
          <w:lang w:val="en-US" w:eastAsia="zh-CN"/>
        </w:rPr>
        <w:t>b、报告的时限和流程：</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事故发生后，事故现场有关人员应立即向本部门负责人报告。</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事故发生部门负责人接到报告后，应立即向应急救援指挥部报告。</w:t>
      </w:r>
    </w:p>
    <w:p>
      <w:pPr>
        <w:rPr>
          <w:rFonts w:hint="eastAsia" w:ascii="Times New Roman" w:hAnsi="Times New Roman" w:eastAsia="宋体" w:cs="Times New Roman"/>
          <w:lang w:val="en-US" w:eastAsia="zh-CN"/>
        </w:rPr>
      </w:pPr>
      <w:bookmarkStart w:id="1056" w:name="_Toc22203"/>
      <w:r>
        <w:rPr>
          <w:rFonts w:hint="eastAsia" w:ascii="Times New Roman" w:hAnsi="Times New Roman" w:eastAsia="宋体" w:cs="Times New Roman"/>
          <w:lang w:val="en-US" w:eastAsia="zh-CN"/>
        </w:rPr>
        <w:t>应急救援指挥部应当于事故发生1小时内向</w:t>
      </w:r>
      <w:r>
        <w:rPr>
          <w:rFonts w:hint="eastAsia" w:cs="Times New Roman"/>
          <w:lang w:val="en-US" w:eastAsia="zh-CN"/>
        </w:rPr>
        <w:t>湖口县</w:t>
      </w:r>
      <w:r>
        <w:rPr>
          <w:rFonts w:hint="eastAsia" w:ascii="Times New Roman" w:hAnsi="Times New Roman" w:eastAsia="宋体" w:cs="Times New Roman"/>
          <w:lang w:val="en-US" w:eastAsia="zh-CN"/>
        </w:rPr>
        <w:t>应急管理局报告。</w:t>
      </w:r>
      <w:r>
        <w:rPr>
          <w:rFonts w:hint="eastAsia" w:ascii="Times New Roman" w:hAnsi="Times New Roman" w:eastAsia="宋体" w:cs="Times New Roman"/>
          <w:lang w:val="en-US" w:eastAsia="zh-CN"/>
        </w:rPr>
        <w:br w:type="textWrapping"/>
      </w:r>
      <w:r>
        <w:rPr>
          <w:rFonts w:hint="eastAsia" w:ascii="Times New Roman" w:hAnsi="Times New Roman" w:eastAsia="宋体" w:cs="Times New Roman"/>
          <w:lang w:val="en-US" w:eastAsia="zh-CN"/>
        </w:rPr>
        <w:t>　　情况紧急时，事故现场有关人员可以直接向</w:t>
      </w:r>
      <w:r>
        <w:rPr>
          <w:rFonts w:hint="eastAsia" w:cs="Times New Roman"/>
          <w:lang w:val="en-US" w:eastAsia="zh-CN"/>
        </w:rPr>
        <w:t>湖口县</w:t>
      </w:r>
      <w:r>
        <w:rPr>
          <w:rFonts w:hint="eastAsia" w:ascii="Times New Roman" w:hAnsi="Times New Roman" w:eastAsia="宋体" w:cs="Times New Roman"/>
          <w:lang w:val="en-US" w:eastAsia="zh-CN"/>
        </w:rPr>
        <w:t>应急管理局报告。</w:t>
      </w:r>
      <w:bookmarkEnd w:id="1056"/>
    </w:p>
    <w:p>
      <w:pPr>
        <w:pStyle w:val="92"/>
        <w:numPr>
          <w:ilvl w:val="0"/>
          <w:numId w:val="0"/>
        </w:numPr>
        <w:spacing w:beforeLines="0" w:afterLines="0"/>
        <w:rPr>
          <w:rFonts w:hint="default"/>
          <w:lang w:val="en-US" w:eastAsia="zh-CN"/>
        </w:rPr>
      </w:pPr>
      <w:bookmarkStart w:id="1057" w:name="_Toc18187"/>
      <w:r>
        <w:rPr>
          <w:rFonts w:hint="eastAsia"/>
          <w:lang w:val="en-US" w:eastAsia="zh-CN"/>
        </w:rPr>
        <w:t>5响应程序</w:t>
      </w:r>
      <w:bookmarkEnd w:id="1057"/>
    </w:p>
    <w:p>
      <w:pPr>
        <w:rPr>
          <w:rFonts w:hint="eastAsia"/>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1）</w:t>
      </w:r>
      <w:r>
        <w:rPr>
          <w:rFonts w:hint="eastAsia"/>
          <w:lang w:val="en-US" w:eastAsia="zh-CN"/>
        </w:rPr>
        <w:t>事故现场响应程序</w:t>
      </w:r>
    </w:p>
    <w:p>
      <w:pPr>
        <w:rPr>
          <w:rFonts w:hint="eastAsia"/>
          <w:lang w:val="en-US" w:eastAsia="zh-CN"/>
        </w:rPr>
      </w:pPr>
      <w:r>
        <w:rPr>
          <w:rFonts w:hint="eastAsia"/>
          <w:lang w:val="en-US" w:eastAsia="zh-CN"/>
        </w:rPr>
        <w:t>在生产过程中，发生泄漏或火灾、爆炸、中毒等事故，当班运行部门负责人应立即向安全员汇报并采取相应措施，予以处理。当处理无效，事故有扩大趋势时，应立即向公司领导汇报并拔打119救援。当发生重大事故危及到人身生命安全时，当班值班人员或部门负责人组织员工撤离现场至安全处。公司领导接到报警后，立即通知公司应急救援领导小组成员到现场成立应急救援指挥部，各专业组按各自职责开展应急救援工作。</w:t>
      </w:r>
    </w:p>
    <w:p>
      <w:pPr>
        <w:rPr>
          <w:rFonts w:hint="eastAsia"/>
          <w:lang w:val="en-US" w:eastAsia="zh-CN"/>
        </w:rPr>
      </w:pPr>
      <w:r>
        <w:rPr>
          <w:rFonts w:hint="eastAsia"/>
          <w:lang w:val="en-US" w:eastAsia="zh-CN"/>
        </w:rPr>
        <w:t>我公司事故应急救援指挥部，将根据事故的大小和发展事态，明确应急指挥、应急行动、资源调配、应急避险、扩大应急等响应程序。当发生较大事故时，由指挥部实施紧急疏散、撤离命令。指挥部警戒疏散组应立即到达事故现场，设立警戒区域，指导警戒区内的员工有序离开。警戒区域内的各部门负责人应清点撤离人员，检查确认区域内无任何人员滞留后，向警戒疏散组汇报撤离人数。当员工接到紧急撤离命令后，应对装置进行紧急停车，并对物料进行安全处置无危险后，方可撤离岗位到指定地点集合。</w:t>
      </w:r>
    </w:p>
    <w:p>
      <w:pPr>
        <w:rPr>
          <w:rFonts w:hint="eastAsia"/>
          <w:lang w:val="en-US" w:eastAsia="zh-CN"/>
        </w:rPr>
      </w:pPr>
      <w:r>
        <w:rPr>
          <w:rFonts w:hint="eastAsia"/>
          <w:lang w:val="en-US" w:eastAsia="zh-CN"/>
        </w:rPr>
        <w:t>员工在撤离过程中，应戴好岗位上所配备的防护面罩，在无防护面罩的情况下，通过毒气弥漫区时，不能剧烈跑步，应憋住呼吸，用湿毛巾捂住口鼻部位，缓慢地朝逆风方向，或指定的集中地点走去。</w:t>
      </w:r>
    </w:p>
    <w:p>
      <w:pPr>
        <w:rPr>
          <w:rFonts w:hint="eastAsia"/>
          <w:lang w:val="en-US" w:eastAsia="zh-CN"/>
        </w:rPr>
      </w:pPr>
      <w:r>
        <w:rPr>
          <w:rFonts w:hint="eastAsia"/>
          <w:lang w:val="en-US" w:eastAsia="zh-CN"/>
        </w:rPr>
        <w:t>疏散集中点由指挥部根据当时气急条件确定，总的原则是撤离安全点处于当时的上风向。</w:t>
      </w:r>
    </w:p>
    <w:p>
      <w:pPr>
        <w:rPr>
          <w:rFonts w:hint="eastAsia"/>
          <w:lang w:val="en-US" w:eastAsia="zh-CN"/>
        </w:rPr>
      </w:pPr>
      <w:r>
        <w:rPr>
          <w:rFonts w:hint="eastAsia"/>
          <w:lang w:val="en-US" w:eastAsia="zh-CN"/>
        </w:rPr>
        <w:t>事故超出现场处置能力，无法得到有效控制时，立即向公司应急救援指挥部报告，请示启动公司应急救援预案。</w:t>
      </w:r>
    </w:p>
    <w:p>
      <w:pPr>
        <w:rPr>
          <w:rFonts w:hint="eastAsia"/>
          <w:lang w:val="en-US" w:eastAsia="zh-CN"/>
        </w:rPr>
      </w:pPr>
      <w:r>
        <w:rPr>
          <w:rFonts w:hint="eastAsia"/>
          <w:lang w:val="en-US" w:eastAsia="zh-CN"/>
        </w:rPr>
        <w:t>（2）非事故现场响应程序</w:t>
      </w:r>
    </w:p>
    <w:p>
      <w:pPr>
        <w:rPr>
          <w:rFonts w:hint="eastAsia"/>
          <w:lang w:val="en-US" w:eastAsia="zh-CN"/>
        </w:rPr>
      </w:pPr>
      <w:r>
        <w:rPr>
          <w:rFonts w:hint="eastAsia"/>
          <w:lang w:val="en-US" w:eastAsia="zh-CN"/>
        </w:rPr>
        <w:t>事故警戒区域外的厂区范围内为非事故现场。当发生生产事故时，指挥部应根据当时气象条件，以扩散后可能染毒的区域、场所内的人员，实施有序疏散。疏散人员应到指挥部指定的地点进行集中。疏散之前做好各生产装置的停车工作。</w:t>
      </w:r>
    </w:p>
    <w:p>
      <w:pPr>
        <w:rPr>
          <w:rFonts w:hint="eastAsia"/>
          <w:lang w:val="en-US" w:eastAsia="zh-CN"/>
        </w:rPr>
      </w:pPr>
      <w:r>
        <w:rPr>
          <w:rFonts w:hint="eastAsia"/>
          <w:lang w:val="en-US" w:eastAsia="zh-CN"/>
        </w:rPr>
        <w:t>事故现场和非事故现场的人员按指挥部命令撤离、疏散至安全地点集中后，由各部门负责人，检查统计应到人数、实到人数后，向指挥部总指挥报告撤离、疏散的人数。</w:t>
      </w:r>
    </w:p>
    <w:p>
      <w:pPr>
        <w:rPr>
          <w:rFonts w:hint="eastAsia"/>
          <w:lang w:val="en-US" w:eastAsia="zh-CN"/>
        </w:rPr>
      </w:pPr>
      <w:r>
        <w:rPr>
          <w:rFonts w:hint="eastAsia"/>
          <w:lang w:val="en-US" w:eastAsia="zh-CN"/>
        </w:rPr>
        <w:t>（3）周边区域的单位、社区人员的疏散的方式、方法</w:t>
      </w:r>
    </w:p>
    <w:p>
      <w:pPr>
        <w:rPr>
          <w:rFonts w:hint="eastAsia"/>
          <w:lang w:val="en-US" w:eastAsia="zh-CN"/>
        </w:rPr>
      </w:pPr>
      <w:r>
        <w:rPr>
          <w:rFonts w:hint="eastAsia"/>
          <w:lang w:val="en-US" w:eastAsia="zh-CN"/>
        </w:rPr>
        <w:t>当发生重大事故时，可能威胁到厂外周边区域的单位、社区安全时，指挥部应立即与政府有关部门联系，并通知周边区域单位，配合政府引导人员迅速疏散到安全地点。若发生</w:t>
      </w:r>
      <w:r>
        <w:rPr>
          <w:rFonts w:hint="default" w:ascii="Times New Roman" w:hAnsi="Times New Roman" w:cs="Times New Roman"/>
          <w:lang w:val="en-US" w:eastAsia="zh-CN"/>
        </w:rPr>
        <w:t>Ⅰ</w:t>
      </w:r>
      <w:r>
        <w:rPr>
          <w:rFonts w:hint="eastAsia"/>
          <w:lang w:val="en-US" w:eastAsia="zh-CN"/>
        </w:rPr>
        <w:t>级事故应疏散到离公司450m以上安全距离。</w:t>
      </w:r>
    </w:p>
    <w:p>
      <w:pPr>
        <w:pStyle w:val="92"/>
        <w:numPr>
          <w:ilvl w:val="0"/>
          <w:numId w:val="0"/>
        </w:numPr>
        <w:spacing w:beforeLines="0" w:afterLines="0"/>
        <w:rPr>
          <w:rFonts w:hint="eastAsia"/>
          <w:lang w:val="en-US" w:eastAsia="zh-CN"/>
        </w:rPr>
      </w:pPr>
      <w:bookmarkStart w:id="1058" w:name="_Toc18268"/>
      <w:r>
        <w:rPr>
          <w:rFonts w:hint="eastAsia"/>
          <w:lang w:val="en-US" w:eastAsia="zh-CN"/>
        </w:rPr>
        <w:t>6处置措施</w:t>
      </w:r>
      <w:bookmarkEnd w:id="1058"/>
    </w:p>
    <w:p>
      <w:pPr>
        <w:rPr>
          <w:rFonts w:hint="eastAsia"/>
          <w:lang w:val="en-US" w:eastAsia="zh-CN"/>
        </w:rPr>
      </w:pPr>
      <w:r>
        <w:rPr>
          <w:rFonts w:hint="eastAsia"/>
          <w:lang w:val="en-US" w:eastAsia="zh-CN"/>
        </w:rPr>
        <w:t>（1）个人防护。根据作业中存在的风险种类和风险程度，依据相关防护标准，配备个人防护装备并确保正确佩戴。护具包括：防护面罩、正压式呼吸器，安全带等。如果泄漏物是易燃易爆的，事故警戒区应严禁火种，切断电源，禁止人员和车辆进入，在边界设置警界线，处理泄漏源时严禁单独行动，要有监护人，必要时用水枪掩护。有限空间内抢险人员与外面监护人员应保持通讯联络畅通，并确定好联络信号，在抢险人员撤离前监护人员不得离开监护岗位。</w:t>
      </w:r>
    </w:p>
    <w:p>
      <w:pPr>
        <w:rPr>
          <w:rFonts w:hint="eastAsia"/>
          <w:lang w:val="en-US" w:eastAsia="zh-CN"/>
        </w:rPr>
      </w:pPr>
      <w:r>
        <w:rPr>
          <w:rFonts w:hint="eastAsia"/>
          <w:lang w:val="en-US" w:eastAsia="zh-CN"/>
        </w:rPr>
        <w:t>（2）稀释驱散。如果是氨水泄漏，应在设备四周设置喷雾水枪，用大量的喷雾水、开花水流进行稀释，抑制泄漏物漂流方向和飘散高度。室内加强自然通风和机械排风。对于密闭空间作业，由于缺氧导致人员窒息的事故，施救人员应先强制向空间内部通风换气后方可进入进行施救。</w:t>
      </w:r>
    </w:p>
    <w:p>
      <w:pPr>
        <w:rPr>
          <w:rFonts w:hint="eastAsia"/>
          <w:lang w:val="en-US" w:eastAsia="zh-CN"/>
        </w:rPr>
      </w:pPr>
      <w:r>
        <w:rPr>
          <w:rFonts w:hint="eastAsia"/>
          <w:lang w:val="en-US" w:eastAsia="zh-CN"/>
        </w:rPr>
        <w:t>（3）确定警戒区和救援路线。综合勘查情况，确定警戒区域，设置警戒标志，疏散警戒区域内与救援无关人员。切断火源，严格限制出入。救援人员在上风、侧风方向选择救援前进路线。</w:t>
      </w:r>
    </w:p>
    <w:p>
      <w:pPr>
        <w:rPr>
          <w:rFonts w:hint="eastAsia"/>
          <w:lang w:val="en-US" w:eastAsia="zh-CN"/>
        </w:rPr>
      </w:pPr>
      <w:r>
        <w:rPr>
          <w:rFonts w:hint="eastAsia"/>
          <w:lang w:val="en-US" w:eastAsia="zh-CN"/>
        </w:rPr>
        <w:t>（4）现场施救。迅速将中毒窒息者撤离现场，转移到上风位置。在中毒、窒息者被救出后及时送往医院抢救；在等待救援时，监护人员应立即施救或采取现场急救措施。</w:t>
      </w:r>
    </w:p>
    <w:p>
      <w:pPr>
        <w:rPr>
          <w:rFonts w:hint="eastAsia"/>
          <w:lang w:val="en-US" w:eastAsia="zh-CN"/>
        </w:rPr>
      </w:pPr>
      <w:r>
        <w:rPr>
          <w:rFonts w:hint="eastAsia"/>
          <w:lang w:val="en-US" w:eastAsia="zh-CN"/>
        </w:rPr>
        <w:t>（5）泄漏源控制。安排熟悉现场的操作人员关闭泄漏点上下游阀门，切断泄漏途径，在处理过程中，可以使用雾状水和开花水配合完成。</w:t>
      </w:r>
    </w:p>
    <w:p>
      <w:pPr>
        <w:rPr>
          <w:rFonts w:hint="eastAsia"/>
          <w:color w:val="0070C0"/>
          <w:lang w:val="en-US" w:eastAsia="zh-CN"/>
        </w:rPr>
      </w:pPr>
      <w:r>
        <w:rPr>
          <w:rFonts w:hint="eastAsia"/>
          <w:lang w:val="en-US" w:eastAsia="zh-CN"/>
        </w:rPr>
        <w:t>（6）火灾现场撤离。火灾现场的疏散人员，在烟雾弥漫中，要用湿毛巾掩鼻，</w:t>
      </w:r>
      <w:r>
        <w:rPr>
          <w:rFonts w:hint="eastAsia"/>
          <w:color w:val="auto"/>
          <w:lang w:val="en-US" w:eastAsia="zh-CN"/>
        </w:rPr>
        <w:t>低头弯腰逃离火场</w:t>
      </w:r>
      <w:r>
        <w:rPr>
          <w:rFonts w:hint="eastAsia"/>
          <w:color w:val="0070C0"/>
          <w:lang w:val="en-US" w:eastAsia="zh-CN"/>
        </w:rPr>
        <w:t>。</w:t>
      </w:r>
    </w:p>
    <w:p>
      <w:pPr>
        <w:rPr>
          <w:rFonts w:hint="eastAsia"/>
          <w:color w:val="auto"/>
          <w:lang w:val="en-US" w:eastAsia="zh-CN"/>
        </w:rPr>
      </w:pPr>
      <w:r>
        <w:rPr>
          <w:rFonts w:hint="eastAsia"/>
          <w:color w:val="auto"/>
          <w:lang w:val="en-US" w:eastAsia="zh-CN"/>
        </w:rPr>
        <w:t>（7）危险品发生泄漏处置措施</w:t>
      </w:r>
    </w:p>
    <w:p>
      <w:pPr>
        <w:rPr>
          <w:rFonts w:hint="eastAsia"/>
          <w:color w:val="auto"/>
          <w:lang w:val="en-US" w:eastAsia="zh-CN"/>
        </w:rPr>
      </w:pPr>
      <w:r>
        <w:rPr>
          <w:rFonts w:hint="eastAsia"/>
          <w:color w:val="auto"/>
          <w:lang w:val="en-US" w:eastAsia="zh-CN"/>
        </w:rPr>
        <w:t>发生易燃液体泄漏后，应立即隔离泄漏污染区，撤离污染区人员至安全处，限制出入危险化学品库区，切断火源。建议应急处理人员戴自给正压式呼吸器，穿消防防护服，进入现场处置。尽可能切断泄漏源，通过排泄沟排放到应急泄漏池。小量泄漏：用砂土或其它惰性不燃材料吸附或吸收。大量泄漏：构筑围堤或挖坑收容，用泡沫覆盖，降低蒸汽灾害。用防爆泵转移至槽车或专用收集器内，回收或运至废物处理场所处置。</w:t>
      </w:r>
    </w:p>
    <w:p>
      <w:pPr>
        <w:rPr>
          <w:rFonts w:hint="eastAsia"/>
          <w:color w:val="auto"/>
          <w:lang w:val="en-US" w:eastAsia="zh-CN"/>
        </w:rPr>
      </w:pPr>
      <w:r>
        <w:rPr>
          <w:rFonts w:hint="eastAsia"/>
          <w:color w:val="auto"/>
          <w:lang w:val="en-US" w:eastAsia="zh-CN"/>
        </w:rPr>
        <w:t>发生氨水泄漏后，迅速撤离污染区人员至上风处，并进行隔离，严格限制出入。切断火源，建议应急人员戴自给正压式呼吸器，穿消防防护服。尽可能切断泄漏源，合理通风，加速扩散。漏气设备要妥善处理，修复、检验后再用。</w:t>
      </w:r>
    </w:p>
    <w:p>
      <w:pPr>
        <w:rPr>
          <w:rFonts w:hint="eastAsia"/>
          <w:color w:val="auto"/>
          <w:lang w:val="en-US" w:eastAsia="zh-CN"/>
        </w:rPr>
      </w:pPr>
      <w:r>
        <w:rPr>
          <w:rFonts w:hint="eastAsia"/>
          <w:color w:val="auto"/>
          <w:lang w:val="en-US" w:eastAsia="zh-CN"/>
        </w:rPr>
        <w:t>（8）中毒急救防护措施</w:t>
      </w:r>
    </w:p>
    <w:p>
      <w:pPr>
        <w:rPr>
          <w:rFonts w:hint="eastAsia"/>
          <w:color w:val="auto"/>
          <w:lang w:val="en-US" w:eastAsia="zh-CN"/>
        </w:rPr>
      </w:pPr>
      <w:r>
        <w:rPr>
          <w:rFonts w:hint="eastAsia"/>
          <w:color w:val="auto"/>
          <w:lang w:val="en-US" w:eastAsia="zh-CN"/>
        </w:rPr>
        <w:t>选择有利地形设置急救点（一般应设在事故地点的上风向开阔处）；作好自身伤病员的个体防护；防止发生继发性损害；应至少2-3人为一组集体行动，以便相互照应；所用的救援器材需具备防爆功能；当现场有人受到化学品伤害时，应立即进行以下处理：迅速将患者脱离现场至空气新鲜处。</w:t>
      </w:r>
      <w:r>
        <w:rPr>
          <w:rFonts w:hint="eastAsia"/>
          <w:color w:val="auto"/>
          <w:lang w:val="en-US" w:eastAsia="zh-CN"/>
        </w:rPr>
        <w:fldChar w:fldCharType="begin"/>
      </w:r>
      <w:r>
        <w:rPr>
          <w:rFonts w:hint="eastAsia"/>
          <w:color w:val="auto"/>
          <w:lang w:val="en-US" w:eastAsia="zh-CN"/>
        </w:rPr>
        <w:instrText xml:space="preserve"> = 1 \* GB3 </w:instrText>
      </w:r>
      <w:r>
        <w:rPr>
          <w:rFonts w:hint="eastAsia"/>
          <w:color w:val="auto"/>
          <w:lang w:val="en-US" w:eastAsia="zh-CN"/>
        </w:rPr>
        <w:fldChar w:fldCharType="separate"/>
      </w:r>
      <w:r>
        <w:rPr>
          <w:rFonts w:hint="eastAsia"/>
          <w:color w:val="auto"/>
          <w:lang w:val="en-US" w:eastAsia="zh-CN"/>
        </w:rPr>
        <w:t>①</w:t>
      </w:r>
      <w:r>
        <w:rPr>
          <w:rFonts w:hint="eastAsia"/>
          <w:color w:val="auto"/>
          <w:lang w:val="en-US" w:eastAsia="zh-CN"/>
        </w:rPr>
        <w:fldChar w:fldCharType="end"/>
      </w:r>
      <w:r>
        <w:rPr>
          <w:rFonts w:hint="eastAsia"/>
          <w:color w:val="auto"/>
          <w:lang w:val="en-US" w:eastAsia="zh-CN"/>
        </w:rPr>
        <w:t>若皮肤接触：脱去污染的衣服，用大量流动清水清洗。②若眼睛接触：立即提起眼睑，用大量流动清水清洗或生理水彻底冲洗至少15分钟，就医。③若吸入：如呼吸困难，给输氧，如呼吸停止，立即进行人工呼吸。④若食入：饮足量温水，催吐，就医。⑤当人员发生冻伤时，应迅速复温。复温的方法是采用40-42℃恒温热水浸泡，使其温度提高至接近正常；在对冻伤的部位进行轻柔按摩时，应注意不要将伤处的皮肤擦破，以防感染。⑥当人员发生烧伤、灼伤时，应迅速将患者衣服用剪刀剪开衣服脱去，用流动清水冲洗降温，用清洁布覆盖创伤面，避免伤面污染；不要任意把水疱弄破。患者口渴时，可适量饮水或含盐饮料。口服者，可根据物料性质，对症处理。经现场处理后，应迅速护送至医院救治。</w:t>
      </w:r>
    </w:p>
    <w:p>
      <w:pPr>
        <w:rPr>
          <w:rFonts w:hint="eastAsia"/>
          <w:color w:val="auto"/>
          <w:lang w:val="en-US" w:eastAsia="zh-CN"/>
        </w:rPr>
      </w:pPr>
      <w:r>
        <w:rPr>
          <w:rFonts w:hint="eastAsia"/>
          <w:color w:val="auto"/>
          <w:lang w:val="en-US" w:eastAsia="zh-CN"/>
        </w:rPr>
        <w:t>注意事项：</w:t>
      </w:r>
    </w:p>
    <w:p>
      <w:pPr>
        <w:rPr>
          <w:rFonts w:hint="eastAsia"/>
          <w:color w:val="auto"/>
          <w:lang w:val="en-US" w:eastAsia="zh-CN"/>
        </w:rPr>
      </w:pPr>
      <w:r>
        <w:rPr>
          <w:rFonts w:hint="eastAsia"/>
          <w:color w:val="auto"/>
          <w:lang w:val="en-US" w:eastAsia="zh-CN"/>
        </w:rPr>
        <w:t>1）现场救援行动应严格执行安全操作规程，配齐安全设施和防护工具，信息畅通，积极配合，加强自我保护，确保施救人员的人身安全。</w:t>
      </w:r>
    </w:p>
    <w:p>
      <w:pPr>
        <w:rPr>
          <w:rFonts w:hint="eastAsia"/>
          <w:color w:val="auto"/>
          <w:lang w:val="en-US" w:eastAsia="zh-CN"/>
        </w:rPr>
      </w:pPr>
      <w:r>
        <w:rPr>
          <w:rFonts w:hint="eastAsia"/>
          <w:color w:val="auto"/>
          <w:lang w:val="en-US" w:eastAsia="zh-CN"/>
        </w:rPr>
        <w:t>2）现场救援行动要保持统一指挥，严禁各行其是、盲目蛮干。</w:t>
      </w:r>
    </w:p>
    <w:p>
      <w:pPr>
        <w:rPr>
          <w:rFonts w:hint="eastAsia"/>
          <w:color w:val="auto"/>
          <w:lang w:val="en-US" w:eastAsia="zh-CN"/>
        </w:rPr>
      </w:pPr>
      <w:r>
        <w:rPr>
          <w:rFonts w:hint="eastAsia"/>
          <w:color w:val="auto"/>
          <w:lang w:val="en-US" w:eastAsia="zh-CN"/>
        </w:rPr>
        <w:t>3）当事故隐患、危险因素短时难以消除时，应防止事故扩大。如果现场条件恶化、危及现场人员安全，应及时撤离。</w:t>
      </w:r>
    </w:p>
    <w:p>
      <w:pPr>
        <w:rPr>
          <w:rFonts w:hint="default"/>
          <w:color w:val="auto"/>
          <w:lang w:val="en-US" w:eastAsia="zh-CN"/>
        </w:rPr>
      </w:pPr>
      <w:r>
        <w:rPr>
          <w:rFonts w:hint="eastAsia"/>
          <w:color w:val="auto"/>
          <w:lang w:val="en-US" w:eastAsia="zh-CN"/>
        </w:rPr>
        <w:t>4）向密闭、有限空间强制通风换气时禁止使用纯氧，避免氧中毒。</w:t>
      </w:r>
    </w:p>
    <w:p>
      <w:pPr>
        <w:pStyle w:val="92"/>
        <w:numPr>
          <w:ilvl w:val="0"/>
          <w:numId w:val="0"/>
        </w:numPr>
        <w:spacing w:beforeLines="0" w:afterLines="0"/>
        <w:rPr>
          <w:rFonts w:hint="eastAsia"/>
          <w:lang w:val="en-US" w:eastAsia="zh-CN"/>
        </w:rPr>
      </w:pPr>
      <w:bookmarkStart w:id="1059" w:name="_Toc29417"/>
      <w:r>
        <w:rPr>
          <w:rFonts w:hint="eastAsia"/>
          <w:lang w:val="en-US" w:eastAsia="zh-CN"/>
        </w:rPr>
        <w:t>7日常要求</w:t>
      </w:r>
      <w:bookmarkEnd w:id="1059"/>
    </w:p>
    <w:p>
      <w:pPr>
        <w:numPr>
          <w:ilvl w:val="0"/>
          <w:numId w:val="10"/>
        </w:numPr>
        <w:rPr>
          <w:rFonts w:hint="eastAsia"/>
          <w:lang w:val="en-US" w:eastAsia="zh-CN"/>
        </w:rPr>
      </w:pPr>
      <w:r>
        <w:rPr>
          <w:rFonts w:hint="eastAsia"/>
          <w:lang w:val="en-US" w:eastAsia="zh-CN"/>
        </w:rPr>
        <w:t>危险化学品操作人员管理人员必须持证上岗。</w:t>
      </w:r>
    </w:p>
    <w:p>
      <w:pPr>
        <w:numPr>
          <w:ilvl w:val="0"/>
          <w:numId w:val="10"/>
        </w:numPr>
        <w:rPr>
          <w:rFonts w:hint="default"/>
          <w:lang w:val="en-US" w:eastAsia="zh-CN"/>
        </w:rPr>
      </w:pPr>
      <w:r>
        <w:rPr>
          <w:rFonts w:hint="eastAsia"/>
          <w:lang w:val="en-US" w:eastAsia="zh-CN"/>
        </w:rPr>
        <w:t>对新进危险化学品桶、罐等进行检测，确认无泄漏缺陷后方可入库。</w:t>
      </w:r>
    </w:p>
    <w:p>
      <w:pPr>
        <w:numPr>
          <w:ilvl w:val="0"/>
          <w:numId w:val="10"/>
        </w:numPr>
        <w:rPr>
          <w:rFonts w:hint="default"/>
          <w:lang w:val="en-US" w:eastAsia="zh-CN"/>
        </w:rPr>
      </w:pPr>
      <w:r>
        <w:rPr>
          <w:rFonts w:hint="eastAsia"/>
          <w:lang w:val="en-US" w:eastAsia="zh-CN"/>
        </w:rPr>
        <w:t>员工一定要严格按照岗位安全操作规程搬运危险化学品。</w:t>
      </w:r>
    </w:p>
    <w:p>
      <w:pPr>
        <w:numPr>
          <w:ilvl w:val="0"/>
          <w:numId w:val="10"/>
        </w:numPr>
        <w:rPr>
          <w:rFonts w:hint="default"/>
          <w:lang w:val="en-US" w:eastAsia="zh-CN"/>
        </w:rPr>
      </w:pPr>
      <w:r>
        <w:rPr>
          <w:rFonts w:hint="eastAsia"/>
          <w:lang w:val="en-US" w:eastAsia="zh-CN"/>
        </w:rPr>
        <w:t>定期维护可燃气体报警系统、有毒气体报警系统，定期检查现场应急救援器材是否处于正常状态。</w:t>
      </w:r>
    </w:p>
    <w:p>
      <w:pPr>
        <w:pStyle w:val="92"/>
        <w:numPr>
          <w:ilvl w:val="0"/>
          <w:numId w:val="0"/>
        </w:numPr>
        <w:spacing w:beforeLines="0" w:afterLines="0"/>
        <w:rPr>
          <w:rFonts w:hint="eastAsia"/>
          <w:lang w:val="en-US" w:eastAsia="zh-CN"/>
        </w:rPr>
      </w:pPr>
      <w:bookmarkStart w:id="1060" w:name="_Toc5937"/>
      <w:r>
        <w:rPr>
          <w:rFonts w:hint="eastAsia"/>
          <w:lang w:val="en-US" w:eastAsia="zh-CN"/>
        </w:rPr>
        <w:t>8注意事项</w:t>
      </w:r>
      <w:bookmarkEnd w:id="1060"/>
    </w:p>
    <w:p>
      <w:pPr>
        <w:numPr>
          <w:ilvl w:val="0"/>
          <w:numId w:val="11"/>
        </w:numPr>
        <w:ind w:left="-480" w:leftChars="0" w:firstLine="680" w:firstLineChars="0"/>
        <w:rPr>
          <w:rFonts w:hint="eastAsia"/>
          <w:lang w:val="en-US" w:eastAsia="zh-CN"/>
        </w:rPr>
      </w:pPr>
      <w:r>
        <w:rPr>
          <w:rFonts w:hint="eastAsia"/>
          <w:lang w:val="en-US" w:eastAsia="zh-CN"/>
        </w:rPr>
        <w:t>进入现场人员必须配备必要的个人防护器具。</w:t>
      </w:r>
    </w:p>
    <w:p>
      <w:pPr>
        <w:numPr>
          <w:ilvl w:val="0"/>
          <w:numId w:val="11"/>
        </w:numPr>
        <w:ind w:left="-480" w:leftChars="0" w:firstLine="680" w:firstLineChars="0"/>
        <w:rPr>
          <w:rFonts w:hint="default"/>
          <w:lang w:val="en-US" w:eastAsia="zh-CN"/>
        </w:rPr>
      </w:pPr>
      <w:r>
        <w:rPr>
          <w:rFonts w:hint="eastAsia"/>
          <w:lang w:val="en-US" w:eastAsia="zh-CN"/>
        </w:rPr>
        <w:t>设置现场警戒线，严禁非先关人员进入现场。</w:t>
      </w:r>
    </w:p>
    <w:p>
      <w:pPr>
        <w:numPr>
          <w:ilvl w:val="0"/>
          <w:numId w:val="11"/>
        </w:numPr>
        <w:ind w:left="-480" w:leftChars="0" w:firstLine="680" w:firstLineChars="0"/>
        <w:rPr>
          <w:rFonts w:hint="default"/>
          <w:lang w:val="en-US" w:eastAsia="zh-CN"/>
        </w:rPr>
      </w:pPr>
      <w:r>
        <w:rPr>
          <w:rFonts w:hint="eastAsia"/>
          <w:lang w:val="en-US" w:eastAsia="zh-CN"/>
        </w:rPr>
        <w:t>切断货火源，严禁火种，使用不产生火花工具处理，防止火灾和爆炸事故的发生。</w:t>
      </w:r>
    </w:p>
    <w:p>
      <w:pPr>
        <w:numPr>
          <w:ilvl w:val="0"/>
          <w:numId w:val="11"/>
        </w:numPr>
        <w:ind w:left="-480" w:leftChars="0" w:firstLine="680" w:firstLineChars="0"/>
        <w:rPr>
          <w:rFonts w:hint="default"/>
          <w:lang w:val="en-US" w:eastAsia="zh-CN"/>
        </w:rPr>
      </w:pPr>
      <w:r>
        <w:rPr>
          <w:rFonts w:hint="eastAsia"/>
          <w:lang w:val="en-US" w:eastAsia="zh-CN"/>
        </w:rPr>
        <w:t>救护人员应处于泄漏源上风侧，不要直接接触泄漏物。</w:t>
      </w:r>
    </w:p>
    <w:p>
      <w:pPr>
        <w:numPr>
          <w:ilvl w:val="0"/>
          <w:numId w:val="11"/>
        </w:numPr>
        <w:ind w:left="-480" w:leftChars="0" w:firstLine="680" w:firstLineChars="0"/>
        <w:rPr>
          <w:rFonts w:hint="default"/>
          <w:lang w:val="en-US" w:eastAsia="zh-CN"/>
        </w:rPr>
      </w:pPr>
      <w:r>
        <w:rPr>
          <w:rFonts w:hint="eastAsia"/>
          <w:lang w:val="en-US" w:eastAsia="zh-CN"/>
        </w:rPr>
        <w:t>应急处理时严禁单独行动，要有监护人。</w:t>
      </w:r>
    </w:p>
    <w:p>
      <w:pPr>
        <w:numPr>
          <w:ilvl w:val="0"/>
          <w:numId w:val="11"/>
        </w:numPr>
        <w:ind w:left="-480" w:leftChars="0" w:firstLine="680" w:firstLineChars="0"/>
        <w:rPr>
          <w:rFonts w:hint="default"/>
          <w:lang w:val="en-US" w:eastAsia="zh-CN"/>
        </w:rPr>
      </w:pPr>
      <w:r>
        <w:rPr>
          <w:rFonts w:hint="eastAsia"/>
          <w:lang w:val="en-US" w:eastAsia="zh-CN"/>
        </w:rPr>
        <w:t>危险化学品泄时，除受过特别应急训练的人员外，其他任何人均不得尝试处理泄漏物。</w:t>
      </w:r>
    </w:p>
    <w:p>
      <w:pPr>
        <w:numPr>
          <w:ilvl w:val="0"/>
          <w:numId w:val="11"/>
        </w:numPr>
        <w:ind w:left="-480" w:leftChars="0" w:firstLine="680" w:firstLineChars="0"/>
        <w:rPr>
          <w:rFonts w:hint="default"/>
          <w:lang w:val="en-US" w:eastAsia="zh-CN"/>
        </w:rPr>
      </w:pPr>
      <w:r>
        <w:rPr>
          <w:rFonts w:hint="eastAsia"/>
          <w:lang w:val="en-US" w:eastAsia="zh-CN"/>
        </w:rPr>
        <w:t>防止泄漏物进入水体、下水道、地下室或密闭空间。</w:t>
      </w:r>
    </w:p>
    <w:p>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p>
      <w:pPr>
        <w:pStyle w:val="92"/>
        <w:numPr>
          <w:ilvl w:val="0"/>
          <w:numId w:val="0"/>
        </w:numPr>
        <w:spacing w:beforeLines="0" w:afterLines="0"/>
        <w:rPr>
          <w:rFonts w:hint="eastAsia" w:ascii="宋体" w:hAnsi="宋体" w:cs="宋体"/>
          <w:b/>
          <w:bCs/>
          <w:sz w:val="21"/>
          <w:szCs w:val="21"/>
          <w:lang w:val="en-US" w:eastAsia="zh-CN"/>
        </w:rPr>
      </w:pPr>
      <w:bookmarkStart w:id="1061" w:name="_Toc28734"/>
      <w:r>
        <w:rPr>
          <w:rFonts w:hint="eastAsia" w:ascii="Times New Roman" w:hAnsi="Times New Roman" w:cs="Times New Roman"/>
          <w:lang w:val="en-US" w:eastAsia="zh-CN"/>
        </w:rPr>
        <w:t>9现场应急处置卡</w:t>
      </w:r>
      <w:bookmarkEnd w:id="1061"/>
    </w:p>
    <w:p>
      <w:pPr>
        <w:adjustRightInd w:val="0"/>
        <w:snapToGrid w:val="0"/>
        <w:spacing w:line="240" w:lineRule="auto"/>
        <w:ind w:firstLine="422"/>
        <w:jc w:val="center"/>
        <w:rPr>
          <w:b/>
          <w:bCs/>
          <w:sz w:val="21"/>
          <w:szCs w:val="21"/>
        </w:rPr>
      </w:pPr>
      <w:r>
        <w:rPr>
          <w:rFonts w:hint="eastAsia" w:ascii="宋体" w:hAnsi="宋体" w:cs="宋体"/>
          <w:b/>
          <w:bCs/>
          <w:sz w:val="21"/>
          <w:szCs w:val="21"/>
          <w:lang w:val="en-US" w:eastAsia="zh-CN"/>
        </w:rPr>
        <w:t>江西辙炜新材料科技股份有限公司</w:t>
      </w:r>
      <w:r>
        <w:rPr>
          <w:rFonts w:hint="eastAsia" w:hAnsi="宋体"/>
          <w:b/>
          <w:bCs/>
          <w:sz w:val="21"/>
          <w:szCs w:val="21"/>
          <w:lang w:val="en-US" w:eastAsia="zh-CN"/>
        </w:rPr>
        <w:t>氨水</w:t>
      </w:r>
      <w:r>
        <w:rPr>
          <w:rFonts w:hAnsi="宋体"/>
          <w:b/>
          <w:bCs/>
          <w:sz w:val="21"/>
          <w:szCs w:val="21"/>
        </w:rPr>
        <w:t>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lang w:val="en-US" w:eastAsia="zh-CN"/>
              </w:rPr>
            </w:pPr>
            <w:r>
              <w:rPr>
                <w:rFonts w:hint="eastAsia"/>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lang w:eastAsia="zh-CN"/>
              </w:rPr>
            </w:pPr>
            <w:r>
              <w:rPr>
                <w:rFonts w:hint="eastAsia"/>
                <w:lang w:val="en-US" w:eastAsia="zh-CN"/>
              </w:rPr>
              <w:t>氨水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风险提示</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氨水</w:t>
            </w:r>
            <w: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泄漏部位</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包装</w:t>
            </w:r>
            <w:r>
              <w:t>破损；</w:t>
            </w:r>
            <w:r>
              <w:rPr>
                <w:rFonts w:hint="eastAsia"/>
                <w:lang w:val="en-US" w:eastAsia="zh-CN"/>
              </w:rPr>
              <w:t>包装</w:t>
            </w:r>
            <w: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pPr>
            <w: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上报程序</w:t>
            </w:r>
          </w:p>
        </w:tc>
        <w:tc>
          <w:tcPr>
            <w:tcW w:w="6969" w:type="dxa"/>
            <w:tcBorders>
              <w:top w:val="single" w:color="000000" w:sz="4" w:space="0"/>
              <w:left w:val="nil"/>
              <w:bottom w:val="single" w:color="000000" w:sz="4" w:space="0"/>
              <w:right w:val="single" w:color="000000" w:sz="4" w:space="0"/>
            </w:tcBorders>
            <w:vAlign w:val="center"/>
          </w:tcPr>
          <w:p>
            <w:pPr>
              <w:pStyle w:val="77"/>
            </w:pPr>
            <w:r>
              <w:t>1.岗位员工在事故发生时第一时间向</w:t>
            </w:r>
            <w:r>
              <w:rPr>
                <w:rFonts w:hint="eastAsia"/>
                <w:lang w:val="en-US" w:eastAsia="zh-CN"/>
              </w:rPr>
              <w:t>部门</w:t>
            </w:r>
            <w:r>
              <w:t>负责人上报</w:t>
            </w:r>
          </w:p>
          <w:p>
            <w:pPr>
              <w:pStyle w:val="77"/>
            </w:pPr>
            <w:r>
              <w:t>2.</w:t>
            </w:r>
            <w:r>
              <w:rPr>
                <w:rFonts w:hint="eastAsia"/>
                <w:lang w:val="en-US" w:eastAsia="zh-CN"/>
              </w:rPr>
              <w:t>部门</w:t>
            </w:r>
            <w: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pPr>
            <w:r>
              <w:rPr>
                <w:kern w:val="0"/>
              </w:rPr>
              <w:t>应急处理人员戴好防酸碱手套、穿好防护靴。不要直接接触泄漏物，在确保安全情况下堵漏。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kern w:val="0"/>
              </w:rPr>
            </w:pPr>
            <w:r>
              <w:rPr>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eastAsia" w:cs="Times New Roman"/>
                <w:lang w:val="en-US" w:eastAsia="zh-CN"/>
              </w:rPr>
              <w:t>疏散泄漏污染区人员至安全区，禁止无关人员进入污染区，建议应急处理人员戴自给式呼吸器，穿化学防护服。不要直接接触泄漏物，在确保安全情况下堵漏。用大量水冲洗，经稀释的洗水放入废水系统。也可以用沙土、</w:t>
            </w:r>
            <w:r>
              <w:rPr>
                <w:rFonts w:hint="default" w:cs="Times New Roman"/>
                <w:lang w:val="en-US" w:eastAsia="zh-CN"/>
              </w:rPr>
              <w:fldChar w:fldCharType="begin"/>
            </w:r>
            <w:r>
              <w:rPr>
                <w:rFonts w:hint="default" w:cs="Times New Roman"/>
                <w:lang w:val="en-US" w:eastAsia="zh-CN"/>
              </w:rPr>
              <w:instrText xml:space="preserve"> HYPERLINK "https://baike.so.com/doc/500252-529694.html" \t "https://baike.so.com/doc/_blank" </w:instrText>
            </w:r>
            <w:r>
              <w:rPr>
                <w:rFonts w:hint="default" w:cs="Times New Roman"/>
                <w:lang w:val="en-US" w:eastAsia="zh-CN"/>
              </w:rPr>
              <w:fldChar w:fldCharType="separate"/>
            </w:r>
            <w:r>
              <w:rPr>
                <w:rFonts w:hint="default" w:cs="Times New Roman"/>
                <w:lang w:val="en-US" w:eastAsia="zh-CN"/>
              </w:rPr>
              <w:t>蛭石</w:t>
            </w:r>
            <w:r>
              <w:rPr>
                <w:rFonts w:hint="default" w:cs="Times New Roman"/>
                <w:lang w:val="en-US" w:eastAsia="zh-CN"/>
              </w:rPr>
              <w:fldChar w:fldCharType="end"/>
            </w:r>
            <w:r>
              <w:rPr>
                <w:rFonts w:hint="default" w:cs="Times New Roman"/>
                <w:lang w:val="en-US" w:eastAsia="zh-CN"/>
              </w:rPr>
              <w:t>或其它惰性材料吸收，然后以少量加入大量水中，调节至中性，再放入废水系统。如大量泄漏，利用围堤收容，然后收集、转移、回收或无害处理后废弃。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default" w:cs="Times New Roman"/>
                <w:lang w:val="en-US" w:eastAsia="zh-CN"/>
              </w:rPr>
              <w:t>日常加强</w:t>
            </w:r>
            <w:r>
              <w:rPr>
                <w:rFonts w:hint="eastAsia" w:cs="Times New Roman"/>
                <w:lang w:val="en-US" w:eastAsia="zh-CN"/>
              </w:rPr>
              <w:t>仓库的巡查</w:t>
            </w:r>
            <w:r>
              <w:rPr>
                <w:rFonts w:hint="default" w:cs="Times New Roman"/>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default" w:cs="Times New Roman"/>
                <w:lang w:val="en-US" w:eastAsia="zh-CN"/>
              </w:rPr>
              <w:t>易挥发，具有部分碱的通性，氨水由氨气通入水中制得。氨气有毒，对眼、鼻、皮肤有刺激性和腐蚀性，能使人窒息。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cs="Times New Roman"/>
              </w:rPr>
            </w:pPr>
            <w:r>
              <w:rPr>
                <w:rFonts w:hint="eastAsia" w:cs="Times New Roman"/>
                <w:lang w:val="en-US" w:eastAsia="zh-CN"/>
              </w:rPr>
              <w:t>消防沙、消防锹、镐</w:t>
            </w:r>
            <w:r>
              <w:rPr>
                <w:rFonts w:hint="default" w:cs="Times New Roman"/>
                <w:lang w:val="en-US" w:eastAsia="zh-CN"/>
              </w:rPr>
              <w:t>、</w:t>
            </w:r>
            <w:r>
              <w:rPr>
                <w:rFonts w:hint="eastAsia" w:cs="Times New Roman"/>
                <w:lang w:val="en-US" w:eastAsia="zh-CN"/>
              </w:rPr>
              <w:t>防护眼镜、面罩、工作服、安全帽、防护手套</w:t>
            </w:r>
            <w:r>
              <w:rPr>
                <w:rFonts w:cs="Times New Roman"/>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auto"/>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rFonts w:hint="eastAsia" w:eastAsia="宋体"/>
                <w:color w:val="auto"/>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adjustRightInd w:val="0"/>
        <w:snapToGrid w:val="0"/>
        <w:spacing w:line="240" w:lineRule="auto"/>
        <w:ind w:firstLine="422"/>
        <w:jc w:val="center"/>
        <w:rPr>
          <w:b/>
          <w:bCs/>
          <w:sz w:val="21"/>
          <w:szCs w:val="21"/>
        </w:rPr>
      </w:pPr>
      <w:r>
        <w:rPr>
          <w:rFonts w:hint="eastAsia" w:ascii="宋体" w:hAnsi="宋体" w:cs="宋体"/>
          <w:b/>
          <w:bCs/>
          <w:sz w:val="21"/>
          <w:szCs w:val="21"/>
          <w:lang w:val="en-US" w:eastAsia="zh-CN"/>
        </w:rPr>
        <w:br w:type="page"/>
      </w:r>
      <w:r>
        <w:rPr>
          <w:rFonts w:hint="eastAsia" w:ascii="宋体" w:hAnsi="宋体" w:cs="宋体"/>
          <w:b/>
          <w:bCs/>
          <w:sz w:val="21"/>
          <w:szCs w:val="21"/>
          <w:lang w:val="en-US" w:eastAsia="zh-CN"/>
        </w:rPr>
        <w:t>江西辙炜新材料科技股份有限公司甲基丙烯酸甲酯泄漏应急处置卡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lang w:val="en-US" w:eastAsia="zh-CN"/>
              </w:rPr>
            </w:pPr>
            <w:r>
              <w:rPr>
                <w:rFonts w:hint="eastAsia"/>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lang w:eastAsia="zh-CN"/>
              </w:rPr>
            </w:pPr>
            <w:r>
              <w:rPr>
                <w:rFonts w:ascii="Times New Roman" w:hAnsi="Times New Roman" w:eastAsia="宋体"/>
                <w:color w:val="000000"/>
                <w:sz w:val="21"/>
                <w:szCs w:val="21"/>
              </w:rPr>
              <w:t>甲基丙烯酸甲酯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风险提示</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ascii="Times New Roman" w:hAnsi="Times New Roman" w:eastAsia="宋体"/>
                <w:color w:val="000000"/>
                <w:sz w:val="21"/>
                <w:szCs w:val="21"/>
              </w:rPr>
              <w:t>甲基丙烯酸甲酯</w:t>
            </w:r>
            <w: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泄漏部位</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包装</w:t>
            </w:r>
            <w:r>
              <w:t>破损；</w:t>
            </w:r>
            <w:r>
              <w:rPr>
                <w:rFonts w:hint="eastAsia"/>
                <w:lang w:val="en-US" w:eastAsia="zh-CN"/>
              </w:rPr>
              <w:t>包装</w:t>
            </w:r>
            <w: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pPr>
            <w: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上报程序</w:t>
            </w:r>
          </w:p>
        </w:tc>
        <w:tc>
          <w:tcPr>
            <w:tcW w:w="6969" w:type="dxa"/>
            <w:tcBorders>
              <w:top w:val="single" w:color="000000" w:sz="4" w:space="0"/>
              <w:left w:val="nil"/>
              <w:bottom w:val="single" w:color="000000" w:sz="4" w:space="0"/>
              <w:right w:val="single" w:color="000000" w:sz="4" w:space="0"/>
            </w:tcBorders>
            <w:vAlign w:val="center"/>
          </w:tcPr>
          <w:p>
            <w:pPr>
              <w:pStyle w:val="77"/>
            </w:pPr>
            <w:r>
              <w:t>1.岗位员工在事故发生时第一时间向</w:t>
            </w:r>
            <w:r>
              <w:rPr>
                <w:rFonts w:hint="eastAsia"/>
                <w:lang w:val="en-US" w:eastAsia="zh-CN"/>
              </w:rPr>
              <w:t>部门</w:t>
            </w:r>
            <w:r>
              <w:t>负责人上报</w:t>
            </w:r>
          </w:p>
          <w:p>
            <w:pPr>
              <w:pStyle w:val="77"/>
            </w:pPr>
            <w:r>
              <w:t>2.</w:t>
            </w:r>
            <w:r>
              <w:rPr>
                <w:rFonts w:hint="eastAsia"/>
                <w:lang w:val="en-US" w:eastAsia="zh-CN"/>
              </w:rPr>
              <w:t>部门</w:t>
            </w:r>
            <w: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pPr>
            <w:r>
              <w:rPr>
                <w:kern w:val="0"/>
              </w:rPr>
              <w:t>应急处理人员戴好防酸碱手套、穿好防护靴。不要直接接触泄漏物，在确保安全情况下堵漏。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kern w:val="0"/>
              </w:rPr>
            </w:pPr>
            <w:r>
              <w:rPr>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eastAsia" w:cs="Times New Roman"/>
                <w:kern w:val="0"/>
                <w:lang w:val="en-US" w:eastAsia="zh-CN"/>
              </w:rPr>
              <w:t>迅速撤离泄漏污染区人员至安全区，并进行隔离，严格限制出入。切断火源。建议应急处理人员戴自给正压式呼吸器，穿防静电工作服。尽可能切断泄漏源。防止流入下水道、排洪沟等限制性空间。小量泄漏：用砂土、蛭石或其它惰性材料吸收。或用不燃性分散剂制成的乳液刷洗，洗液稀释后放入废水系统。大量泄漏：构筑围堤或挖坑收容。用泡沫覆盖，降低蒸气灾害。喷雾状水或泡沫冷却和稀释蒸汽、保护现场人员。用防爆泵转移至槽车或专用收集器内，回收或运至废物处理场所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default" w:cs="Times New Roman"/>
                <w:kern w:val="0"/>
                <w:lang w:val="en-US" w:eastAsia="zh-CN"/>
              </w:rPr>
              <w:t>日常加强</w:t>
            </w:r>
            <w:r>
              <w:rPr>
                <w:rFonts w:hint="eastAsia" w:cs="Times New Roman"/>
                <w:kern w:val="0"/>
                <w:lang w:val="en-US" w:eastAsia="zh-CN"/>
              </w:rPr>
              <w:t>仓库的巡查</w:t>
            </w:r>
            <w:r>
              <w:rPr>
                <w:rFonts w:hint="default" w:cs="Times New Roman"/>
                <w:kern w:val="0"/>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default" w:cs="Times New Roman"/>
                <w:kern w:val="0"/>
                <w:lang w:val="en-US" w:eastAsia="zh-CN"/>
              </w:rPr>
              <w:t>易燃，有强刺激性气味，有中等毒性、生殖毒性和致畸作用，应避免长期接触。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ascii="Calibri" w:hAnsi="Calibri" w:eastAsia="宋体" w:cs="Times New Roman"/>
                <w:kern w:val="2"/>
                <w:sz w:val="21"/>
                <w:szCs w:val="24"/>
                <w:lang w:val="en-US" w:eastAsia="zh-CN" w:bidi="ar-SA"/>
              </w:rPr>
            </w:pPr>
            <w:r>
              <w:rPr>
                <w:rFonts w:hint="eastAsia" w:ascii="Times New Roman" w:hAnsi="Times New Roman" w:eastAsia="宋体" w:cs="Times New Roman"/>
                <w:lang w:val="en-US" w:eastAsia="zh-CN"/>
              </w:rPr>
              <w:t>消防沙、消防锹、镐</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防护眼镜、面罩、工作服、安全帽、防护手套</w:t>
            </w:r>
            <w:r>
              <w:rPr>
                <w:rFonts w:cs="Times New Roman"/>
                <w:kern w:val="0"/>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rPr>
          <w:rFonts w:hint="eastAsia" w:ascii="宋体" w:hAnsi="宋体" w:cs="宋体"/>
          <w:b/>
          <w:bCs/>
          <w:sz w:val="21"/>
          <w:szCs w:val="21"/>
          <w:lang w:val="en-US" w:eastAsia="zh-CN"/>
        </w:rPr>
      </w:pPr>
      <w:r>
        <w:rPr>
          <w:rFonts w:hint="eastAsia" w:ascii="宋体" w:hAnsi="宋体" w:cs="宋体"/>
          <w:b/>
          <w:bCs/>
          <w:sz w:val="21"/>
          <w:szCs w:val="21"/>
          <w:lang w:val="en-US" w:eastAsia="zh-CN"/>
        </w:rPr>
        <w:br w:type="page"/>
      </w:r>
    </w:p>
    <w:p>
      <w:pPr>
        <w:adjustRightInd w:val="0"/>
        <w:snapToGrid w:val="0"/>
        <w:spacing w:line="240" w:lineRule="auto"/>
        <w:ind w:firstLine="422"/>
        <w:jc w:val="center"/>
        <w:rPr>
          <w:b/>
          <w:bCs/>
          <w:sz w:val="21"/>
          <w:szCs w:val="21"/>
        </w:rPr>
      </w:pPr>
      <w:r>
        <w:rPr>
          <w:rFonts w:hint="eastAsia" w:ascii="宋体" w:hAnsi="宋体" w:cs="宋体"/>
          <w:b/>
          <w:bCs/>
          <w:sz w:val="21"/>
          <w:szCs w:val="21"/>
          <w:lang w:val="en-US" w:eastAsia="zh-CN"/>
        </w:rPr>
        <w:t>江西辙炜新材料科技股份有限公司丙烯酸丁酯泄漏应急处置卡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lang w:val="en-US" w:eastAsia="zh-CN"/>
              </w:rPr>
            </w:pPr>
            <w:r>
              <w:rPr>
                <w:rFonts w:hint="eastAsia"/>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lang w:eastAsia="zh-CN"/>
              </w:rPr>
            </w:pPr>
            <w:r>
              <w:rPr>
                <w:rFonts w:ascii="Times New Roman" w:hAnsi="Times New Roman" w:eastAsia="宋体"/>
                <w:color w:val="000000"/>
                <w:sz w:val="21"/>
                <w:szCs w:val="21"/>
              </w:rPr>
              <w:t>丙烯酸丁酯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风险提示</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ascii="Times New Roman" w:hAnsi="Times New Roman" w:eastAsia="宋体"/>
                <w:color w:val="000000"/>
                <w:sz w:val="21"/>
                <w:szCs w:val="21"/>
              </w:rPr>
              <w:t>丙烯酸丁酯</w:t>
            </w:r>
            <w: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泄漏部位</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包装</w:t>
            </w:r>
            <w:r>
              <w:t>破损；</w:t>
            </w:r>
            <w:r>
              <w:rPr>
                <w:rFonts w:hint="eastAsia"/>
                <w:lang w:val="en-US" w:eastAsia="zh-CN"/>
              </w:rPr>
              <w:t>包装</w:t>
            </w:r>
            <w: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pPr>
            <w: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上报程序</w:t>
            </w:r>
          </w:p>
        </w:tc>
        <w:tc>
          <w:tcPr>
            <w:tcW w:w="6969" w:type="dxa"/>
            <w:tcBorders>
              <w:top w:val="single" w:color="000000" w:sz="4" w:space="0"/>
              <w:left w:val="nil"/>
              <w:bottom w:val="single" w:color="000000" w:sz="4" w:space="0"/>
              <w:right w:val="single" w:color="000000" w:sz="4" w:space="0"/>
            </w:tcBorders>
            <w:vAlign w:val="center"/>
          </w:tcPr>
          <w:p>
            <w:pPr>
              <w:pStyle w:val="77"/>
            </w:pPr>
            <w:r>
              <w:t>1.岗位员工在事故发生时第一时间向</w:t>
            </w:r>
            <w:r>
              <w:rPr>
                <w:rFonts w:hint="eastAsia"/>
                <w:lang w:val="en-US" w:eastAsia="zh-CN"/>
              </w:rPr>
              <w:t>部门</w:t>
            </w:r>
            <w:r>
              <w:t>负责人上报</w:t>
            </w:r>
          </w:p>
          <w:p>
            <w:pPr>
              <w:pStyle w:val="77"/>
            </w:pPr>
            <w:r>
              <w:t>2.</w:t>
            </w:r>
            <w:r>
              <w:rPr>
                <w:rFonts w:hint="eastAsia"/>
                <w:lang w:val="en-US" w:eastAsia="zh-CN"/>
              </w:rPr>
              <w:t>部门</w:t>
            </w:r>
            <w: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pPr>
            <w:r>
              <w:rPr>
                <w:kern w:val="0"/>
              </w:rPr>
              <w:t>应急处理人员戴好防酸碱手套、穿好防护靴。不要直接接触泄漏物，在确保安全情况下堵漏。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kern w:val="0"/>
              </w:rPr>
            </w:pPr>
            <w:r>
              <w:rPr>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eastAsia" w:cs="Times New Roman"/>
                <w:lang w:val="en-US" w:eastAsia="zh-CN"/>
              </w:rPr>
              <w:t>迅速撤离泄漏污染区人员至安全区，并进行隔离，严格限制出入。切断火源。建议应急处理人员戴自给正压式呼吸器，穿防静电工作服。尽可能切断泄漏源。防止流入下水道、排洪沟等限制性空间。小量泄漏：用砂土、干燥石灰或苏打灰混合。也可以用不燃性分散剂制成的乳液刷洗，洗液稀释后放入废水系统。大量泄漏：构筑围堤或挖坑收容。用泡沫覆盖，降低蒸气灾害。喷雾状水或泡沫冷却和稀释蒸汽、保护现场人员。用防爆泵转移至槽车或专用收集器内，回收或运至废物处理场所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default" w:cs="Times New Roman"/>
                <w:lang w:val="en-US" w:eastAsia="zh-CN"/>
              </w:rPr>
              <w:t>日常加强</w:t>
            </w:r>
            <w:r>
              <w:rPr>
                <w:rFonts w:hint="eastAsia" w:cs="Times New Roman"/>
                <w:lang w:val="en-US" w:eastAsia="zh-CN"/>
              </w:rPr>
              <w:t>仓库的巡查</w:t>
            </w:r>
            <w:r>
              <w:rPr>
                <w:rFonts w:hint="default" w:cs="Times New Roman"/>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eastAsia" w:cs="Times New Roman"/>
                <w:kern w:val="0"/>
                <w:lang w:val="en-US" w:eastAsia="zh-CN"/>
              </w:rPr>
              <w:t>吸入、口服或经皮肤吸收对身体有害。其蒸气或雾对眼睛、粘膜和呼吸道有刺激作用。中毒表现有烧灼感、咳嗽、喘息、喉炎、气短、头痛、恶心和呕吐。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cs="Times New Roman"/>
                <w:kern w:val="0"/>
                <w:lang w:val="en-US" w:eastAsia="zh-CN"/>
              </w:rPr>
            </w:pPr>
            <w:r>
              <w:rPr>
                <w:rFonts w:hint="eastAsia" w:cs="Times New Roman"/>
                <w:kern w:val="0"/>
                <w:lang w:val="en-US" w:eastAsia="zh-CN"/>
              </w:rPr>
              <w:t>消防沙、消防锹、镐</w:t>
            </w:r>
            <w:r>
              <w:rPr>
                <w:rFonts w:hint="default" w:cs="Times New Roman"/>
                <w:kern w:val="0"/>
                <w:lang w:val="en-US" w:eastAsia="zh-CN"/>
              </w:rPr>
              <w:t>、</w:t>
            </w:r>
            <w:r>
              <w:rPr>
                <w:rFonts w:hint="eastAsia" w:cs="Times New Roman"/>
                <w:kern w:val="0"/>
                <w:lang w:val="en-US" w:eastAsia="zh-CN"/>
              </w:rPr>
              <w:t>防护眼镜、面罩、工作服、安全帽、防护手套</w:t>
            </w:r>
            <w:r>
              <w:rPr>
                <w:rFonts w:cs="Times New Roman"/>
                <w:kern w:val="0"/>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ind w:left="0" w:leftChars="0" w:firstLine="0" w:firstLineChars="0"/>
        <w:rPr>
          <w:rFonts w:hint="eastAsia" w:ascii="宋体" w:hAnsi="宋体" w:cs="宋体"/>
          <w:b/>
          <w:bCs/>
          <w:sz w:val="21"/>
          <w:szCs w:val="21"/>
          <w:lang w:val="en-US" w:eastAsia="zh-CN"/>
        </w:rPr>
      </w:pPr>
      <w:r>
        <w:rPr>
          <w:rFonts w:hint="eastAsia" w:ascii="宋体" w:hAnsi="宋体" w:cs="宋体"/>
          <w:b/>
          <w:bCs/>
          <w:sz w:val="21"/>
          <w:szCs w:val="21"/>
          <w:lang w:val="en-US" w:eastAsia="zh-CN"/>
        </w:rPr>
        <w:br w:type="page"/>
      </w:r>
    </w:p>
    <w:p>
      <w:pPr>
        <w:adjustRightInd w:val="0"/>
        <w:snapToGrid w:val="0"/>
        <w:spacing w:line="240" w:lineRule="auto"/>
        <w:ind w:firstLine="422"/>
        <w:jc w:val="center"/>
        <w:rPr>
          <w:b/>
          <w:bCs/>
          <w:sz w:val="21"/>
          <w:szCs w:val="21"/>
        </w:rPr>
      </w:pPr>
      <w:r>
        <w:rPr>
          <w:rFonts w:hint="eastAsia" w:ascii="宋体" w:hAnsi="宋体" w:cs="宋体"/>
          <w:b/>
          <w:bCs/>
          <w:sz w:val="21"/>
          <w:szCs w:val="21"/>
          <w:lang w:val="en-US" w:eastAsia="zh-CN"/>
        </w:rPr>
        <w:t>江西辙炜新材料科技股份有限公司丁酮泄漏应急处置卡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lang w:val="en-US" w:eastAsia="zh-CN"/>
              </w:rPr>
            </w:pPr>
            <w:r>
              <w:rPr>
                <w:rFonts w:hint="eastAsia"/>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lang w:eastAsia="zh-CN"/>
              </w:rPr>
            </w:pPr>
            <w:r>
              <w:rPr>
                <w:rFonts w:ascii="Times New Roman" w:hAnsi="Times New Roman" w:eastAsia="宋体"/>
                <w:color w:val="000000"/>
                <w:sz w:val="21"/>
                <w:szCs w:val="21"/>
              </w:rPr>
              <w:t>丁酮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风险提示</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ascii="Times New Roman" w:hAnsi="Times New Roman" w:eastAsia="宋体"/>
                <w:color w:val="000000"/>
                <w:sz w:val="21"/>
                <w:szCs w:val="21"/>
              </w:rPr>
              <w:t>丁酮</w:t>
            </w:r>
            <w: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泄漏部位</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包装</w:t>
            </w:r>
            <w:r>
              <w:t>破损；</w:t>
            </w:r>
            <w:r>
              <w:rPr>
                <w:rFonts w:hint="eastAsia"/>
                <w:lang w:val="en-US" w:eastAsia="zh-CN"/>
              </w:rPr>
              <w:t>包装</w:t>
            </w:r>
            <w: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pPr>
            <w: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上报程序</w:t>
            </w:r>
          </w:p>
        </w:tc>
        <w:tc>
          <w:tcPr>
            <w:tcW w:w="6969" w:type="dxa"/>
            <w:tcBorders>
              <w:top w:val="single" w:color="000000" w:sz="4" w:space="0"/>
              <w:left w:val="nil"/>
              <w:bottom w:val="single" w:color="000000" w:sz="4" w:space="0"/>
              <w:right w:val="single" w:color="000000" w:sz="4" w:space="0"/>
            </w:tcBorders>
            <w:vAlign w:val="center"/>
          </w:tcPr>
          <w:p>
            <w:pPr>
              <w:pStyle w:val="77"/>
            </w:pPr>
            <w:r>
              <w:t>1.岗位员工在事故发生时第一时间向</w:t>
            </w:r>
            <w:r>
              <w:rPr>
                <w:rFonts w:hint="eastAsia"/>
                <w:lang w:val="en-US" w:eastAsia="zh-CN"/>
              </w:rPr>
              <w:t>部门</w:t>
            </w:r>
            <w:r>
              <w:t>负责人上报</w:t>
            </w:r>
          </w:p>
          <w:p>
            <w:pPr>
              <w:pStyle w:val="77"/>
            </w:pPr>
            <w:r>
              <w:t>2.</w:t>
            </w:r>
            <w:r>
              <w:rPr>
                <w:rFonts w:hint="eastAsia"/>
                <w:lang w:val="en-US" w:eastAsia="zh-CN"/>
              </w:rPr>
              <w:t>部门</w:t>
            </w:r>
            <w: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pPr>
            <w:r>
              <w:rPr>
                <w:kern w:val="0"/>
              </w:rPr>
              <w:t>应急处理人员戴好防酸碱手套、穿好防护靴。不要直接接触泄漏物，在确保安全情况下堵漏。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kern w:val="0"/>
              </w:rPr>
            </w:pPr>
            <w:r>
              <w:rPr>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eastAsia" w:cs="Times New Roman"/>
                <w:kern w:val="0"/>
                <w:lang w:val="en-US" w:eastAsia="zh-CN"/>
              </w:rPr>
              <w:t>迅速撤离泄漏污染区人员至安全区，并进行隔离，严格限制出入。切断火源。建议应急处理人员戴自给正压式呼吸器，穿防静电工作服。尽可能切断泄漏源。防止流入下水道、排洪沟等限制性空间。小量泄漏：用砂土或其它不燃材料吸附或吸收。也可以用大量水冲洗，洗水稀释后放入废水系统。大量泄漏：构筑围堤或挖坑收容。用泡沫覆盖，降低蒸气灾害。用防爆泵转移至槽车或专用收集器内，回收或运至废物处理场所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default" w:cs="Times New Roman"/>
                <w:kern w:val="0"/>
                <w:lang w:val="en-US" w:eastAsia="zh-CN"/>
              </w:rPr>
              <w:t>日常加强</w:t>
            </w:r>
            <w:r>
              <w:rPr>
                <w:rFonts w:hint="eastAsia" w:cs="Times New Roman"/>
                <w:kern w:val="0"/>
                <w:lang w:val="en-US" w:eastAsia="zh-CN"/>
              </w:rPr>
              <w:t>仓库的巡查</w:t>
            </w:r>
            <w:r>
              <w:rPr>
                <w:rFonts w:hint="default" w:cs="Times New Roman"/>
                <w:kern w:val="0"/>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kern w:val="0"/>
                <w:lang w:val="en-US" w:eastAsia="zh-CN"/>
              </w:rPr>
            </w:pPr>
            <w:r>
              <w:rPr>
                <w:rFonts w:hint="default" w:cs="Times New Roman"/>
                <w:kern w:val="0"/>
                <w:lang w:val="en-US" w:eastAsia="zh-CN"/>
              </w:rPr>
              <w:t>易燃，有强刺激性气味，有中等毒性、生殖毒性和致畸作用，应避免长期接触。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cs="Times New Roman"/>
                <w:kern w:val="0"/>
                <w:lang w:val="en-US" w:eastAsia="zh-CN"/>
              </w:rPr>
            </w:pPr>
            <w:r>
              <w:rPr>
                <w:rFonts w:hint="eastAsia" w:cs="Times New Roman"/>
                <w:kern w:val="0"/>
                <w:lang w:val="en-US" w:eastAsia="zh-CN"/>
              </w:rPr>
              <w:t>消防沙、消防锹、镐</w:t>
            </w:r>
            <w:r>
              <w:rPr>
                <w:rFonts w:hint="default" w:cs="Times New Roman"/>
                <w:kern w:val="0"/>
                <w:lang w:val="en-US" w:eastAsia="zh-CN"/>
              </w:rPr>
              <w:t>、</w:t>
            </w:r>
            <w:r>
              <w:rPr>
                <w:rFonts w:hint="eastAsia" w:cs="Times New Roman"/>
                <w:kern w:val="0"/>
                <w:lang w:val="en-US" w:eastAsia="zh-CN"/>
              </w:rPr>
              <w:t>防护眼镜、面罩、工作服、安全帽、防护手套</w:t>
            </w:r>
            <w:r>
              <w:rPr>
                <w:rFonts w:cs="Times New Roman"/>
                <w:kern w:val="0"/>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rPr>
          <w:rFonts w:hint="eastAsia" w:ascii="宋体" w:hAnsi="宋体" w:cs="宋体"/>
          <w:b/>
          <w:bCs/>
          <w:sz w:val="21"/>
          <w:szCs w:val="21"/>
          <w:lang w:val="en-US" w:eastAsia="zh-CN"/>
        </w:rPr>
      </w:pPr>
    </w:p>
    <w:p>
      <w:pPr>
        <w:adjustRightInd w:val="0"/>
        <w:snapToGrid w:val="0"/>
        <w:spacing w:line="240" w:lineRule="auto"/>
        <w:ind w:firstLine="422"/>
        <w:jc w:val="center"/>
        <w:rPr>
          <w:b/>
          <w:bCs/>
          <w:sz w:val="21"/>
          <w:szCs w:val="21"/>
        </w:rPr>
      </w:pPr>
      <w:r>
        <w:rPr>
          <w:rFonts w:hint="eastAsia" w:ascii="宋体" w:hAnsi="宋体" w:cs="宋体"/>
          <w:b/>
          <w:bCs/>
          <w:sz w:val="21"/>
          <w:szCs w:val="21"/>
          <w:lang w:val="en-US" w:eastAsia="zh-CN"/>
        </w:rPr>
        <w:br w:type="page"/>
      </w:r>
      <w:r>
        <w:rPr>
          <w:rFonts w:hint="eastAsia" w:ascii="宋体" w:hAnsi="宋体" w:cs="宋体"/>
          <w:b/>
          <w:bCs/>
          <w:sz w:val="21"/>
          <w:szCs w:val="21"/>
          <w:lang w:val="en-US" w:eastAsia="zh-CN"/>
        </w:rPr>
        <w:t>江西辙炜新材料科技股份有限公司乙酸乙酯泄漏应急处置卡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lang w:val="en-US" w:eastAsia="zh-CN"/>
              </w:rPr>
            </w:pPr>
            <w:r>
              <w:rPr>
                <w:rFonts w:hint="eastAsia"/>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lang w:eastAsia="zh-CN"/>
              </w:rPr>
            </w:pPr>
            <w:r>
              <w:rPr>
                <w:rFonts w:ascii="Times New Roman" w:hAnsi="Times New Roman" w:eastAsia="宋体"/>
                <w:color w:val="000000"/>
                <w:sz w:val="21"/>
                <w:szCs w:val="21"/>
              </w:rPr>
              <w:t>乙酸乙酯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风险提示</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ascii="Times New Roman" w:hAnsi="Times New Roman" w:eastAsia="宋体"/>
                <w:color w:val="000000"/>
                <w:sz w:val="21"/>
                <w:szCs w:val="21"/>
              </w:rPr>
              <w:t>乙酸乙酯</w:t>
            </w:r>
            <w: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泄漏部位</w:t>
            </w:r>
          </w:p>
        </w:tc>
        <w:tc>
          <w:tcPr>
            <w:tcW w:w="6969" w:type="dxa"/>
            <w:tcBorders>
              <w:top w:val="single" w:color="000000" w:sz="4" w:space="0"/>
              <w:left w:val="nil"/>
              <w:bottom w:val="single" w:color="000000" w:sz="4" w:space="0"/>
              <w:right w:val="single" w:color="000000" w:sz="4" w:space="0"/>
            </w:tcBorders>
            <w:vAlign w:val="center"/>
          </w:tcPr>
          <w:p>
            <w:pPr>
              <w:pStyle w:val="77"/>
            </w:pPr>
            <w:r>
              <w:rPr>
                <w:rFonts w:hint="eastAsia"/>
                <w:lang w:val="en-US" w:eastAsia="zh-CN"/>
              </w:rPr>
              <w:t>包装</w:t>
            </w:r>
            <w:r>
              <w:t>破损；</w:t>
            </w:r>
            <w:r>
              <w:rPr>
                <w:rFonts w:hint="eastAsia"/>
                <w:lang w:val="en-US" w:eastAsia="zh-CN"/>
              </w:rPr>
              <w:t>包装</w:t>
            </w:r>
            <w: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pPr>
            <w: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上报程序</w:t>
            </w:r>
          </w:p>
        </w:tc>
        <w:tc>
          <w:tcPr>
            <w:tcW w:w="6969" w:type="dxa"/>
            <w:tcBorders>
              <w:top w:val="single" w:color="000000" w:sz="4" w:space="0"/>
              <w:left w:val="nil"/>
              <w:bottom w:val="single" w:color="000000" w:sz="4" w:space="0"/>
              <w:right w:val="single" w:color="000000" w:sz="4" w:space="0"/>
            </w:tcBorders>
            <w:vAlign w:val="center"/>
          </w:tcPr>
          <w:p>
            <w:pPr>
              <w:pStyle w:val="77"/>
            </w:pPr>
            <w:r>
              <w:t>1.岗位员工在事故发生时第一时间向</w:t>
            </w:r>
            <w:r>
              <w:rPr>
                <w:rFonts w:hint="eastAsia"/>
                <w:lang w:val="en-US" w:eastAsia="zh-CN"/>
              </w:rPr>
              <w:t>部门</w:t>
            </w:r>
            <w:r>
              <w:t>负责人上报</w:t>
            </w:r>
          </w:p>
          <w:p>
            <w:pPr>
              <w:pStyle w:val="77"/>
            </w:pPr>
            <w:r>
              <w:t>2.</w:t>
            </w:r>
            <w:r>
              <w:rPr>
                <w:rFonts w:hint="eastAsia"/>
                <w:lang w:val="en-US" w:eastAsia="zh-CN"/>
              </w:rPr>
              <w:t>部门</w:t>
            </w:r>
            <w: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pPr>
            <w:r>
              <w:rPr>
                <w:kern w:val="0"/>
              </w:rPr>
              <w:t>应急处理人员戴好防酸碱手套、穿好防护靴。不要直接接触泄漏物，在确保安全情况下堵漏。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kern w:val="0"/>
              </w:rPr>
            </w:pPr>
            <w:r>
              <w:rPr>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eastAsia" w:cs="Times New Roman"/>
                <w:lang w:val="en-US" w:eastAsia="zh-CN"/>
              </w:rPr>
              <w:t>迅速撤离泄漏污染区人员至安全区，并进行隔离，严格限制出入。切断火源。建议应急处理人员戴自给正压式呼吸器，穿防静电工作服。尽可能切断泄漏源。防止流入下水道、排洪沟等限制性空间。小量泄漏：用活性炭或其它惰性材料吸收。也可以用大量水冲洗，洗水稀释后放入废水系统。大量泄漏：构筑围堤或挖坑收容。用泡沫覆盖，降低蒸气灾害。用防爆泵转移至槽车或专用收集器内，回收或运至废物处理场所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default" w:cs="Times New Roman"/>
                <w:lang w:val="en-US" w:eastAsia="zh-CN"/>
              </w:rPr>
              <w:t>日常加强</w:t>
            </w:r>
            <w:r>
              <w:rPr>
                <w:rFonts w:hint="eastAsia" w:cs="Times New Roman"/>
                <w:lang w:val="en-US" w:eastAsia="zh-CN"/>
              </w:rPr>
              <w:t>仓库的巡查</w:t>
            </w:r>
            <w:r>
              <w:rPr>
                <w:rFonts w:hint="default" w:cs="Times New Roman"/>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lang w:val="en-US" w:eastAsia="zh-CN"/>
              </w:rPr>
            </w:pPr>
            <w:r>
              <w:rPr>
                <w:rFonts w:hint="eastAsia" w:cs="Times New Roman"/>
                <w:lang w:val="en-US" w:eastAsia="zh-CN"/>
              </w:rPr>
              <w:t>对眼、鼻、咽喉有刺激作用。高浓度吸入可引进行性麻醉作用，急性肺水肿，肝、肾损害。持续大量吸入，可致呼吸麻痹。误服者可产生恶心、呕吐、腹痛、腹泻等。有致敏作用，因血管神经障碍而致牙龈出血；可致湿疹样皮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pPr>
            <w: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cs="Times New Roman"/>
                <w:lang w:val="en-US" w:eastAsia="zh-CN"/>
              </w:rPr>
            </w:pPr>
            <w:r>
              <w:rPr>
                <w:rFonts w:hint="eastAsia" w:cs="Times New Roman"/>
                <w:lang w:val="en-US" w:eastAsia="zh-CN"/>
              </w:rPr>
              <w:t>消防沙、消防锹、镐</w:t>
            </w:r>
            <w:r>
              <w:rPr>
                <w:rFonts w:hint="default" w:cs="Times New Roman"/>
                <w:lang w:val="en-US" w:eastAsia="zh-CN"/>
              </w:rPr>
              <w:t>、</w:t>
            </w:r>
            <w:r>
              <w:rPr>
                <w:rFonts w:hint="eastAsia" w:cs="Times New Roman"/>
                <w:lang w:val="en-US" w:eastAsia="zh-CN"/>
              </w:rPr>
              <w:t>防护眼镜、面罩、工作服、安全帽、防护手套</w:t>
            </w:r>
            <w:r>
              <w:rPr>
                <w:rFonts w:cs="Times New Roman"/>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00"/>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rPr>
          <w:rFonts w:hint="eastAsia" w:ascii="宋体" w:hAnsi="宋体" w:cs="宋体"/>
          <w:b/>
          <w:bCs/>
          <w:sz w:val="21"/>
          <w:szCs w:val="21"/>
          <w:lang w:val="en-US" w:eastAsia="zh-CN"/>
        </w:rPr>
      </w:pPr>
    </w:p>
    <w:p>
      <w:pPr>
        <w:adjustRightInd w:val="0"/>
        <w:snapToGrid w:val="0"/>
        <w:spacing w:line="240" w:lineRule="auto"/>
        <w:ind w:firstLine="422"/>
        <w:jc w:val="center"/>
        <w:rPr>
          <w:b/>
          <w:bCs/>
          <w:sz w:val="21"/>
          <w:szCs w:val="21"/>
        </w:rPr>
      </w:pPr>
      <w:r>
        <w:rPr>
          <w:rFonts w:hint="eastAsia"/>
          <w:color w:val="auto"/>
          <w:szCs w:val="28"/>
          <w:highlight w:val="none"/>
          <w:lang w:val="en-US" w:eastAsia="zh-CN"/>
        </w:rPr>
        <w:br w:type="page"/>
      </w:r>
      <w:r>
        <w:rPr>
          <w:rFonts w:hint="eastAsia" w:ascii="宋体" w:hAnsi="宋体" w:cs="宋体"/>
          <w:b/>
          <w:bCs/>
          <w:sz w:val="21"/>
          <w:szCs w:val="21"/>
          <w:lang w:val="en-US" w:eastAsia="zh-CN"/>
        </w:rPr>
        <w:t>江西辙炜新材料科技股份有限公司乙酸乙酯泄漏应急处置卡</w:t>
      </w:r>
    </w:p>
    <w:tbl>
      <w:tblPr>
        <w:tblStyle w:val="32"/>
        <w:tblW w:w="86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7"/>
        <w:gridCol w:w="6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77"/>
              <w:rPr>
                <w:rFonts w:hint="default" w:eastAsia="宋体"/>
                <w:color w:val="0000FF"/>
                <w:lang w:val="en-US" w:eastAsia="zh-CN"/>
              </w:rPr>
            </w:pPr>
            <w:r>
              <w:rPr>
                <w:rFonts w:hint="eastAsia"/>
                <w:color w:val="0000FF"/>
                <w:lang w:val="en-US" w:eastAsia="zh-CN"/>
              </w:rPr>
              <w:t>污染物种类</w:t>
            </w:r>
          </w:p>
        </w:tc>
        <w:tc>
          <w:tcPr>
            <w:tcW w:w="6969" w:type="dxa"/>
            <w:tcBorders>
              <w:top w:val="single" w:color="000000" w:sz="4" w:space="0"/>
              <w:left w:val="nil"/>
              <w:bottom w:val="single" w:color="000000" w:sz="4" w:space="0"/>
              <w:right w:val="single" w:color="000000" w:sz="4" w:space="0"/>
            </w:tcBorders>
            <w:shd w:val="clear" w:color="auto" w:fill="D9D9D9"/>
            <w:vAlign w:val="center"/>
          </w:tcPr>
          <w:p>
            <w:pPr>
              <w:pStyle w:val="77"/>
              <w:rPr>
                <w:rFonts w:hint="eastAsia" w:eastAsia="宋体"/>
                <w:color w:val="0000FF"/>
                <w:lang w:eastAsia="zh-CN"/>
              </w:rPr>
            </w:pPr>
            <w:r>
              <w:rPr>
                <w:rFonts w:hint="eastAsia" w:ascii="Times New Roman" w:hAnsi="Times New Roman"/>
                <w:color w:val="0000FF"/>
                <w:sz w:val="21"/>
                <w:szCs w:val="21"/>
                <w:lang w:val="en-US" w:eastAsia="zh-CN"/>
              </w:rPr>
              <w:t>异丙醇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风险提示</w:t>
            </w:r>
          </w:p>
        </w:tc>
        <w:tc>
          <w:tcPr>
            <w:tcW w:w="6969" w:type="dxa"/>
            <w:tcBorders>
              <w:top w:val="single" w:color="000000" w:sz="4" w:space="0"/>
              <w:left w:val="nil"/>
              <w:bottom w:val="single" w:color="000000" w:sz="4" w:space="0"/>
              <w:right w:val="single" w:color="000000" w:sz="4" w:space="0"/>
            </w:tcBorders>
            <w:vAlign w:val="center"/>
          </w:tcPr>
          <w:p>
            <w:pPr>
              <w:pStyle w:val="77"/>
              <w:rPr>
                <w:color w:val="0000FF"/>
              </w:rPr>
            </w:pPr>
            <w:r>
              <w:rPr>
                <w:rFonts w:hint="eastAsia" w:ascii="Times New Roman" w:hAnsi="Times New Roman"/>
                <w:color w:val="0000FF"/>
                <w:sz w:val="21"/>
                <w:szCs w:val="21"/>
                <w:lang w:val="en-US" w:eastAsia="zh-CN"/>
              </w:rPr>
              <w:t>异丙醇</w:t>
            </w:r>
            <w:r>
              <w:rPr>
                <w:color w:val="0000FF"/>
              </w:rPr>
              <w:t>泄露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泄漏部位</w:t>
            </w:r>
          </w:p>
        </w:tc>
        <w:tc>
          <w:tcPr>
            <w:tcW w:w="6969" w:type="dxa"/>
            <w:tcBorders>
              <w:top w:val="single" w:color="000000" w:sz="4" w:space="0"/>
              <w:left w:val="nil"/>
              <w:bottom w:val="single" w:color="000000" w:sz="4" w:space="0"/>
              <w:right w:val="single" w:color="000000" w:sz="4" w:space="0"/>
            </w:tcBorders>
            <w:vAlign w:val="center"/>
          </w:tcPr>
          <w:p>
            <w:pPr>
              <w:pStyle w:val="77"/>
              <w:rPr>
                <w:color w:val="0000FF"/>
              </w:rPr>
            </w:pPr>
            <w:r>
              <w:rPr>
                <w:rFonts w:hint="eastAsia"/>
                <w:color w:val="0000FF"/>
                <w:lang w:val="en-US" w:eastAsia="zh-CN"/>
              </w:rPr>
              <w:t>包装</w:t>
            </w:r>
            <w:r>
              <w:rPr>
                <w:color w:val="0000FF"/>
              </w:rPr>
              <w:t>破损；</w:t>
            </w:r>
            <w:r>
              <w:rPr>
                <w:rFonts w:hint="eastAsia"/>
                <w:color w:val="0000FF"/>
                <w:lang w:val="en-US" w:eastAsia="zh-CN"/>
              </w:rPr>
              <w:t>包装</w:t>
            </w:r>
            <w:r>
              <w:rPr>
                <w:color w:val="0000FF"/>
              </w:rPr>
              <w:t>密封不严泄漏。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06" w:type="dxa"/>
            <w:gridSpan w:val="2"/>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上报程序与应急操作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上报程序</w:t>
            </w:r>
          </w:p>
        </w:tc>
        <w:tc>
          <w:tcPr>
            <w:tcW w:w="6969" w:type="dxa"/>
            <w:tcBorders>
              <w:top w:val="single" w:color="000000" w:sz="4" w:space="0"/>
              <w:left w:val="nil"/>
              <w:bottom w:val="single" w:color="000000" w:sz="4" w:space="0"/>
              <w:right w:val="single" w:color="000000" w:sz="4" w:space="0"/>
            </w:tcBorders>
            <w:vAlign w:val="center"/>
          </w:tcPr>
          <w:p>
            <w:pPr>
              <w:pStyle w:val="77"/>
              <w:rPr>
                <w:color w:val="0000FF"/>
              </w:rPr>
            </w:pPr>
            <w:r>
              <w:rPr>
                <w:color w:val="0000FF"/>
              </w:rPr>
              <w:t>1.岗位员工在事故发生时第一时间向</w:t>
            </w:r>
            <w:r>
              <w:rPr>
                <w:rFonts w:hint="eastAsia"/>
                <w:color w:val="0000FF"/>
                <w:lang w:val="en-US" w:eastAsia="zh-CN"/>
              </w:rPr>
              <w:t>部门</w:t>
            </w:r>
            <w:r>
              <w:rPr>
                <w:color w:val="0000FF"/>
              </w:rPr>
              <w:t>负责人上报</w:t>
            </w:r>
          </w:p>
          <w:p>
            <w:pPr>
              <w:pStyle w:val="77"/>
              <w:rPr>
                <w:color w:val="0000FF"/>
              </w:rPr>
            </w:pPr>
            <w:r>
              <w:rPr>
                <w:color w:val="0000FF"/>
              </w:rPr>
              <w:t>2.</w:t>
            </w:r>
            <w:r>
              <w:rPr>
                <w:rFonts w:hint="eastAsia"/>
                <w:color w:val="0000FF"/>
                <w:lang w:val="en-US" w:eastAsia="zh-CN"/>
              </w:rPr>
              <w:t>部门</w:t>
            </w:r>
            <w:r>
              <w:rPr>
                <w:color w:val="0000FF"/>
              </w:rPr>
              <w:t>负责人根据实际情况决定是否向应急指挥部上报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个人防护措施</w:t>
            </w:r>
          </w:p>
        </w:tc>
        <w:tc>
          <w:tcPr>
            <w:tcW w:w="6969" w:type="dxa"/>
            <w:tcBorders>
              <w:top w:val="single" w:color="000000" w:sz="4" w:space="0"/>
              <w:left w:val="nil"/>
              <w:bottom w:val="single" w:color="000000" w:sz="4" w:space="0"/>
              <w:right w:val="single" w:color="000000" w:sz="4" w:space="0"/>
            </w:tcBorders>
            <w:vAlign w:val="center"/>
          </w:tcPr>
          <w:p>
            <w:pPr>
              <w:pStyle w:val="77"/>
              <w:rPr>
                <w:color w:val="0000FF"/>
              </w:rPr>
            </w:pPr>
            <w:r>
              <w:rPr>
                <w:color w:val="0000FF"/>
                <w:kern w:val="0"/>
              </w:rPr>
              <w:t>应急处理人员戴好防酸碱手套、穿好防护靴</w:t>
            </w:r>
            <w:r>
              <w:rPr>
                <w:rFonts w:hint="eastAsia"/>
                <w:color w:val="0000FF"/>
                <w:kern w:val="0"/>
                <w:lang w:eastAsia="zh-CN"/>
              </w:rPr>
              <w:t>、</w:t>
            </w:r>
            <w:r>
              <w:rPr>
                <w:rFonts w:hint="eastAsia"/>
                <w:color w:val="0000FF"/>
                <w:kern w:val="0"/>
                <w:lang w:val="en-US" w:eastAsia="zh-CN"/>
              </w:rPr>
              <w:t>带好防毒面具</w:t>
            </w:r>
            <w:r>
              <w:rPr>
                <w:color w:val="0000FF"/>
                <w:kern w:val="0"/>
              </w:rPr>
              <w:t>。不要直接接触泄漏物，在确保安全情况下堵漏。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kern w:val="0"/>
              </w:rPr>
            </w:pPr>
            <w:r>
              <w:rPr>
                <w:color w:val="0000FF"/>
                <w:kern w:val="0"/>
              </w:rPr>
              <w:t>现场应急处置措施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color w:val="0000FF"/>
                <w:lang w:val="en-US" w:eastAsia="zh-CN"/>
              </w:rPr>
            </w:pPr>
            <w:r>
              <w:rPr>
                <w:rFonts w:hint="eastAsia" w:cs="Times New Roman"/>
                <w:color w:val="0000FF"/>
                <w:lang w:val="en-US" w:eastAsia="zh-CN"/>
              </w:rPr>
              <w:t>迅速撤离泄漏污染区人员至安全区，并进行隔离，严格限制出入。切断火源。建议应急处理人员戴自给正压式呼吸器，穿防静电工作服。尽可能切断泄漏源。防止流入下水道、排洪沟等限制性空间。小量泄漏：用活性炭或其它惰性材料吸收。也可以用大量水冲洗，洗水稀释后放入废水系统。大量泄漏：构筑围堤或挖坑收容。用泡沫覆盖，降低蒸气灾害。用防爆泵转移至槽车或专用收集器内，回收或运至废物处理场所处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预防措施</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color w:val="0000FF"/>
                <w:lang w:val="en-US" w:eastAsia="zh-CN"/>
              </w:rPr>
            </w:pPr>
            <w:r>
              <w:rPr>
                <w:rFonts w:hint="default" w:cs="Times New Roman"/>
                <w:color w:val="0000FF"/>
                <w:lang w:val="en-US" w:eastAsia="zh-CN"/>
              </w:rPr>
              <w:t>日常加强</w:t>
            </w:r>
            <w:r>
              <w:rPr>
                <w:rFonts w:hint="eastAsia" w:cs="Times New Roman"/>
                <w:color w:val="0000FF"/>
                <w:lang w:val="en-US" w:eastAsia="zh-CN"/>
              </w:rPr>
              <w:t>仓库的巡查</w:t>
            </w:r>
            <w:r>
              <w:rPr>
                <w:rFonts w:hint="default" w:cs="Times New Roman"/>
                <w:color w:val="0000FF"/>
                <w:lang w:val="en-US" w:eastAsia="zh-CN"/>
              </w:rPr>
              <w:t>与岗位应急培训。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危害</w:t>
            </w:r>
          </w:p>
        </w:tc>
        <w:tc>
          <w:tcPr>
            <w:tcW w:w="6969" w:type="dxa"/>
            <w:tcBorders>
              <w:top w:val="single" w:color="000000" w:sz="4" w:space="0"/>
              <w:left w:val="nil"/>
              <w:bottom w:val="single" w:color="000000" w:sz="4" w:space="0"/>
              <w:right w:val="single" w:color="000000" w:sz="4" w:space="0"/>
            </w:tcBorders>
            <w:vAlign w:val="center"/>
          </w:tcPr>
          <w:p>
            <w:pPr>
              <w:pStyle w:val="77"/>
              <w:rPr>
                <w:rFonts w:hint="default" w:cs="Times New Roman"/>
                <w:color w:val="0000FF"/>
                <w:lang w:val="en-US" w:eastAsia="zh-CN"/>
              </w:rPr>
            </w:pPr>
            <w:r>
              <w:rPr>
                <w:rFonts w:hint="eastAsia" w:cs="Times New Roman"/>
                <w:color w:val="0000FF"/>
                <w:lang w:val="en-US" w:eastAsia="zh-CN"/>
              </w:rPr>
              <w:t>对皮肤和眼睛有刺激作用，可能引起红肿、灼痛和炎症，吸入过量异丙醇蒸气可能导致头晕、恶心、呕吐、呼吸困难以及神经系统受损，长期接触或大量摄入异丙醇可能对肝脏、肾脏和中枢神经系统造成损害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rPr>
            </w:pPr>
            <w:r>
              <w:rPr>
                <w:color w:val="0000FF"/>
              </w:rPr>
              <w:t>应急物资</w:t>
            </w:r>
          </w:p>
        </w:tc>
        <w:tc>
          <w:tcPr>
            <w:tcW w:w="6969" w:type="dxa"/>
            <w:tcBorders>
              <w:top w:val="single" w:color="000000" w:sz="4" w:space="0"/>
              <w:left w:val="nil"/>
              <w:bottom w:val="single" w:color="000000" w:sz="4" w:space="0"/>
              <w:right w:val="single" w:color="000000" w:sz="4" w:space="0"/>
            </w:tcBorders>
            <w:vAlign w:val="center"/>
          </w:tcPr>
          <w:p>
            <w:pPr>
              <w:pStyle w:val="77"/>
              <w:rPr>
                <w:rFonts w:cs="Times New Roman"/>
                <w:color w:val="0000FF"/>
                <w:lang w:val="en-US" w:eastAsia="zh-CN"/>
              </w:rPr>
            </w:pPr>
            <w:r>
              <w:rPr>
                <w:rFonts w:hint="eastAsia" w:cs="Times New Roman"/>
                <w:color w:val="0000FF"/>
                <w:lang w:val="en-US" w:eastAsia="zh-CN"/>
              </w:rPr>
              <w:t>消防沙、消防锹、镐</w:t>
            </w:r>
            <w:r>
              <w:rPr>
                <w:rFonts w:hint="default" w:cs="Times New Roman"/>
                <w:color w:val="0000FF"/>
                <w:lang w:val="en-US" w:eastAsia="zh-CN"/>
              </w:rPr>
              <w:t>、</w:t>
            </w:r>
            <w:r>
              <w:rPr>
                <w:rFonts w:hint="eastAsia" w:cs="Times New Roman"/>
                <w:color w:val="0000FF"/>
                <w:lang w:val="en-US" w:eastAsia="zh-CN"/>
              </w:rPr>
              <w:t>防护眼镜、面罩、工作服、安全帽、防护手套</w:t>
            </w:r>
            <w:r>
              <w:rPr>
                <w:rFonts w:cs="Times New Roman"/>
                <w:color w:val="0000FF"/>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lang w:val="en-US" w:eastAsia="zh-CN"/>
              </w:rPr>
            </w:pPr>
            <w:r>
              <w:rPr>
                <w:color w:val="auto"/>
              </w:rPr>
              <w:t>责任人</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color w:val="0000FF"/>
                <w:kern w:val="2"/>
                <w:sz w:val="18"/>
                <w:szCs w:val="18"/>
                <w:highlight w:val="none"/>
                <w:lang w:val="en-US" w:eastAsia="zh-CN" w:bidi="ar-SA"/>
              </w:rPr>
            </w:pPr>
            <w:r>
              <w:rPr>
                <w:rFonts w:hint="eastAsia" w:cs="Times New Roman"/>
                <w:color w:val="0000FF"/>
                <w:sz w:val="21"/>
                <w:szCs w:val="21"/>
                <w:highlight w:val="none"/>
                <w:lang w:val="en-US" w:eastAsia="zh-CN"/>
              </w:rPr>
              <w:t>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637" w:type="dxa"/>
            <w:tcBorders>
              <w:top w:val="single" w:color="000000" w:sz="4" w:space="0"/>
              <w:left w:val="single" w:color="000000" w:sz="4" w:space="0"/>
              <w:bottom w:val="single" w:color="000000" w:sz="4" w:space="0"/>
              <w:right w:val="single" w:color="000000" w:sz="4" w:space="0"/>
            </w:tcBorders>
            <w:vAlign w:val="center"/>
          </w:tcPr>
          <w:p>
            <w:pPr>
              <w:pStyle w:val="77"/>
              <w:rPr>
                <w:color w:val="0000FF"/>
                <w:lang w:val="en-US" w:eastAsia="zh-CN"/>
              </w:rPr>
            </w:pPr>
            <w:r>
              <w:rPr>
                <w:rFonts w:hint="eastAsia"/>
                <w:color w:val="auto"/>
                <w:lang w:val="en-US" w:eastAsia="zh-CN"/>
              </w:rPr>
              <w:t>联系电话</w:t>
            </w:r>
          </w:p>
        </w:tc>
        <w:tc>
          <w:tcPr>
            <w:tcW w:w="696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227" w:after="227" w:line="240" w:lineRule="auto"/>
              <w:ind w:firstLine="0" w:firstLineChars="0"/>
              <w:jc w:val="both"/>
              <w:textAlignment w:val="auto"/>
              <w:rPr>
                <w:rFonts w:hint="eastAsia" w:ascii="Times New Roman" w:hAnsi="Times New Roman" w:eastAsia="宋体" w:cs="Times New Roman"/>
                <w:color w:val="0000FF"/>
                <w:kern w:val="2"/>
                <w:sz w:val="18"/>
                <w:szCs w:val="18"/>
                <w:highlight w:val="none"/>
                <w:lang w:val="en-US" w:eastAsia="zh-CN" w:bidi="ar-SA"/>
              </w:rPr>
            </w:pPr>
            <w:r>
              <w:rPr>
                <w:rFonts w:hint="eastAsia" w:ascii="宋体" w:hAnsi="宋体" w:cs="宋体"/>
                <w:bCs/>
                <w:color w:val="000000"/>
                <w:kern w:val="0"/>
                <w:sz w:val="21"/>
                <w:szCs w:val="21"/>
                <w:lang w:val="en-US" w:eastAsia="zh-CN"/>
              </w:rPr>
              <w:t>17362807557</w:t>
            </w:r>
          </w:p>
        </w:tc>
      </w:tr>
    </w:tbl>
    <w:p>
      <w:pPr>
        <w:rPr>
          <w:rFonts w:hint="eastAsia"/>
          <w:color w:val="auto"/>
          <w:szCs w:val="28"/>
          <w:highlight w:val="none"/>
          <w:lang w:val="en-US" w:eastAsia="zh-CN"/>
        </w:rPr>
      </w:pPr>
      <w:r>
        <w:rPr>
          <w:rFonts w:hint="eastAsia"/>
          <w:color w:val="auto"/>
          <w:szCs w:val="28"/>
          <w:highlight w:val="none"/>
          <w:lang w:val="en-US" w:eastAsia="zh-CN"/>
        </w:rPr>
        <w:br w:type="page"/>
      </w:r>
    </w:p>
    <w:p>
      <w:pPr>
        <w:pStyle w:val="92"/>
        <w:spacing w:beforeLines="0" w:afterLines="0"/>
        <w:rPr>
          <w:rFonts w:hint="eastAsia"/>
          <w:color w:val="000000"/>
          <w:szCs w:val="28"/>
          <w:lang w:val="en-US" w:eastAsia="zh-CN"/>
        </w:rPr>
      </w:pPr>
      <w:bookmarkStart w:id="1062" w:name="_Toc24415"/>
      <w:r>
        <w:rPr>
          <w:rFonts w:hint="eastAsia"/>
          <w:color w:val="000000"/>
          <w:szCs w:val="28"/>
          <w:lang w:val="en-US" w:eastAsia="zh-CN"/>
        </w:rPr>
        <w:t>六、重污染天气应急处置预案</w:t>
      </w:r>
      <w:bookmarkEnd w:id="1050"/>
      <w:bookmarkEnd w:id="1062"/>
    </w:p>
    <w:p>
      <w:pPr>
        <w:pStyle w:val="92"/>
        <w:spacing w:beforeLines="0" w:afterLines="0"/>
        <w:rPr>
          <w:rFonts w:hint="eastAsia" w:ascii="Times New Roman" w:hAnsi="Times New Roman" w:eastAsia="宋体" w:cs="Times New Roman"/>
          <w:color w:val="auto"/>
          <w:lang w:val="en-US" w:eastAsia="zh-CN"/>
        </w:rPr>
      </w:pPr>
      <w:bookmarkStart w:id="1063" w:name="_Toc70"/>
      <w:bookmarkStart w:id="1064" w:name="_Toc15023"/>
      <w:r>
        <w:rPr>
          <w:rFonts w:hint="eastAsia" w:cs="Times New Roman"/>
          <w:color w:val="auto"/>
          <w:lang w:val="en-US" w:eastAsia="zh-CN"/>
        </w:rPr>
        <w:t>1</w:t>
      </w:r>
      <w:r>
        <w:rPr>
          <w:rFonts w:hint="eastAsia" w:cs="Times New Roman"/>
          <w:color w:val="auto"/>
          <w:lang w:eastAsia="zh-CN"/>
        </w:rPr>
        <w:t>编制目的</w:t>
      </w:r>
      <w:bookmarkEnd w:id="1063"/>
      <w:bookmarkEnd w:id="1064"/>
    </w:p>
    <w:p>
      <w:pPr>
        <w:ind w:firstLine="480"/>
        <w:rPr>
          <w:rFonts w:hint="eastAsia"/>
          <w:color w:val="auto"/>
          <w:lang w:eastAsia="zh-CN"/>
        </w:rPr>
      </w:pPr>
      <w:r>
        <w:rPr>
          <w:rFonts w:hint="eastAsia"/>
          <w:color w:val="auto"/>
          <w:lang w:eastAsia="zh-CN"/>
        </w:rPr>
        <w:t>为切实做好重污染天气情况下污染控制工作，提高应对重污染天气的能力，规范应急程序，明确应急职责，维护社会稳定，保障职工生命健康和财产安全，保护大气环境，促进社会全面、协调、可持续发展。</w:t>
      </w:r>
    </w:p>
    <w:p>
      <w:pPr>
        <w:pStyle w:val="92"/>
        <w:numPr>
          <w:ilvl w:val="0"/>
          <w:numId w:val="0"/>
        </w:numPr>
        <w:spacing w:beforeLines="0" w:afterLines="0"/>
        <w:rPr>
          <w:rFonts w:hint="eastAsia" w:cs="Times New Roman"/>
          <w:color w:val="auto"/>
          <w:lang w:val="en-US" w:eastAsia="zh-CN"/>
        </w:rPr>
      </w:pPr>
      <w:bookmarkStart w:id="1065" w:name="_Toc13656"/>
      <w:bookmarkStart w:id="1066" w:name="_Toc3172"/>
      <w:r>
        <w:rPr>
          <w:rFonts w:hint="eastAsia" w:cs="Times New Roman"/>
          <w:color w:val="auto"/>
          <w:lang w:val="en-US" w:eastAsia="zh-CN"/>
        </w:rPr>
        <w:t>2范围</w:t>
      </w:r>
      <w:bookmarkEnd w:id="1065"/>
      <w:bookmarkEnd w:id="1066"/>
    </w:p>
    <w:p>
      <w:pPr>
        <w:ind w:firstLine="480"/>
        <w:rPr>
          <w:rFonts w:hint="eastAsia"/>
          <w:color w:val="auto"/>
          <w:lang w:val="en-US" w:eastAsia="zh-CN"/>
        </w:rPr>
      </w:pPr>
      <w:r>
        <w:rPr>
          <w:rFonts w:hint="eastAsia"/>
          <w:color w:val="auto"/>
          <w:lang w:val="en-US" w:eastAsia="zh-CN"/>
        </w:rPr>
        <w:t>适用于江西辙炜新材料科技股份有限公司重污染天气的应急处置相关活动。</w:t>
      </w:r>
    </w:p>
    <w:p>
      <w:pPr>
        <w:pStyle w:val="92"/>
        <w:numPr>
          <w:ilvl w:val="0"/>
          <w:numId w:val="0"/>
        </w:numPr>
        <w:spacing w:beforeLines="0" w:afterLines="0"/>
        <w:rPr>
          <w:rFonts w:hint="default" w:cs="Times New Roman"/>
          <w:color w:val="auto"/>
          <w:lang w:val="en-US" w:eastAsia="zh-CN"/>
        </w:rPr>
      </w:pPr>
      <w:bookmarkStart w:id="1067" w:name="_Toc6403"/>
      <w:bookmarkStart w:id="1068" w:name="_Toc30532"/>
      <w:r>
        <w:rPr>
          <w:rFonts w:hint="eastAsia" w:cs="Times New Roman"/>
          <w:color w:val="auto"/>
          <w:lang w:val="en-US" w:eastAsia="zh-CN"/>
        </w:rPr>
        <w:t>3工作原则</w:t>
      </w:r>
      <w:bookmarkEnd w:id="1067"/>
      <w:bookmarkEnd w:id="1068"/>
    </w:p>
    <w:p>
      <w:pPr>
        <w:numPr>
          <w:ilvl w:val="0"/>
          <w:numId w:val="12"/>
        </w:numPr>
        <w:rPr>
          <w:rFonts w:hint="eastAsia" w:cs="Times New Roman"/>
          <w:color w:val="auto"/>
          <w:lang w:val="en-US" w:eastAsia="zh-CN"/>
        </w:rPr>
      </w:pPr>
      <w:r>
        <w:rPr>
          <w:rFonts w:hint="eastAsia" w:cs="Times New Roman"/>
          <w:color w:val="auto"/>
          <w:lang w:val="en-US" w:eastAsia="zh-CN"/>
        </w:rPr>
        <w:t>坚持以人为本，预防为主。加强对厂区扬尘监测、监控并实施监督管理，建立重污染天气事件风险防范体系，积极预防、及时控制、消除隐患，提高重污染天气事件防范和处理能力，最大程度的保障公众健康和生命财产安全；</w:t>
      </w:r>
    </w:p>
    <w:p>
      <w:pPr>
        <w:numPr>
          <w:ilvl w:val="0"/>
          <w:numId w:val="12"/>
        </w:numPr>
        <w:rPr>
          <w:rFonts w:hint="default" w:cs="Times New Roman"/>
          <w:color w:val="auto"/>
          <w:lang w:val="en-US" w:eastAsia="zh-CN"/>
        </w:rPr>
      </w:pPr>
      <w:r>
        <w:rPr>
          <w:rFonts w:hint="eastAsia"/>
          <w:color w:val="auto"/>
          <w:lang w:val="en-US" w:eastAsia="zh-CN"/>
        </w:rPr>
        <w:t>坚</w:t>
      </w:r>
      <w:r>
        <w:rPr>
          <w:rFonts w:hint="eastAsia" w:cs="Times New Roman"/>
          <w:color w:val="auto"/>
          <w:lang w:val="en-US" w:eastAsia="zh-CN"/>
        </w:rPr>
        <w:t>持属地管理原则，统一领导。将重污染天气应急响应纳入突发事件应急管理体系，加强各部门之间协同与合作，充分发挥部门的专业优势，提高快速反应能力；</w:t>
      </w:r>
    </w:p>
    <w:p>
      <w:pPr>
        <w:numPr>
          <w:ilvl w:val="0"/>
          <w:numId w:val="12"/>
        </w:numPr>
        <w:rPr>
          <w:rFonts w:hint="default" w:cs="Times New Roman"/>
          <w:color w:val="auto"/>
          <w:lang w:val="en-US" w:eastAsia="zh-CN"/>
        </w:rPr>
      </w:pPr>
      <w:r>
        <w:rPr>
          <w:rFonts w:hint="eastAsia" w:cs="Times New Roman"/>
          <w:color w:val="auto"/>
          <w:lang w:val="en-US" w:eastAsia="zh-CN"/>
        </w:rPr>
        <w:t>坚持加强预警，提前响应。积极做好空气环境和气象条件的日常监控，及时准确把握环境空气质量和气象条件的变化情况，做好重污染天气事件预测预报工作，做到及时、快速和有效应对；</w:t>
      </w:r>
    </w:p>
    <w:p>
      <w:pPr>
        <w:numPr>
          <w:ilvl w:val="0"/>
          <w:numId w:val="12"/>
        </w:numPr>
        <w:rPr>
          <w:rFonts w:hint="default"/>
          <w:color w:val="auto"/>
          <w:lang w:val="en-US" w:eastAsia="zh-CN"/>
        </w:rPr>
      </w:pPr>
      <w:r>
        <w:rPr>
          <w:rFonts w:hint="eastAsia" w:cs="Times New Roman"/>
          <w:color w:val="auto"/>
          <w:lang w:val="en-US" w:eastAsia="zh-CN"/>
        </w:rPr>
        <w:t>坚持部门联动，全员参与。建立统一领导，部门协调联动，职工广泛参与工作机制，最大限度减少空气重污染事件对社</w:t>
      </w:r>
      <w:r>
        <w:rPr>
          <w:rFonts w:hint="eastAsia"/>
          <w:color w:val="auto"/>
          <w:lang w:val="en-US" w:eastAsia="zh-CN"/>
        </w:rPr>
        <w:t>会造成的影响和伤害。</w:t>
      </w:r>
    </w:p>
    <w:p>
      <w:pPr>
        <w:pStyle w:val="92"/>
        <w:numPr>
          <w:ilvl w:val="0"/>
          <w:numId w:val="0"/>
        </w:numPr>
        <w:spacing w:beforeLines="0" w:afterLines="0"/>
        <w:rPr>
          <w:rFonts w:hint="default" w:cs="Times New Roman"/>
          <w:color w:val="auto"/>
          <w:lang w:val="en-US" w:eastAsia="zh-CN"/>
        </w:rPr>
      </w:pPr>
      <w:bookmarkStart w:id="1069" w:name="_Toc23953"/>
      <w:bookmarkStart w:id="1070" w:name="_Toc13788"/>
      <w:r>
        <w:rPr>
          <w:rFonts w:hint="eastAsia" w:cs="Times New Roman"/>
          <w:color w:val="auto"/>
          <w:lang w:val="en-US" w:eastAsia="zh-CN"/>
        </w:rPr>
        <w:t>4组织指挥</w:t>
      </w:r>
      <w:bookmarkEnd w:id="1069"/>
      <w:bookmarkEnd w:id="1070"/>
    </w:p>
    <w:p>
      <w:pPr>
        <w:ind w:firstLine="480"/>
        <w:rPr>
          <w:rFonts w:hint="eastAsia"/>
          <w:color w:val="auto"/>
          <w:lang w:val="en-US" w:eastAsia="zh-CN"/>
        </w:rPr>
      </w:pPr>
      <w:r>
        <w:rPr>
          <w:rFonts w:hint="eastAsia"/>
          <w:color w:val="auto"/>
          <w:lang w:val="en-US" w:eastAsia="zh-CN"/>
        </w:rPr>
        <w:t>公司总经理负责此文件的审核、批准和生效；</w:t>
      </w:r>
    </w:p>
    <w:p>
      <w:pPr>
        <w:ind w:firstLine="480"/>
        <w:rPr>
          <w:rFonts w:hint="eastAsia"/>
          <w:color w:val="auto"/>
          <w:lang w:val="en-US" w:eastAsia="zh-CN"/>
        </w:rPr>
      </w:pPr>
      <w:r>
        <w:rPr>
          <w:rFonts w:hint="eastAsia"/>
          <w:color w:val="auto"/>
          <w:lang w:val="en-US" w:eastAsia="zh-CN"/>
        </w:rPr>
        <w:t>各部门负责本部门的各类紧急情况的反应；</w:t>
      </w:r>
    </w:p>
    <w:p>
      <w:pPr>
        <w:ind w:firstLine="480"/>
        <w:rPr>
          <w:rFonts w:hint="eastAsia"/>
          <w:color w:val="auto"/>
          <w:lang w:val="en-US" w:eastAsia="zh-CN"/>
        </w:rPr>
      </w:pPr>
      <w:r>
        <w:rPr>
          <w:rFonts w:hint="eastAsia"/>
          <w:color w:val="auto"/>
          <w:lang w:val="en-US" w:eastAsia="zh-CN"/>
        </w:rPr>
        <w:t>安全环保部负责应急响应的实施和指挥；</w:t>
      </w:r>
    </w:p>
    <w:p>
      <w:pPr>
        <w:ind w:firstLine="480"/>
        <w:rPr>
          <w:rFonts w:hint="eastAsia"/>
          <w:color w:val="auto"/>
          <w:lang w:val="en-US" w:eastAsia="zh-CN"/>
        </w:rPr>
      </w:pPr>
      <w:r>
        <w:rPr>
          <w:rFonts w:hint="eastAsia"/>
          <w:color w:val="auto"/>
          <w:lang w:val="en-US" w:eastAsia="zh-CN"/>
        </w:rPr>
        <w:t>力求职责明确、规范有序，结构完整、功能全面，反应灵敏、运转高效。</w:t>
      </w:r>
    </w:p>
    <w:p>
      <w:pPr>
        <w:pStyle w:val="92"/>
        <w:numPr>
          <w:ilvl w:val="0"/>
          <w:numId w:val="0"/>
        </w:numPr>
        <w:spacing w:beforeLines="0" w:afterLines="0"/>
        <w:rPr>
          <w:rFonts w:hint="default"/>
          <w:color w:val="auto"/>
          <w:lang w:val="en-US" w:eastAsia="zh-CN"/>
        </w:rPr>
      </w:pPr>
      <w:bookmarkStart w:id="1071" w:name="_Toc6313"/>
      <w:bookmarkStart w:id="1072" w:name="_Toc24290"/>
      <w:r>
        <w:rPr>
          <w:rFonts w:hint="eastAsia"/>
          <w:color w:val="auto"/>
          <w:lang w:val="en-US" w:eastAsia="zh-CN"/>
        </w:rPr>
        <w:t>5监测与预警</w:t>
      </w:r>
      <w:bookmarkEnd w:id="1071"/>
      <w:bookmarkEnd w:id="1072"/>
    </w:p>
    <w:p>
      <w:pPr>
        <w:spacing w:line="480" w:lineRule="exact"/>
        <w:ind w:firstLine="0" w:firstLineChars="0"/>
        <w:rPr>
          <w:rFonts w:hint="eastAsia" w:cs="Times New Roman"/>
          <w:b/>
          <w:bCs/>
          <w:color w:val="auto"/>
          <w:kern w:val="2"/>
          <w:sz w:val="28"/>
          <w:szCs w:val="30"/>
          <w:lang w:val="en-US" w:eastAsia="zh-CN" w:bidi="ar-SA"/>
        </w:rPr>
      </w:pPr>
      <w:r>
        <w:rPr>
          <w:rFonts w:hint="eastAsia" w:ascii="Times New Roman" w:hAnsi="Times New Roman" w:eastAsia="宋体" w:cs="Times New Roman"/>
          <w:b/>
          <w:bCs/>
          <w:color w:val="auto"/>
          <w:kern w:val="2"/>
          <w:sz w:val="28"/>
          <w:szCs w:val="30"/>
          <w:lang w:val="en-US" w:eastAsia="zh-CN" w:bidi="ar-SA"/>
        </w:rPr>
        <w:t>5.1</w:t>
      </w:r>
      <w:r>
        <w:rPr>
          <w:rFonts w:hint="eastAsia" w:cs="Times New Roman"/>
          <w:b/>
          <w:bCs/>
          <w:color w:val="auto"/>
          <w:kern w:val="2"/>
          <w:sz w:val="28"/>
          <w:szCs w:val="30"/>
          <w:lang w:val="en-US" w:eastAsia="zh-CN" w:bidi="ar-SA"/>
        </w:rPr>
        <w:t>污染分级</w:t>
      </w:r>
    </w:p>
    <w:p>
      <w:pPr>
        <w:ind w:firstLine="480"/>
        <w:rPr>
          <w:rFonts w:hint="eastAsia"/>
          <w:color w:val="auto"/>
          <w:lang w:val="en-US" w:eastAsia="zh-CN"/>
        </w:rPr>
      </w:pPr>
      <w:r>
        <w:rPr>
          <w:rFonts w:hint="eastAsia"/>
          <w:color w:val="auto"/>
          <w:lang w:val="en-US" w:eastAsia="zh-CN"/>
        </w:rPr>
        <w:t>根据环境保护部《环境空气质量指数（AQI）技术规定》分级方法，空气质量指数（AQI）在201-300之间为重度污染；在301-500之间为严重污染。根据空气质量预报，同时综合考虑空气污染程度和持续时间，将空气污染分为4个预警级别，由轻到重顺序依次为预警四级、预警三级、预警二级、预警一级，分别用蓝、黄、橙、红颜色标示，预警一级（红色）为最高级别。</w:t>
      </w:r>
    </w:p>
    <w:p>
      <w:pPr>
        <w:ind w:firstLine="480"/>
        <w:rPr>
          <w:rFonts w:hint="eastAsia"/>
          <w:color w:val="auto"/>
          <w:lang w:val="en-US" w:eastAsia="zh-CN"/>
        </w:rPr>
      </w:pPr>
      <w:r>
        <w:rPr>
          <w:rFonts w:hint="eastAsia"/>
          <w:color w:val="auto"/>
          <w:lang w:val="en-US" w:eastAsia="zh-CN"/>
        </w:rPr>
        <w:t>（一）预警四级（蓝色）：预测未来1天出现重度污染；</w:t>
      </w:r>
    </w:p>
    <w:p>
      <w:pPr>
        <w:ind w:firstLine="480"/>
        <w:rPr>
          <w:rFonts w:hint="default"/>
          <w:color w:val="auto"/>
          <w:lang w:val="en-US" w:eastAsia="zh-CN"/>
        </w:rPr>
      </w:pPr>
      <w:r>
        <w:rPr>
          <w:rFonts w:hint="eastAsia"/>
          <w:color w:val="auto"/>
          <w:lang w:val="en-US" w:eastAsia="zh-CN"/>
        </w:rPr>
        <w:t>（二）预警三级（黄色）：预测未来一天出现严重污染或者持续三天出现重度污染；</w:t>
      </w:r>
    </w:p>
    <w:p>
      <w:pPr>
        <w:ind w:firstLine="480"/>
        <w:rPr>
          <w:rFonts w:hint="default"/>
          <w:color w:val="auto"/>
          <w:lang w:val="en-US" w:eastAsia="zh-CN"/>
        </w:rPr>
      </w:pPr>
      <w:r>
        <w:rPr>
          <w:rFonts w:hint="eastAsia"/>
          <w:color w:val="auto"/>
          <w:lang w:val="en-US" w:eastAsia="zh-CN"/>
        </w:rPr>
        <w:t>（三）预警二级（橙色）：预测未来持续3天交替出现重度污染或者严重污染；</w:t>
      </w:r>
    </w:p>
    <w:p>
      <w:pPr>
        <w:ind w:firstLine="480"/>
        <w:rPr>
          <w:rFonts w:hint="default"/>
          <w:color w:val="auto"/>
          <w:lang w:val="en-US" w:eastAsia="zh-CN"/>
        </w:rPr>
      </w:pPr>
      <w:r>
        <w:rPr>
          <w:rFonts w:hint="eastAsia"/>
          <w:color w:val="auto"/>
          <w:lang w:val="en-US" w:eastAsia="zh-CN"/>
        </w:rPr>
        <w:t>（四）预警一级（红色）:预测未来持续3天出现严重污染。</w:t>
      </w:r>
    </w:p>
    <w:p>
      <w:pPr>
        <w:spacing w:line="480" w:lineRule="exact"/>
        <w:ind w:firstLine="0" w:firstLineChars="0"/>
        <w:rPr>
          <w:rFonts w:hint="eastAsia" w:cs="Times New Roman"/>
          <w:b/>
          <w:bCs/>
          <w:color w:val="auto"/>
          <w:kern w:val="2"/>
          <w:sz w:val="28"/>
          <w:szCs w:val="30"/>
          <w:lang w:val="en-US" w:eastAsia="zh-CN" w:bidi="ar-SA"/>
        </w:rPr>
      </w:pPr>
      <w:r>
        <w:rPr>
          <w:rFonts w:hint="eastAsia" w:cs="Times New Roman"/>
          <w:b/>
          <w:bCs/>
          <w:color w:val="auto"/>
          <w:kern w:val="2"/>
          <w:sz w:val="28"/>
          <w:szCs w:val="30"/>
          <w:lang w:val="en-US" w:eastAsia="zh-CN" w:bidi="ar-SA"/>
        </w:rPr>
        <w:t>5.2监测</w:t>
      </w:r>
    </w:p>
    <w:p>
      <w:pPr>
        <w:ind w:firstLine="480"/>
        <w:rPr>
          <w:rFonts w:hint="eastAsia"/>
          <w:color w:val="auto"/>
          <w:lang w:val="en-US" w:eastAsia="zh-CN"/>
        </w:rPr>
      </w:pPr>
      <w:r>
        <w:rPr>
          <w:rFonts w:hint="eastAsia"/>
          <w:color w:val="auto"/>
          <w:lang w:val="en-US" w:eastAsia="zh-CN"/>
        </w:rPr>
        <w:t>由各单位部门负责组织大气环境质量和气象条件的应急监测工作，安排专人，及时关注网络、电视空气污染预警。及时准确掌握空气环境质量和气象条件的变化情况；为应急预警和处置工作展开提供决策依据，一旦政府部门发布启动应急原，要按照应急预案要求采取措施，开展污染物减排工作。</w:t>
      </w:r>
    </w:p>
    <w:p>
      <w:pPr>
        <w:spacing w:line="480" w:lineRule="exact"/>
        <w:ind w:firstLine="0" w:firstLineChars="0"/>
        <w:rPr>
          <w:rFonts w:hint="eastAsia" w:cs="Times New Roman"/>
          <w:b/>
          <w:bCs/>
          <w:color w:val="auto"/>
          <w:kern w:val="2"/>
          <w:sz w:val="28"/>
          <w:szCs w:val="30"/>
          <w:lang w:val="en-US" w:eastAsia="zh-CN" w:bidi="ar-SA"/>
        </w:rPr>
      </w:pPr>
      <w:r>
        <w:rPr>
          <w:rFonts w:hint="eastAsia" w:cs="Times New Roman"/>
          <w:b/>
          <w:bCs/>
          <w:color w:val="auto"/>
          <w:kern w:val="2"/>
          <w:sz w:val="28"/>
          <w:szCs w:val="30"/>
          <w:lang w:val="en-US" w:eastAsia="zh-CN" w:bidi="ar-SA"/>
        </w:rPr>
        <w:t>5.3确定首要污染物类别</w:t>
      </w:r>
    </w:p>
    <w:p>
      <w:pPr>
        <w:ind w:firstLine="480"/>
        <w:rPr>
          <w:rFonts w:hint="eastAsia"/>
          <w:color w:val="auto"/>
          <w:lang w:val="en-US" w:eastAsia="zh-CN"/>
        </w:rPr>
      </w:pPr>
      <w:r>
        <w:rPr>
          <w:rFonts w:hint="eastAsia"/>
          <w:color w:val="auto"/>
          <w:lang w:val="en-US" w:eastAsia="zh-CN"/>
        </w:rPr>
        <w:t>依据国家《环境空气质量标准》开展空气质量监测和评价，根据地理、气象条件和污染物排放分布情况，每日对空气质量进行预报。通过市环保监测中心网站、电视、广播、手机等途径，确定首要污染物种类，以提高预警和应急处置工作的针对性。</w:t>
      </w:r>
    </w:p>
    <w:p>
      <w:pPr>
        <w:spacing w:line="480" w:lineRule="exact"/>
        <w:ind w:firstLine="0" w:firstLineChars="0"/>
        <w:rPr>
          <w:rFonts w:hint="eastAsia" w:cs="Times New Roman"/>
          <w:b/>
          <w:bCs/>
          <w:color w:val="auto"/>
          <w:kern w:val="2"/>
          <w:sz w:val="28"/>
          <w:szCs w:val="30"/>
          <w:lang w:val="en-US" w:eastAsia="zh-CN" w:bidi="ar-SA"/>
        </w:rPr>
      </w:pPr>
      <w:r>
        <w:rPr>
          <w:rFonts w:hint="eastAsia" w:cs="Times New Roman"/>
          <w:b/>
          <w:bCs/>
          <w:color w:val="auto"/>
          <w:kern w:val="2"/>
          <w:sz w:val="28"/>
          <w:szCs w:val="30"/>
          <w:lang w:val="en-US" w:eastAsia="zh-CN" w:bidi="ar-SA"/>
        </w:rPr>
        <w:t>5.4预警发布与解除</w:t>
      </w:r>
    </w:p>
    <w:p>
      <w:pPr>
        <w:ind w:firstLine="480"/>
        <w:rPr>
          <w:rFonts w:hint="eastAsia"/>
          <w:color w:val="auto"/>
          <w:lang w:val="en-US" w:eastAsia="zh-CN"/>
        </w:rPr>
      </w:pPr>
      <w:r>
        <w:rPr>
          <w:rFonts w:hint="eastAsia"/>
          <w:color w:val="auto"/>
          <w:lang w:val="en-US" w:eastAsia="zh-CN"/>
        </w:rPr>
        <w:t>公司总经理负责空气重污染预警发布与解除的指令下达。</w:t>
      </w:r>
    </w:p>
    <w:p>
      <w:pPr>
        <w:ind w:firstLine="480"/>
        <w:rPr>
          <w:rFonts w:hint="eastAsia"/>
          <w:color w:val="auto"/>
          <w:lang w:val="en-US" w:eastAsia="zh-CN"/>
        </w:rPr>
      </w:pPr>
      <w:r>
        <w:rPr>
          <w:rFonts w:hint="eastAsia"/>
          <w:color w:val="auto"/>
          <w:lang w:val="en-US" w:eastAsia="zh-CN"/>
        </w:rPr>
        <w:t>预警一级（红色）、预警二级（橙色）、预警三级（黄色）解除程序与发布程序一致。预警四级（蓝色）不设立解除审批条件。</w:t>
      </w:r>
    </w:p>
    <w:p>
      <w:pPr>
        <w:pStyle w:val="92"/>
        <w:numPr>
          <w:ilvl w:val="0"/>
          <w:numId w:val="0"/>
        </w:numPr>
        <w:spacing w:beforeLines="0" w:afterLines="0"/>
        <w:rPr>
          <w:rFonts w:hint="default" w:cs="Times New Roman"/>
          <w:color w:val="auto"/>
          <w:lang w:val="en-US" w:eastAsia="zh-CN"/>
        </w:rPr>
      </w:pPr>
      <w:bookmarkStart w:id="1073" w:name="_Toc1736"/>
      <w:bookmarkStart w:id="1074" w:name="_Toc19989"/>
      <w:r>
        <w:rPr>
          <w:rFonts w:hint="eastAsia" w:cs="Times New Roman"/>
          <w:color w:val="auto"/>
          <w:lang w:val="en-US" w:eastAsia="zh-CN"/>
        </w:rPr>
        <w:t>6应急预案及措施</w:t>
      </w:r>
      <w:bookmarkEnd w:id="1073"/>
      <w:bookmarkEnd w:id="1074"/>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8"/>
        <w:gridCol w:w="5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blHeader/>
          <w:jc w:val="center"/>
        </w:trPr>
        <w:tc>
          <w:tcPr>
            <w:tcW w:w="2123" w:type="pct"/>
            <w:tcBorders>
              <w:top w:val="single" w:color="auto" w:sz="12" w:space="0"/>
              <w:lef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预警等级</w:t>
            </w:r>
          </w:p>
        </w:tc>
        <w:tc>
          <w:tcPr>
            <w:tcW w:w="2876" w:type="pct"/>
            <w:tcBorders>
              <w:top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sz w:val="21"/>
                <w:szCs w:val="21"/>
                <w:vertAlign w:val="baseline"/>
                <w:lang w:val="en-US" w:eastAsia="zh-CN"/>
              </w:rPr>
            </w:pPr>
            <w:r>
              <w:rPr>
                <w:rFonts w:hint="default" w:ascii="Times New Roman" w:hAnsi="Times New Roman" w:eastAsia="宋体" w:cs="Times New Roman"/>
                <w:b/>
                <w:bCs/>
                <w:color w:val="auto"/>
                <w:sz w:val="21"/>
                <w:szCs w:val="21"/>
                <w:vertAlign w:val="baseline"/>
                <w:lang w:val="en-US" w:eastAsia="zh-CN"/>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23" w:type="pct"/>
            <w:tcBorders>
              <w:lef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一级</w:t>
            </w:r>
          </w:p>
        </w:tc>
        <w:tc>
          <w:tcPr>
            <w:tcW w:w="2876" w:type="pct"/>
            <w:vMerge w:val="restart"/>
            <w:tcBorders>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严禁国四以下重型柴油货车通行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123" w:type="pct"/>
            <w:tcBorders>
              <w:lef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二级</w:t>
            </w:r>
          </w:p>
        </w:tc>
        <w:tc>
          <w:tcPr>
            <w:tcW w:w="2876" w:type="pct"/>
            <w:vMerge w:val="continue"/>
            <w:tcBorders>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123" w:type="pct"/>
            <w:tcBorders>
              <w:lef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三级</w:t>
            </w:r>
          </w:p>
        </w:tc>
        <w:tc>
          <w:tcPr>
            <w:tcW w:w="2876" w:type="pct"/>
            <w:vMerge w:val="continue"/>
            <w:tcBorders>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123" w:type="pct"/>
            <w:tcBorders>
              <w:left w:val="nil"/>
              <w:bottom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r>
              <w:rPr>
                <w:rFonts w:hint="default" w:ascii="Times New Roman" w:hAnsi="Times New Roman" w:eastAsia="宋体" w:cs="Times New Roman"/>
                <w:color w:val="auto"/>
                <w:sz w:val="21"/>
                <w:szCs w:val="21"/>
                <w:vertAlign w:val="baseline"/>
                <w:lang w:val="en-US" w:eastAsia="zh-CN"/>
              </w:rPr>
              <w:t>四级</w:t>
            </w:r>
          </w:p>
        </w:tc>
        <w:tc>
          <w:tcPr>
            <w:tcW w:w="2876" w:type="pct"/>
            <w:vMerge w:val="continue"/>
            <w:tcBorders>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sz w:val="21"/>
                <w:szCs w:val="21"/>
                <w:vertAlign w:val="baseline"/>
                <w:lang w:val="en-US" w:eastAsia="zh-CN"/>
              </w:rPr>
            </w:pPr>
          </w:p>
        </w:tc>
      </w:tr>
    </w:tbl>
    <w:p>
      <w:pPr>
        <w:pStyle w:val="92"/>
        <w:numPr>
          <w:ilvl w:val="0"/>
          <w:numId w:val="0"/>
        </w:numPr>
        <w:spacing w:beforeLines="0" w:afterLines="0"/>
        <w:rPr>
          <w:rFonts w:hint="default" w:cs="Times New Roman"/>
          <w:color w:val="auto"/>
          <w:lang w:val="en-US" w:eastAsia="zh-CN"/>
        </w:rPr>
      </w:pPr>
      <w:bookmarkStart w:id="1075" w:name="_Toc28964"/>
      <w:bookmarkStart w:id="1076" w:name="_Toc14238"/>
      <w:r>
        <w:rPr>
          <w:rFonts w:hint="eastAsia" w:cs="Times New Roman"/>
          <w:color w:val="auto"/>
          <w:lang w:val="en-US" w:eastAsia="zh-CN"/>
        </w:rPr>
        <w:t>7应急响应与终止</w:t>
      </w:r>
      <w:bookmarkEnd w:id="1075"/>
      <w:bookmarkEnd w:id="1076"/>
    </w:p>
    <w:p>
      <w:pPr>
        <w:rPr>
          <w:rFonts w:hint="eastAsia" w:cs="Times New Roman"/>
          <w:color w:val="auto"/>
          <w:lang w:val="en-US" w:eastAsia="zh-CN"/>
        </w:rPr>
      </w:pPr>
      <w:r>
        <w:rPr>
          <w:rFonts w:hint="eastAsia" w:cs="Times New Roman"/>
          <w:color w:val="auto"/>
          <w:lang w:val="en-US" w:eastAsia="zh-CN"/>
        </w:rPr>
        <w:t>根据空气质量预报结果对应的预警级别，分别采取相应的重污染应急措施，旨在减少污染排放，减缓污染程度，保护公众健康。</w:t>
      </w:r>
    </w:p>
    <w:p>
      <w:pPr>
        <w:rPr>
          <w:rFonts w:hint="eastAsia" w:cs="Times New Roman"/>
          <w:color w:val="auto"/>
          <w:lang w:val="en-US" w:eastAsia="zh-CN"/>
        </w:rPr>
      </w:pPr>
      <w:r>
        <w:rPr>
          <w:rFonts w:hint="eastAsia" w:cs="Times New Roman"/>
          <w:color w:val="auto"/>
          <w:lang w:val="en-US" w:eastAsia="zh-CN"/>
        </w:rPr>
        <w:t>（1）裸露地面采取临时绿色或者覆盖防尘布或者防尘网措施，保持施工现场和周边环境的清洁；</w:t>
      </w:r>
    </w:p>
    <w:p>
      <w:pPr>
        <w:rPr>
          <w:rFonts w:hint="default" w:cs="Times New Roman"/>
          <w:color w:val="auto"/>
          <w:lang w:val="en-US" w:eastAsia="zh-CN"/>
        </w:rPr>
      </w:pPr>
      <w:r>
        <w:rPr>
          <w:rFonts w:hint="eastAsia" w:cs="Times New Roman"/>
          <w:color w:val="auto"/>
          <w:lang w:val="en-US" w:eastAsia="zh-CN"/>
        </w:rPr>
        <w:t>（2）土方集中堆放，裸露的场地和集中堆放的土方应采取覆盖、固化、绿化等措施。施工现场土方作业时，应采取覆盖、洒水压尘等措施。</w:t>
      </w:r>
    </w:p>
    <w:p>
      <w:pPr>
        <w:rPr>
          <w:rFonts w:hint="default" w:cs="Times New Roman"/>
          <w:color w:val="auto"/>
          <w:lang w:val="en-US" w:eastAsia="zh-CN"/>
        </w:rPr>
      </w:pPr>
      <w:r>
        <w:rPr>
          <w:rFonts w:hint="eastAsia" w:cs="Times New Roman"/>
          <w:color w:val="auto"/>
          <w:lang w:val="en-US" w:eastAsia="zh-CN"/>
        </w:rPr>
        <w:t>（3）增加道路清扫保洁频次，减少交通扬尘污染。</w:t>
      </w:r>
    </w:p>
    <w:p>
      <w:pPr>
        <w:rPr>
          <w:rFonts w:hint="default" w:cs="Times New Roman"/>
          <w:color w:val="auto"/>
          <w:lang w:val="en-US" w:eastAsia="zh-CN"/>
        </w:rPr>
      </w:pPr>
      <w:r>
        <w:rPr>
          <w:rFonts w:hint="eastAsia" w:cs="Times New Roman"/>
          <w:color w:val="auto"/>
          <w:lang w:val="en-US" w:eastAsia="zh-CN"/>
        </w:rPr>
        <w:t>（4）施工现场路面易产生扬尘的区域，根据不同季节、气温、土壤湿度等因素，安排洒水抑尘。夏季炎热天气每天洒水应不少于5次，春、秋季节每天洒水不应小于4次，冬季不少于3次（洒水应适量，防止结冰）。</w:t>
      </w:r>
    </w:p>
    <w:p>
      <w:pPr>
        <w:rPr>
          <w:rFonts w:hint="eastAsia" w:eastAsia="宋体"/>
          <w:lang w:eastAsia="zh-CN"/>
        </w:rPr>
      </w:pPr>
      <w:r>
        <w:rPr>
          <w:rFonts w:hint="eastAsia" w:cs="Times New Roman"/>
          <w:color w:val="auto"/>
          <w:lang w:val="en-US" w:eastAsia="zh-CN"/>
        </w:rPr>
        <w:t>应急终止：当环境空气质量指数降至200以下应急终止。</w:t>
      </w:r>
    </w:p>
    <w:sectPr>
      <w:headerReference r:id="rId15" w:type="default"/>
      <w:footerReference r:id="rId16" w:type="default"/>
      <w:pgSz w:w="11905" w:h="16838"/>
      <w:pgMar w:top="1440" w:right="1270" w:bottom="1440" w:left="1270" w:header="1134" w:footer="992" w:gutter="0"/>
      <w:pgBorders>
        <w:top w:val="none" w:sz="0" w:space="0"/>
        <w:left w:val="none" w:sz="0" w:space="0"/>
        <w:bottom w:val="none" w:sz="0" w:space="0"/>
        <w:right w:val="none" w:sz="0" w:space="0"/>
      </w:pgBorders>
      <w:pgNumType w:fmt="decimal"/>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jc w:val="center"/>
    </w:pPr>
  </w:p>
  <w:p>
    <w:pPr>
      <w:pStyle w:val="2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2" name="文本框 4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24fOY1AgAAZQQAAA4AAABkcnMvZTJvRG9jLnhtbK1UzY7TMBC+I/EO&#10;lu80aWFX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3VhB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rbh85jUCAABlBAAADgAAAAAAAAABACAAAAAfAQAAZHJzL2Uyb0RvYy54bWxQ&#10;SwUGAAAAAAYABgBZAQAAxg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ind w:firstLine="400"/>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3" name="文本框 4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YE4no1AgAAZQQAAA4AAABkcnMvZTJvRG9jLnhtbK1US27bMBDdF+gd&#10;CO5ryU4T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t9RUlmimU/Pzj&#10;+/nn4/nXNxIPIVFt/QyRW4vY0LwzDRpnOPc4jMybwqn4BScCPwQ+XQQWTSA8XppOptMULg7fsAF+&#10;8nTdOh/eC6NINDLqUMFWWHbc+NCFDiExmzbrSsq2ilKTOqM3V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xgTiejUCAABlBAAADgAAAAAAAAABACAAAAAfAQAAZHJzL2Uyb0RvYy54bWxQ&#10;SwUGAAAAAAYABgBZAQAAxg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4" name="文本框 4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U92Rs1AgAAZQQAAA4AAABkcnMvZTJvRG9jLnhtbK1US27bMBDdF+gd&#10;CO5ryW4S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q+ooSzRRKfv7x&#10;/fzz8fzrG4mHkKi2fobIrUVsaN6ZBo0znHscRuZN4VT8ghOBHwKfLgKLJhAeL00n02kKF4dv2AA/&#10;ebpunQ/vhVEkGhl1qGArLDtufOhCh5CYTZt1JWVbRalJndGbt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VT3ZGzUCAABlBAAADgAAAAAAAAABACAAAAAfAQAAZHJzL2Uyb0RvYy54bWxQ&#10;SwUGAAAAAAYABgBZAQAAxg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66</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line="240" w:lineRule="auto"/>
      <w:ind w:firstLine="0" w:firstLineChars="0"/>
      <w:rPr>
        <w:rFonts w:cs="宋体"/>
        <w:sz w:val="20"/>
        <w:szCs w:val="21"/>
      </w:rPr>
    </w:pPr>
    <w:r>
      <w:rPr>
        <w:rFonts w:hint="eastAsia" w:cs="宋体"/>
        <w:sz w:val="20"/>
        <w:szCs w:val="21"/>
        <w:lang w:eastAsia="zh-CN"/>
      </w:rPr>
      <w:t>江西辙炜新材料科技</w:t>
    </w:r>
    <w:r>
      <w:rPr>
        <w:rFonts w:hint="eastAsia" w:cs="宋体"/>
        <w:sz w:val="20"/>
        <w:szCs w:val="21"/>
        <w:lang w:val="en-US" w:eastAsia="zh-CN"/>
      </w:rPr>
      <w:t>股份</w:t>
    </w:r>
    <w:r>
      <w:rPr>
        <w:rFonts w:hint="eastAsia" w:cs="宋体"/>
        <w:sz w:val="20"/>
        <w:szCs w:val="21"/>
        <w:lang w:eastAsia="zh-CN"/>
      </w:rPr>
      <w:t>有限公司</w:t>
    </w:r>
    <w:r>
      <w:rPr>
        <w:rFonts w:hint="eastAsia" w:cs="宋体"/>
        <w:sz w:val="20"/>
        <w:szCs w:val="21"/>
      </w:rPr>
      <w:t>突发环境事件应急预案（</w:t>
    </w:r>
    <w:r>
      <w:rPr>
        <w:rFonts w:cs="宋体"/>
        <w:sz w:val="20"/>
        <w:szCs w:val="21"/>
      </w:rPr>
      <w:t>202</w:t>
    </w:r>
    <w:r>
      <w:rPr>
        <w:rFonts w:hint="eastAsia" w:cs="宋体"/>
        <w:sz w:val="20"/>
        <w:szCs w:val="21"/>
        <w:lang w:val="en-US" w:eastAsia="zh-CN"/>
      </w:rPr>
      <w:t>3</w:t>
    </w:r>
    <w:r>
      <w:rPr>
        <w:rFonts w:hint="eastAsia" w:cs="宋体"/>
        <w:sz w:val="20"/>
        <w:szCs w:val="21"/>
      </w:rPr>
      <w:t>第</w:t>
    </w:r>
    <w:r>
      <w:rPr>
        <w:rFonts w:hint="eastAsia" w:cs="宋体"/>
        <w:sz w:val="20"/>
        <w:szCs w:val="21"/>
        <w:lang w:val="en-US" w:eastAsia="zh-CN"/>
      </w:rPr>
      <w:t>三</w:t>
    </w:r>
    <w:r>
      <w:rPr>
        <w:rFonts w:hint="eastAsia" w:cs="宋体"/>
        <w:sz w:val="20"/>
        <w:szCs w:val="21"/>
      </w:rPr>
      <w:t>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cs="Times New Roman"/>
      </w:rPr>
    </w:pPr>
    <w:bookmarkStart w:id="1077" w:name="_Hlk74664258"/>
    <w:bookmarkStart w:id="1078" w:name="_Hlk74664256"/>
    <w:bookmarkStart w:id="1079" w:name="_Hlk74664259"/>
    <w:bookmarkStart w:id="1080" w:name="_Hlk74664257"/>
    <w:r>
      <w:rPr>
        <w:rFonts w:hint="eastAsia" w:cs="宋体"/>
        <w:sz w:val="20"/>
        <w:szCs w:val="21"/>
        <w:lang w:eastAsia="zh-CN"/>
      </w:rPr>
      <w:t>江西辙炜新材料科技股份有限公司</w:t>
    </w:r>
    <w:r>
      <w:rPr>
        <w:rFonts w:hint="eastAsia" w:cs="宋体"/>
        <w:sz w:val="20"/>
        <w:szCs w:val="21"/>
      </w:rPr>
      <w:t>突发环境事件应急预案（</w:t>
    </w:r>
    <w:r>
      <w:rPr>
        <w:rFonts w:cs="宋体"/>
        <w:sz w:val="20"/>
        <w:szCs w:val="21"/>
      </w:rPr>
      <w:t>202</w:t>
    </w:r>
    <w:r>
      <w:rPr>
        <w:rFonts w:hint="eastAsia" w:cs="宋体"/>
        <w:sz w:val="20"/>
        <w:szCs w:val="21"/>
        <w:lang w:val="en-US" w:eastAsia="zh-CN"/>
      </w:rPr>
      <w:t>3</w:t>
    </w:r>
    <w:r>
      <w:rPr>
        <w:rFonts w:hint="eastAsia" w:cs="宋体"/>
        <w:sz w:val="20"/>
        <w:szCs w:val="21"/>
      </w:rPr>
      <w:t>第</w:t>
    </w:r>
    <w:r>
      <w:rPr>
        <w:rFonts w:hint="eastAsia" w:cs="宋体"/>
        <w:sz w:val="20"/>
        <w:szCs w:val="21"/>
        <w:lang w:val="en-US" w:eastAsia="zh-CN"/>
      </w:rPr>
      <w:t>三</w:t>
    </w:r>
    <w:r>
      <w:rPr>
        <w:rFonts w:hint="eastAsia" w:cs="宋体"/>
        <w:sz w:val="20"/>
        <w:szCs w:val="21"/>
      </w:rPr>
      <w:t>版）</w:t>
    </w:r>
    <w:bookmarkEnd w:id="1077"/>
    <w:bookmarkEnd w:id="1078"/>
    <w:bookmarkEnd w:id="1079"/>
    <w:bookmarkEnd w:id="108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0F59D9"/>
    <w:multiLevelType w:val="singleLevel"/>
    <w:tmpl w:val="B20F59D9"/>
    <w:lvl w:ilvl="0" w:tentative="0">
      <w:start w:val="1"/>
      <w:numFmt w:val="decimal"/>
      <w:suff w:val="nothing"/>
      <w:lvlText w:val="%1、"/>
      <w:lvlJc w:val="left"/>
    </w:lvl>
  </w:abstractNum>
  <w:abstractNum w:abstractNumId="1">
    <w:nsid w:val="0F6D7762"/>
    <w:multiLevelType w:val="multilevel"/>
    <w:tmpl w:val="0F6D7762"/>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rPr>
        <w:rFonts w:hint="default"/>
      </w:r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14DE323C"/>
    <w:multiLevelType w:val="multilevel"/>
    <w:tmpl w:val="14DE323C"/>
    <w:lvl w:ilvl="0" w:tentative="0">
      <w:start w:val="1"/>
      <w:numFmt w:val="decimal"/>
      <w:lvlText w:val="%1)"/>
      <w:lvlJc w:val="left"/>
      <w:pPr>
        <w:ind w:left="900" w:hanging="420"/>
      </w:pPr>
      <w:rPr>
        <w:rFonts w:hint="eastAsia"/>
      </w:rPr>
    </w:lvl>
    <w:lvl w:ilvl="1" w:tentative="0">
      <w:start w:val="1"/>
      <w:numFmt w:val="decimal"/>
      <w:lvlText w:val="%2)"/>
      <w:lvlJc w:val="left"/>
      <w:pPr>
        <w:ind w:left="1320" w:hanging="420"/>
      </w:pPr>
      <w:rPr>
        <w:rFonts w:hint="eastAsia"/>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B054FF4"/>
    <w:multiLevelType w:val="multilevel"/>
    <w:tmpl w:val="1B054FF4"/>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EF18953"/>
    <w:multiLevelType w:val="singleLevel"/>
    <w:tmpl w:val="2EF18953"/>
    <w:lvl w:ilvl="0" w:tentative="0">
      <w:start w:val="1"/>
      <w:numFmt w:val="decimal"/>
      <w:suff w:val="nothing"/>
      <w:lvlText w:val="%1、"/>
      <w:lvlJc w:val="left"/>
    </w:lvl>
  </w:abstractNum>
  <w:abstractNum w:abstractNumId="5">
    <w:nsid w:val="54656EB0"/>
    <w:multiLevelType w:val="multilevel"/>
    <w:tmpl w:val="54656EB0"/>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829588C"/>
    <w:multiLevelType w:val="multilevel"/>
    <w:tmpl w:val="5829588C"/>
    <w:lvl w:ilvl="0" w:tentative="0">
      <w:start w:val="1"/>
      <w:numFmt w:val="decimal"/>
      <w:suff w:val="space"/>
      <w:lvlText w:val="（%1）"/>
      <w:lvlJc w:val="left"/>
      <w:pPr>
        <w:ind w:left="126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5C946298"/>
    <w:multiLevelType w:val="singleLevel"/>
    <w:tmpl w:val="5C946298"/>
    <w:lvl w:ilvl="0" w:tentative="0">
      <w:start w:val="1"/>
      <w:numFmt w:val="bullet"/>
      <w:lvlText w:val="l"/>
      <w:lvlJc w:val="left"/>
      <w:pPr>
        <w:ind w:left="-420" w:hanging="420"/>
      </w:pPr>
      <w:rPr>
        <w:rFonts w:hint="default" w:ascii="Wingdings" w:hAnsi="Wingdings"/>
        <w:w w:val="100"/>
      </w:rPr>
    </w:lvl>
  </w:abstractNum>
  <w:abstractNum w:abstractNumId="8">
    <w:nsid w:val="5C9462A0"/>
    <w:multiLevelType w:val="singleLevel"/>
    <w:tmpl w:val="5C9462A0"/>
    <w:lvl w:ilvl="0" w:tentative="0">
      <w:start w:val="1"/>
      <w:numFmt w:val="bullet"/>
      <w:lvlText w:val="l"/>
      <w:lvlJc w:val="left"/>
      <w:pPr>
        <w:ind w:left="-420" w:hanging="420"/>
      </w:pPr>
      <w:rPr>
        <w:rFonts w:hint="default" w:ascii="Wingdings" w:hAnsi="Wingdings"/>
        <w:w w:val="100"/>
      </w:rPr>
    </w:lvl>
  </w:abstractNum>
  <w:abstractNum w:abstractNumId="9">
    <w:nsid w:val="5DA2551D"/>
    <w:multiLevelType w:val="singleLevel"/>
    <w:tmpl w:val="5DA2551D"/>
    <w:lvl w:ilvl="0" w:tentative="0">
      <w:start w:val="1"/>
      <w:numFmt w:val="decimal"/>
      <w:suff w:val="nothing"/>
      <w:lvlText w:val="%1、"/>
      <w:lvlJc w:val="left"/>
      <w:pPr>
        <w:ind w:left="0"/>
      </w:pPr>
    </w:lvl>
  </w:abstractNum>
  <w:abstractNum w:abstractNumId="10">
    <w:nsid w:val="68A01C80"/>
    <w:multiLevelType w:val="multilevel"/>
    <w:tmpl w:val="68A01C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space"/>
      <w:lvlText w:val="（%3）"/>
      <w:lvlJc w:val="left"/>
      <w:pPr>
        <w:ind w:left="794" w:hanging="314"/>
      </w:pPr>
      <w:rPr>
        <w:rFonts w:hint="default" w:hAnsi="Times New Roman"/>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8AE438E"/>
    <w:multiLevelType w:val="singleLevel"/>
    <w:tmpl w:val="78AE438E"/>
    <w:lvl w:ilvl="0" w:tentative="0">
      <w:start w:val="1"/>
      <w:numFmt w:val="decimal"/>
      <w:suff w:val="nothing"/>
      <w:lvlText w:val="（%1）"/>
      <w:lvlJc w:val="left"/>
    </w:lvl>
  </w:abstractNum>
  <w:num w:numId="1">
    <w:abstractNumId w:val="5"/>
  </w:num>
  <w:num w:numId="2">
    <w:abstractNumId w:val="7"/>
  </w:num>
  <w:num w:numId="3">
    <w:abstractNumId w:val="10"/>
  </w:num>
  <w:num w:numId="4">
    <w:abstractNumId w:val="1"/>
  </w:num>
  <w:num w:numId="5">
    <w:abstractNumId w:val="8"/>
  </w:num>
  <w:num w:numId="6">
    <w:abstractNumId w:val="2"/>
  </w:num>
  <w:num w:numId="7">
    <w:abstractNumId w:val="3"/>
  </w:num>
  <w:num w:numId="8">
    <w:abstractNumId w:val="6"/>
  </w:num>
  <w:num w:numId="9">
    <w:abstractNumId w:val="4"/>
  </w:num>
  <w:num w:numId="10">
    <w:abstractNumId w:val="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drawingGridHorizontalSpacing w:val="24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3Nzg0OTA0ZjQ5ZmI2N2FmYTYxMzI1YWVlODA3MGEifQ=="/>
  </w:docVars>
  <w:rsids>
    <w:rsidRoot w:val="0051065F"/>
    <w:rsid w:val="0000622D"/>
    <w:rsid w:val="000876C8"/>
    <w:rsid w:val="00091D55"/>
    <w:rsid w:val="000B3D71"/>
    <w:rsid w:val="000C0E42"/>
    <w:rsid w:val="000D157D"/>
    <w:rsid w:val="00107AE1"/>
    <w:rsid w:val="0012032E"/>
    <w:rsid w:val="00133A36"/>
    <w:rsid w:val="00156EAB"/>
    <w:rsid w:val="00161067"/>
    <w:rsid w:val="001D4E9D"/>
    <w:rsid w:val="00204766"/>
    <w:rsid w:val="002E0267"/>
    <w:rsid w:val="002F3E01"/>
    <w:rsid w:val="002F73C2"/>
    <w:rsid w:val="0034419B"/>
    <w:rsid w:val="00356213"/>
    <w:rsid w:val="00365D09"/>
    <w:rsid w:val="0038245D"/>
    <w:rsid w:val="00396BE1"/>
    <w:rsid w:val="00414793"/>
    <w:rsid w:val="00415117"/>
    <w:rsid w:val="00455D80"/>
    <w:rsid w:val="0045763B"/>
    <w:rsid w:val="00473767"/>
    <w:rsid w:val="00482A92"/>
    <w:rsid w:val="004A1AC4"/>
    <w:rsid w:val="004D06E6"/>
    <w:rsid w:val="004D5B40"/>
    <w:rsid w:val="0051065F"/>
    <w:rsid w:val="005367A0"/>
    <w:rsid w:val="005443DB"/>
    <w:rsid w:val="00546B8E"/>
    <w:rsid w:val="00554F8D"/>
    <w:rsid w:val="00572D9B"/>
    <w:rsid w:val="00590A90"/>
    <w:rsid w:val="00595247"/>
    <w:rsid w:val="005C430F"/>
    <w:rsid w:val="0065497E"/>
    <w:rsid w:val="00661A8C"/>
    <w:rsid w:val="006E5927"/>
    <w:rsid w:val="00710857"/>
    <w:rsid w:val="00796299"/>
    <w:rsid w:val="007A3CD8"/>
    <w:rsid w:val="007A785F"/>
    <w:rsid w:val="007B4E60"/>
    <w:rsid w:val="007B53C7"/>
    <w:rsid w:val="0080196D"/>
    <w:rsid w:val="00801EF0"/>
    <w:rsid w:val="00860A0C"/>
    <w:rsid w:val="00885CCE"/>
    <w:rsid w:val="008F16B6"/>
    <w:rsid w:val="00923A1D"/>
    <w:rsid w:val="00966AF3"/>
    <w:rsid w:val="00992A99"/>
    <w:rsid w:val="00997E7A"/>
    <w:rsid w:val="009D46A0"/>
    <w:rsid w:val="009F2C27"/>
    <w:rsid w:val="00AD34D6"/>
    <w:rsid w:val="00AF0F27"/>
    <w:rsid w:val="00B10C09"/>
    <w:rsid w:val="00B119D6"/>
    <w:rsid w:val="00B304FB"/>
    <w:rsid w:val="00B40615"/>
    <w:rsid w:val="00B426A5"/>
    <w:rsid w:val="00B6219E"/>
    <w:rsid w:val="00BA610B"/>
    <w:rsid w:val="00BB3FF9"/>
    <w:rsid w:val="00BC6103"/>
    <w:rsid w:val="00BE616C"/>
    <w:rsid w:val="00C05265"/>
    <w:rsid w:val="00C11DA4"/>
    <w:rsid w:val="00C379B9"/>
    <w:rsid w:val="00C42C27"/>
    <w:rsid w:val="00CA5287"/>
    <w:rsid w:val="00CB5E69"/>
    <w:rsid w:val="00CC2F41"/>
    <w:rsid w:val="00D054B6"/>
    <w:rsid w:val="00D21598"/>
    <w:rsid w:val="00D86D45"/>
    <w:rsid w:val="00DA03EE"/>
    <w:rsid w:val="00DF5458"/>
    <w:rsid w:val="00DF78D6"/>
    <w:rsid w:val="00E70480"/>
    <w:rsid w:val="00EC37D7"/>
    <w:rsid w:val="00EE44EB"/>
    <w:rsid w:val="00F17341"/>
    <w:rsid w:val="00F41043"/>
    <w:rsid w:val="00F430FA"/>
    <w:rsid w:val="00F960CD"/>
    <w:rsid w:val="00FA0F75"/>
    <w:rsid w:val="00FA44CA"/>
    <w:rsid w:val="00FD1500"/>
    <w:rsid w:val="00FD70E4"/>
    <w:rsid w:val="00FE7FC1"/>
    <w:rsid w:val="01892E35"/>
    <w:rsid w:val="03B0085F"/>
    <w:rsid w:val="04163BDF"/>
    <w:rsid w:val="060C03C0"/>
    <w:rsid w:val="08912BD3"/>
    <w:rsid w:val="0992643A"/>
    <w:rsid w:val="0B851D18"/>
    <w:rsid w:val="0D2532F1"/>
    <w:rsid w:val="105A6864"/>
    <w:rsid w:val="10855BDB"/>
    <w:rsid w:val="110F6A12"/>
    <w:rsid w:val="14E82EDF"/>
    <w:rsid w:val="14F65AFD"/>
    <w:rsid w:val="17321AB6"/>
    <w:rsid w:val="1B990DB1"/>
    <w:rsid w:val="1C265CD8"/>
    <w:rsid w:val="1C6F03DE"/>
    <w:rsid w:val="1D762871"/>
    <w:rsid w:val="1E957E90"/>
    <w:rsid w:val="209E05F3"/>
    <w:rsid w:val="21DF18CE"/>
    <w:rsid w:val="225721DA"/>
    <w:rsid w:val="22B56CBD"/>
    <w:rsid w:val="23014954"/>
    <w:rsid w:val="23C87CFE"/>
    <w:rsid w:val="23F30C56"/>
    <w:rsid w:val="26D905D7"/>
    <w:rsid w:val="272A2E3A"/>
    <w:rsid w:val="28190D99"/>
    <w:rsid w:val="291B55F0"/>
    <w:rsid w:val="2A8D5F53"/>
    <w:rsid w:val="2A955040"/>
    <w:rsid w:val="2AB67E4B"/>
    <w:rsid w:val="2C91085B"/>
    <w:rsid w:val="2D0D706A"/>
    <w:rsid w:val="2D776C98"/>
    <w:rsid w:val="31C01D41"/>
    <w:rsid w:val="323D7C1F"/>
    <w:rsid w:val="32D07ADE"/>
    <w:rsid w:val="341901BD"/>
    <w:rsid w:val="35267F9E"/>
    <w:rsid w:val="39D11925"/>
    <w:rsid w:val="3AB45504"/>
    <w:rsid w:val="3E88575C"/>
    <w:rsid w:val="3F8234A4"/>
    <w:rsid w:val="4008618D"/>
    <w:rsid w:val="40384031"/>
    <w:rsid w:val="4170741F"/>
    <w:rsid w:val="41E82EAD"/>
    <w:rsid w:val="44BF7944"/>
    <w:rsid w:val="44CB767F"/>
    <w:rsid w:val="45FC7C87"/>
    <w:rsid w:val="46706E85"/>
    <w:rsid w:val="473E2379"/>
    <w:rsid w:val="47695547"/>
    <w:rsid w:val="4A3026A1"/>
    <w:rsid w:val="4AFD5D6B"/>
    <w:rsid w:val="4B4550E8"/>
    <w:rsid w:val="4C1800B1"/>
    <w:rsid w:val="4D041556"/>
    <w:rsid w:val="4D333CEE"/>
    <w:rsid w:val="4D3A58CF"/>
    <w:rsid w:val="4DA4593D"/>
    <w:rsid w:val="4DA713CF"/>
    <w:rsid w:val="4E8F4BC5"/>
    <w:rsid w:val="4F1D60BE"/>
    <w:rsid w:val="4F3C4DC1"/>
    <w:rsid w:val="4FA53A48"/>
    <w:rsid w:val="543E6405"/>
    <w:rsid w:val="547644F5"/>
    <w:rsid w:val="54D73AF9"/>
    <w:rsid w:val="565216B8"/>
    <w:rsid w:val="58564191"/>
    <w:rsid w:val="59E971B6"/>
    <w:rsid w:val="5A0C408D"/>
    <w:rsid w:val="5BB245EA"/>
    <w:rsid w:val="5CBB3767"/>
    <w:rsid w:val="5F5E466D"/>
    <w:rsid w:val="5F790B60"/>
    <w:rsid w:val="60252A3C"/>
    <w:rsid w:val="60BE791B"/>
    <w:rsid w:val="638B59F6"/>
    <w:rsid w:val="63EB0720"/>
    <w:rsid w:val="64EF22CD"/>
    <w:rsid w:val="64F92C9A"/>
    <w:rsid w:val="650D4C6F"/>
    <w:rsid w:val="651B3BC0"/>
    <w:rsid w:val="67A437C0"/>
    <w:rsid w:val="67E27C5D"/>
    <w:rsid w:val="69493B13"/>
    <w:rsid w:val="6A0775BC"/>
    <w:rsid w:val="6C3B4416"/>
    <w:rsid w:val="6C8B7CC3"/>
    <w:rsid w:val="6E295DA2"/>
    <w:rsid w:val="6E833FD7"/>
    <w:rsid w:val="6EA04641"/>
    <w:rsid w:val="6EF038DC"/>
    <w:rsid w:val="71423412"/>
    <w:rsid w:val="727B2135"/>
    <w:rsid w:val="75010877"/>
    <w:rsid w:val="769F6020"/>
    <w:rsid w:val="76C66E51"/>
    <w:rsid w:val="77B15E6A"/>
    <w:rsid w:val="7AAE438B"/>
    <w:rsid w:val="7AB05709"/>
    <w:rsid w:val="7C930819"/>
    <w:rsid w:val="7CDD15C1"/>
    <w:rsid w:val="7CE07B53"/>
    <w:rsid w:val="7CED4DAF"/>
    <w:rsid w:val="7F597710"/>
    <w:rsid w:val="7FE81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40"/>
    <w:qFormat/>
    <w:uiPriority w:val="0"/>
    <w:pPr>
      <w:keepNext/>
      <w:keepLines/>
      <w:spacing w:before="340" w:after="330" w:line="576" w:lineRule="auto"/>
      <w:outlineLvl w:val="0"/>
    </w:pPr>
    <w:rPr>
      <w:b/>
      <w:kern w:val="44"/>
      <w:sz w:val="28"/>
      <w:szCs w:val="20"/>
      <w:lang w:val="zh-CN"/>
    </w:rPr>
  </w:style>
  <w:style w:type="paragraph" w:styleId="4">
    <w:name w:val="heading 2"/>
    <w:basedOn w:val="1"/>
    <w:next w:val="5"/>
    <w:link w:val="45"/>
    <w:qFormat/>
    <w:uiPriority w:val="0"/>
    <w:pPr>
      <w:keepNext/>
      <w:keepLines/>
      <w:spacing w:before="260" w:after="260" w:line="413" w:lineRule="auto"/>
      <w:outlineLvl w:val="1"/>
    </w:pPr>
    <w:rPr>
      <w:rFonts w:ascii="Arial" w:hAnsi="Arial" w:eastAsia="黑体"/>
      <w:b/>
      <w:sz w:val="32"/>
    </w:rPr>
  </w:style>
  <w:style w:type="paragraph" w:styleId="6">
    <w:name w:val="heading 3"/>
    <w:basedOn w:val="1"/>
    <w:next w:val="1"/>
    <w:link w:val="46"/>
    <w:qFormat/>
    <w:uiPriority w:val="0"/>
    <w:pPr>
      <w:spacing w:before="100" w:beforeAutospacing="1" w:after="100" w:afterAutospacing="1"/>
      <w:jc w:val="left"/>
      <w:outlineLvl w:val="2"/>
    </w:pPr>
    <w:rPr>
      <w:rFonts w:ascii="宋体" w:hAnsi="宋体"/>
      <w:b/>
      <w:kern w:val="0"/>
      <w:sz w:val="27"/>
      <w:szCs w:val="27"/>
      <w:lang w:val="zh-CN"/>
    </w:rPr>
  </w:style>
  <w:style w:type="paragraph" w:styleId="7">
    <w:name w:val="heading 4"/>
    <w:basedOn w:val="1"/>
    <w:next w:val="1"/>
    <w:link w:val="47"/>
    <w:qFormat/>
    <w:uiPriority w:val="0"/>
    <w:pPr>
      <w:keepNext/>
      <w:keepLines/>
      <w:outlineLvl w:val="3"/>
    </w:pPr>
  </w:style>
  <w:style w:type="paragraph" w:styleId="8">
    <w:name w:val="heading 5"/>
    <w:basedOn w:val="1"/>
    <w:next w:val="1"/>
    <w:link w:val="48"/>
    <w:qFormat/>
    <w:uiPriority w:val="0"/>
    <w:pPr>
      <w:keepNext/>
      <w:keepLines/>
      <w:spacing w:before="280" w:after="290" w:line="372" w:lineRule="auto"/>
      <w:outlineLvl w:val="4"/>
    </w:pPr>
    <w:rPr>
      <w:b/>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widowControl w:val="0"/>
      <w:adjustRightInd/>
      <w:snapToGrid/>
      <w:spacing w:after="0"/>
      <w:ind w:firstLine="480" w:firstLineChars="200"/>
      <w:jc w:val="both"/>
    </w:pPr>
    <w:rPr>
      <w:rFonts w:ascii="宋体" w:hAnsi="宋体" w:eastAsia="宋体" w:cs="Times New Roman"/>
      <w:kern w:val="2"/>
      <w:sz w:val="24"/>
      <w:szCs w:val="24"/>
    </w:rPr>
  </w:style>
  <w:style w:type="paragraph" w:styleId="5">
    <w:name w:val="Normal Indent"/>
    <w:basedOn w:val="1"/>
    <w:link w:val="61"/>
    <w:qFormat/>
    <w:uiPriority w:val="0"/>
    <w:pPr>
      <w:ind w:firstLine="420"/>
    </w:pPr>
    <w:rPr>
      <w:rFonts w:asciiTheme="minorHAnsi" w:hAnsiTheme="minorHAnsi" w:eastAsiaTheme="minorEastAsia" w:cstheme="minorBidi"/>
      <w:sz w:val="21"/>
    </w:rPr>
  </w:style>
  <w:style w:type="paragraph" w:styleId="9">
    <w:name w:val="toc 7"/>
    <w:basedOn w:val="1"/>
    <w:next w:val="1"/>
    <w:unhideWhenUsed/>
    <w:qFormat/>
    <w:uiPriority w:val="39"/>
    <w:pPr>
      <w:spacing w:line="240" w:lineRule="auto"/>
      <w:ind w:left="2520" w:leftChars="1200" w:firstLine="0" w:firstLineChars="0"/>
    </w:pPr>
    <w:rPr>
      <w:rFonts w:ascii="Calibri" w:hAnsi="Calibri"/>
      <w:sz w:val="21"/>
      <w:szCs w:val="22"/>
    </w:rPr>
  </w:style>
  <w:style w:type="paragraph" w:styleId="10">
    <w:name w:val="caption"/>
    <w:basedOn w:val="1"/>
    <w:next w:val="1"/>
    <w:qFormat/>
    <w:uiPriority w:val="0"/>
    <w:rPr>
      <w:rFonts w:ascii="Arial" w:hAnsi="Arial" w:eastAsia="黑体" w:cs="Arial"/>
      <w:sz w:val="20"/>
      <w:szCs w:val="20"/>
    </w:rPr>
  </w:style>
  <w:style w:type="paragraph" w:styleId="11">
    <w:name w:val="Document Map"/>
    <w:basedOn w:val="1"/>
    <w:link w:val="62"/>
    <w:qFormat/>
    <w:uiPriority w:val="0"/>
    <w:rPr>
      <w:rFonts w:ascii="宋体" w:hAnsiTheme="minorHAnsi" w:eastAsiaTheme="minorEastAsia" w:cstheme="minorBidi"/>
      <w:sz w:val="18"/>
      <w:szCs w:val="18"/>
    </w:rPr>
  </w:style>
  <w:style w:type="paragraph" w:styleId="12">
    <w:name w:val="Body Text"/>
    <w:basedOn w:val="1"/>
    <w:next w:val="13"/>
    <w:link w:val="65"/>
    <w:unhideWhenUsed/>
    <w:qFormat/>
    <w:uiPriority w:val="99"/>
    <w:pPr>
      <w:spacing w:after="120"/>
    </w:pPr>
  </w:style>
  <w:style w:type="paragraph" w:customStyle="1" w:styleId="13">
    <w:name w:val="xl27"/>
    <w:basedOn w:val="1"/>
    <w:qFormat/>
    <w:uiPriority w:val="0"/>
    <w:pPr>
      <w:widowControl/>
      <w:pBdr>
        <w:bottom w:val="single" w:color="auto" w:sz="4" w:space="0"/>
      </w:pBdr>
      <w:spacing w:before="100" w:beforeAutospacing="1" w:after="100" w:afterAutospacing="1" w:line="240" w:lineRule="auto"/>
      <w:ind w:firstLine="0" w:firstLineChars="0"/>
      <w:jc w:val="center"/>
      <w:textAlignment w:val="center"/>
    </w:pPr>
    <w:rPr>
      <w:rFonts w:ascii="仿宋_GB2312" w:eastAsia="仿宋_GB2312" w:cs="Arial Unicode MS"/>
      <w:smallCaps/>
      <w:kern w:val="0"/>
    </w:rPr>
  </w:style>
  <w:style w:type="paragraph" w:styleId="14">
    <w:name w:val="Body Text Indent"/>
    <w:basedOn w:val="1"/>
    <w:next w:val="15"/>
    <w:link w:val="105"/>
    <w:qFormat/>
    <w:uiPriority w:val="0"/>
    <w:pPr>
      <w:adjustRightInd/>
      <w:snapToGrid/>
      <w:spacing w:after="120"/>
      <w:ind w:left="420" w:leftChars="200"/>
    </w:pPr>
  </w:style>
  <w:style w:type="paragraph" w:styleId="15">
    <w:name w:val="Body Text First Indent 2"/>
    <w:basedOn w:val="14"/>
    <w:next w:val="1"/>
    <w:qFormat/>
    <w:uiPriority w:val="0"/>
    <w:pPr>
      <w:spacing w:after="0" w:line="300" w:lineRule="auto"/>
      <w:ind w:left="0" w:leftChars="0" w:firstLine="567" w:firstLineChars="0"/>
    </w:pPr>
    <w:rPr>
      <w:rFonts w:ascii="仿宋_GB2312" w:eastAsia="仿宋_GB2312"/>
      <w:smallCaps/>
      <w:szCs w:val="22"/>
    </w:rPr>
  </w:style>
  <w:style w:type="paragraph" w:styleId="16">
    <w:name w:val="toc 5"/>
    <w:basedOn w:val="1"/>
    <w:next w:val="1"/>
    <w:unhideWhenUsed/>
    <w:qFormat/>
    <w:uiPriority w:val="39"/>
    <w:pPr>
      <w:spacing w:line="240" w:lineRule="auto"/>
      <w:ind w:left="1680" w:leftChars="800" w:firstLine="0" w:firstLineChars="0"/>
    </w:pPr>
    <w:rPr>
      <w:rFonts w:ascii="Calibri" w:hAnsi="Calibri"/>
      <w:sz w:val="21"/>
      <w:szCs w:val="22"/>
    </w:rPr>
  </w:style>
  <w:style w:type="paragraph" w:styleId="17">
    <w:name w:val="toc 3"/>
    <w:basedOn w:val="1"/>
    <w:next w:val="1"/>
    <w:qFormat/>
    <w:uiPriority w:val="39"/>
    <w:pPr>
      <w:ind w:left="840" w:leftChars="400"/>
    </w:pPr>
  </w:style>
  <w:style w:type="paragraph" w:styleId="18">
    <w:name w:val="Plain Text"/>
    <w:basedOn w:val="1"/>
    <w:link w:val="64"/>
    <w:qFormat/>
    <w:uiPriority w:val="0"/>
    <w:rPr>
      <w:rFonts w:ascii="宋体" w:hAnsi="Courier New" w:cs="Courier New" w:eastAsiaTheme="minorEastAsia"/>
      <w:sz w:val="21"/>
      <w:szCs w:val="21"/>
    </w:rPr>
  </w:style>
  <w:style w:type="paragraph" w:styleId="19">
    <w:name w:val="toc 8"/>
    <w:basedOn w:val="1"/>
    <w:next w:val="1"/>
    <w:unhideWhenUsed/>
    <w:qFormat/>
    <w:uiPriority w:val="39"/>
    <w:pPr>
      <w:spacing w:line="240" w:lineRule="auto"/>
      <w:ind w:left="2940" w:leftChars="1400" w:firstLine="0" w:firstLineChars="0"/>
    </w:pPr>
    <w:rPr>
      <w:rFonts w:ascii="Calibri" w:hAnsi="Calibri"/>
      <w:sz w:val="21"/>
      <w:szCs w:val="22"/>
    </w:rPr>
  </w:style>
  <w:style w:type="paragraph" w:styleId="20">
    <w:name w:val="Date"/>
    <w:basedOn w:val="1"/>
    <w:next w:val="1"/>
    <w:link w:val="97"/>
    <w:qFormat/>
    <w:uiPriority w:val="0"/>
    <w:pPr>
      <w:ind w:left="100" w:leftChars="2500"/>
    </w:pPr>
  </w:style>
  <w:style w:type="paragraph" w:styleId="21">
    <w:name w:val="Balloon Text"/>
    <w:basedOn w:val="1"/>
    <w:link w:val="108"/>
    <w:semiHidden/>
    <w:unhideWhenUsed/>
    <w:qFormat/>
    <w:uiPriority w:val="99"/>
    <w:pPr>
      <w:spacing w:line="240" w:lineRule="auto"/>
    </w:pPr>
    <w:rPr>
      <w:sz w:val="18"/>
      <w:szCs w:val="18"/>
    </w:rPr>
  </w:style>
  <w:style w:type="paragraph" w:styleId="22">
    <w:name w:val="footer"/>
    <w:basedOn w:val="1"/>
    <w:next w:val="23"/>
    <w:link w:val="44"/>
    <w:unhideWhenUsed/>
    <w:qFormat/>
    <w:uiPriority w:val="99"/>
    <w:pPr>
      <w:tabs>
        <w:tab w:val="center" w:pos="4153"/>
        <w:tab w:val="right" w:pos="8306"/>
      </w:tabs>
      <w:jc w:val="left"/>
    </w:pPr>
    <w:rPr>
      <w:sz w:val="18"/>
      <w:szCs w:val="18"/>
    </w:rPr>
  </w:style>
  <w:style w:type="paragraph" w:styleId="23">
    <w:name w:val="Normal (Web)"/>
    <w:basedOn w:val="1"/>
    <w:qFormat/>
    <w:uiPriority w:val="99"/>
    <w:pPr>
      <w:spacing w:before="100" w:beforeAutospacing="1" w:after="100" w:afterAutospacing="1"/>
      <w:jc w:val="left"/>
    </w:pPr>
    <w:rPr>
      <w:kern w:val="0"/>
    </w:rPr>
  </w:style>
  <w:style w:type="paragraph" w:styleId="24">
    <w:name w:val="header"/>
    <w:basedOn w:val="1"/>
    <w:link w:val="43"/>
    <w:unhideWhenUsed/>
    <w:qFormat/>
    <w:uiPriority w:val="99"/>
    <w:pPr>
      <w:pBdr>
        <w:bottom w:val="single" w:color="auto" w:sz="6" w:space="1"/>
      </w:pBdr>
      <w:tabs>
        <w:tab w:val="center" w:pos="4153"/>
        <w:tab w:val="right" w:pos="8306"/>
      </w:tabs>
      <w:jc w:val="center"/>
    </w:pPr>
    <w:rPr>
      <w:sz w:val="18"/>
      <w:szCs w:val="18"/>
    </w:rPr>
  </w:style>
  <w:style w:type="paragraph" w:styleId="25">
    <w:name w:val="toc 1"/>
    <w:basedOn w:val="1"/>
    <w:next w:val="1"/>
    <w:qFormat/>
    <w:uiPriority w:val="39"/>
    <w:pPr>
      <w:spacing w:before="120" w:after="120"/>
      <w:jc w:val="left"/>
    </w:pPr>
    <w:rPr>
      <w:rFonts w:ascii="Calibri" w:hAnsi="Calibri" w:cs="Calibri"/>
      <w:b/>
      <w:bCs/>
      <w:caps/>
      <w:sz w:val="28"/>
      <w:szCs w:val="20"/>
    </w:rPr>
  </w:style>
  <w:style w:type="paragraph" w:styleId="26">
    <w:name w:val="toc 4"/>
    <w:basedOn w:val="1"/>
    <w:next w:val="1"/>
    <w:unhideWhenUsed/>
    <w:qFormat/>
    <w:uiPriority w:val="39"/>
    <w:pPr>
      <w:spacing w:line="240" w:lineRule="auto"/>
      <w:ind w:left="1260" w:leftChars="600" w:firstLine="0" w:firstLineChars="0"/>
    </w:pPr>
    <w:rPr>
      <w:rFonts w:ascii="Calibri" w:hAnsi="Calibri"/>
      <w:sz w:val="21"/>
      <w:szCs w:val="22"/>
    </w:rPr>
  </w:style>
  <w:style w:type="paragraph" w:styleId="27">
    <w:name w:val="toc 6"/>
    <w:basedOn w:val="1"/>
    <w:next w:val="1"/>
    <w:unhideWhenUsed/>
    <w:qFormat/>
    <w:uiPriority w:val="39"/>
    <w:pPr>
      <w:spacing w:line="240" w:lineRule="auto"/>
      <w:ind w:left="2100" w:leftChars="1000" w:firstLine="0" w:firstLineChars="0"/>
    </w:pPr>
    <w:rPr>
      <w:rFonts w:ascii="Calibri" w:hAnsi="Calibri"/>
      <w:sz w:val="21"/>
      <w:szCs w:val="22"/>
    </w:rPr>
  </w:style>
  <w:style w:type="paragraph" w:styleId="28">
    <w:name w:val="toc 2"/>
    <w:basedOn w:val="1"/>
    <w:next w:val="1"/>
    <w:qFormat/>
    <w:uiPriority w:val="39"/>
    <w:pPr>
      <w:ind w:left="240"/>
      <w:jc w:val="left"/>
    </w:pPr>
    <w:rPr>
      <w:rFonts w:ascii="Calibri" w:hAnsi="Calibri" w:cs="Calibri"/>
      <w:smallCaps/>
      <w:szCs w:val="20"/>
    </w:rPr>
  </w:style>
  <w:style w:type="paragraph" w:styleId="29">
    <w:name w:val="toc 9"/>
    <w:basedOn w:val="1"/>
    <w:next w:val="1"/>
    <w:unhideWhenUsed/>
    <w:qFormat/>
    <w:uiPriority w:val="39"/>
    <w:pPr>
      <w:spacing w:line="240" w:lineRule="auto"/>
      <w:ind w:left="3360" w:leftChars="1600" w:firstLine="0" w:firstLineChars="0"/>
    </w:pPr>
    <w:rPr>
      <w:rFonts w:ascii="Calibri" w:hAnsi="Calibri"/>
      <w:sz w:val="21"/>
      <w:szCs w:val="22"/>
    </w:rPr>
  </w:style>
  <w:style w:type="paragraph" w:styleId="30">
    <w:name w:val="HTML Preformatted"/>
    <w:basedOn w:val="1"/>
    <w:link w:val="112"/>
    <w:semiHidden/>
    <w:unhideWhenUsed/>
    <w:qFormat/>
    <w:uiPriority w:val="99"/>
    <w:rPr>
      <w:rFonts w:ascii="Courier New" w:hAnsi="Courier New" w:cs="Courier New"/>
      <w:sz w:val="20"/>
      <w:szCs w:val="20"/>
    </w:rPr>
  </w:style>
  <w:style w:type="paragraph" w:styleId="31">
    <w:name w:val="Body Text First Indent"/>
    <w:basedOn w:val="12"/>
    <w:link w:val="63"/>
    <w:qFormat/>
    <w:uiPriority w:val="0"/>
    <w:pPr>
      <w:ind w:firstLine="420" w:firstLineChars="100"/>
    </w:pPr>
    <w:rPr>
      <w:rFonts w:ascii="Calibri" w:hAnsi="Calibri" w:cs="Calibri" w:eastAsiaTheme="minorEastAsia"/>
    </w:rPr>
  </w:style>
  <w:style w:type="table" w:styleId="33">
    <w:name w:val="Table Grid"/>
    <w:basedOn w:val="3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basedOn w:val="34"/>
    <w:semiHidden/>
    <w:unhideWhenUsed/>
    <w:qFormat/>
    <w:uiPriority w:val="99"/>
    <w:rPr>
      <w:color w:val="800080" w:themeColor="followedHyperlink"/>
      <w:u w:val="single"/>
      <w14:textFill>
        <w14:solidFill>
          <w14:schemeClr w14:val="folHlink"/>
        </w14:solidFill>
      </w14:textFill>
    </w:rPr>
  </w:style>
  <w:style w:type="character" w:styleId="37">
    <w:name w:val="Hyperlink"/>
    <w:qFormat/>
    <w:uiPriority w:val="99"/>
    <w:rPr>
      <w:color w:val="0000FF"/>
      <w:u w:val="single"/>
    </w:rPr>
  </w:style>
  <w:style w:type="paragraph" w:customStyle="1" w:styleId="38">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表内容"/>
    <w:basedOn w:val="1"/>
    <w:qFormat/>
    <w:uiPriority w:val="0"/>
    <w:pPr>
      <w:widowControl/>
      <w:adjustRightInd w:val="0"/>
      <w:snapToGrid w:val="0"/>
      <w:spacing w:line="240" w:lineRule="auto"/>
      <w:ind w:firstLine="0" w:firstLineChars="0"/>
      <w:jc w:val="center"/>
    </w:pPr>
    <w:rPr>
      <w:rFonts w:cs="仿宋_GB2312"/>
      <w:color w:val="000000"/>
      <w:spacing w:val="5"/>
      <w:kern w:val="44"/>
      <w:sz w:val="21"/>
      <w:szCs w:val="21"/>
      <w:lang w:val="zh-CN"/>
    </w:rPr>
  </w:style>
  <w:style w:type="character" w:customStyle="1" w:styleId="40">
    <w:name w:val="标题 1 Char"/>
    <w:basedOn w:val="34"/>
    <w:link w:val="3"/>
    <w:qFormat/>
    <w:uiPriority w:val="0"/>
    <w:rPr>
      <w:rFonts w:ascii="Times New Roman" w:hAnsi="Times New Roman" w:eastAsia="宋体" w:cs="Times New Roman"/>
      <w:b/>
      <w:kern w:val="44"/>
      <w:sz w:val="28"/>
      <w:szCs w:val="20"/>
      <w:lang w:val="zh-CN" w:eastAsia="zh-CN"/>
    </w:rPr>
  </w:style>
  <w:style w:type="paragraph" w:customStyle="1" w:styleId="41">
    <w:name w:val="Default"/>
    <w:basedOn w:val="42"/>
    <w:next w:val="15"/>
    <w:qFormat/>
    <w:uiPriority w:val="0"/>
    <w:pPr>
      <w:widowControl w:val="0"/>
      <w:autoSpaceDE w:val="0"/>
      <w:autoSpaceDN w:val="0"/>
      <w:adjustRightInd w:val="0"/>
    </w:pPr>
    <w:rPr>
      <w:rFonts w:ascii="宋体" w:hAnsi="Times New Roman" w:eastAsia="宋体" w:cs="Arial"/>
      <w:color w:val="000000"/>
      <w:kern w:val="2"/>
      <w:sz w:val="24"/>
      <w:szCs w:val="24"/>
      <w:lang w:val="en-US" w:eastAsia="zh-CN" w:bidi="ar-SA"/>
    </w:rPr>
  </w:style>
  <w:style w:type="paragraph" w:customStyle="1" w:styleId="42">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character" w:customStyle="1" w:styleId="43">
    <w:name w:val="页眉 Char"/>
    <w:basedOn w:val="34"/>
    <w:link w:val="24"/>
    <w:qFormat/>
    <w:uiPriority w:val="99"/>
    <w:rPr>
      <w:sz w:val="18"/>
      <w:szCs w:val="18"/>
    </w:rPr>
  </w:style>
  <w:style w:type="character" w:customStyle="1" w:styleId="44">
    <w:name w:val="页脚 Char"/>
    <w:basedOn w:val="34"/>
    <w:link w:val="22"/>
    <w:qFormat/>
    <w:uiPriority w:val="99"/>
    <w:rPr>
      <w:sz w:val="18"/>
      <w:szCs w:val="18"/>
    </w:rPr>
  </w:style>
  <w:style w:type="character" w:customStyle="1" w:styleId="45">
    <w:name w:val="标题 2 Char"/>
    <w:basedOn w:val="34"/>
    <w:link w:val="4"/>
    <w:qFormat/>
    <w:uiPriority w:val="0"/>
    <w:rPr>
      <w:rFonts w:ascii="Arial" w:hAnsi="Arial" w:eastAsia="黑体" w:cs="Times New Roman"/>
      <w:b/>
      <w:sz w:val="32"/>
      <w:szCs w:val="24"/>
    </w:rPr>
  </w:style>
  <w:style w:type="character" w:customStyle="1" w:styleId="46">
    <w:name w:val="标题 3 Char"/>
    <w:basedOn w:val="34"/>
    <w:link w:val="6"/>
    <w:qFormat/>
    <w:uiPriority w:val="0"/>
    <w:rPr>
      <w:rFonts w:ascii="宋体" w:hAnsi="宋体" w:eastAsia="宋体" w:cs="Times New Roman"/>
      <w:b/>
      <w:kern w:val="0"/>
      <w:sz w:val="27"/>
      <w:szCs w:val="27"/>
      <w:lang w:val="zh-CN" w:eastAsia="zh-CN"/>
    </w:rPr>
  </w:style>
  <w:style w:type="character" w:customStyle="1" w:styleId="47">
    <w:name w:val="标题 4 Char"/>
    <w:basedOn w:val="34"/>
    <w:link w:val="7"/>
    <w:qFormat/>
    <w:uiPriority w:val="0"/>
    <w:rPr>
      <w:rFonts w:ascii="Times New Roman" w:hAnsi="Times New Roman" w:eastAsia="宋体" w:cs="Times New Roman"/>
      <w:sz w:val="24"/>
      <w:szCs w:val="24"/>
    </w:rPr>
  </w:style>
  <w:style w:type="character" w:customStyle="1" w:styleId="48">
    <w:name w:val="标题 5 Char"/>
    <w:basedOn w:val="34"/>
    <w:link w:val="8"/>
    <w:qFormat/>
    <w:uiPriority w:val="0"/>
    <w:rPr>
      <w:rFonts w:ascii="Times New Roman" w:hAnsi="Times New Roman" w:eastAsia="宋体" w:cs="Times New Roman"/>
      <w:b/>
      <w:sz w:val="28"/>
      <w:szCs w:val="24"/>
    </w:rPr>
  </w:style>
  <w:style w:type="character" w:customStyle="1" w:styleId="49">
    <w:name w:val="正文文本 Char"/>
    <w:qFormat/>
    <w:uiPriority w:val="99"/>
    <w:rPr>
      <w:rFonts w:ascii="Calibri" w:hAnsi="Calibri" w:cs="Calibri"/>
      <w:kern w:val="2"/>
      <w:sz w:val="21"/>
      <w:szCs w:val="21"/>
    </w:rPr>
  </w:style>
  <w:style w:type="character" w:customStyle="1" w:styleId="50">
    <w:name w:val="ask-title2"/>
    <w:basedOn w:val="34"/>
    <w:qFormat/>
    <w:uiPriority w:val="0"/>
  </w:style>
  <w:style w:type="character" w:customStyle="1" w:styleId="51">
    <w:name w:val="font112"/>
    <w:qFormat/>
    <w:uiPriority w:val="0"/>
    <w:rPr>
      <w:rFonts w:hint="eastAsia" w:ascii="宋体" w:hAnsi="宋体" w:eastAsia="宋体" w:cs="宋体"/>
      <w:color w:val="000000"/>
      <w:sz w:val="21"/>
      <w:szCs w:val="21"/>
      <w:u w:val="none"/>
    </w:rPr>
  </w:style>
  <w:style w:type="character" w:customStyle="1" w:styleId="52">
    <w:name w:val="三级目录 Char"/>
    <w:link w:val="53"/>
    <w:qFormat/>
    <w:uiPriority w:val="0"/>
    <w:rPr>
      <w:rFonts w:cs="宋体"/>
      <w:b/>
      <w:bCs/>
      <w:kern w:val="36"/>
      <w:sz w:val="24"/>
      <w:szCs w:val="48"/>
    </w:rPr>
  </w:style>
  <w:style w:type="paragraph" w:customStyle="1" w:styleId="53">
    <w:name w:val="三级目录"/>
    <w:basedOn w:val="1"/>
    <w:link w:val="52"/>
    <w:qFormat/>
    <w:uiPriority w:val="0"/>
    <w:pPr>
      <w:widowControl/>
      <w:ind w:firstLine="0" w:firstLineChars="0"/>
      <w:jc w:val="left"/>
      <w:outlineLvl w:val="0"/>
    </w:pPr>
    <w:rPr>
      <w:rFonts w:cs="宋体" w:asciiTheme="minorHAnsi" w:hAnsiTheme="minorHAnsi" w:eastAsiaTheme="minorEastAsia"/>
      <w:b/>
      <w:bCs/>
      <w:kern w:val="36"/>
      <w:szCs w:val="48"/>
    </w:rPr>
  </w:style>
  <w:style w:type="character" w:customStyle="1" w:styleId="54">
    <w:name w:val="apple-style-span"/>
    <w:basedOn w:val="34"/>
    <w:qFormat/>
    <w:uiPriority w:val="99"/>
  </w:style>
  <w:style w:type="character" w:customStyle="1" w:styleId="55">
    <w:name w:val="表头 Char"/>
    <w:link w:val="56"/>
    <w:qFormat/>
    <w:locked/>
    <w:uiPriority w:val="99"/>
    <w:rPr>
      <w:b/>
      <w:bCs/>
      <w:sz w:val="24"/>
      <w:szCs w:val="24"/>
    </w:rPr>
  </w:style>
  <w:style w:type="paragraph" w:customStyle="1" w:styleId="56">
    <w:name w:val="表头"/>
    <w:next w:val="1"/>
    <w:link w:val="55"/>
    <w:qFormat/>
    <w:uiPriority w:val="99"/>
    <w:pPr>
      <w:spacing w:beforeLines="50"/>
      <w:jc w:val="center"/>
    </w:pPr>
    <w:rPr>
      <w:rFonts w:asciiTheme="minorHAnsi" w:hAnsiTheme="minorHAnsi" w:eastAsiaTheme="minorEastAsia" w:cstheme="minorBidi"/>
      <w:b/>
      <w:bCs/>
      <w:kern w:val="2"/>
      <w:sz w:val="24"/>
      <w:szCs w:val="24"/>
      <w:lang w:val="en-US" w:eastAsia="zh-CN" w:bidi="ar-SA"/>
    </w:rPr>
  </w:style>
  <w:style w:type="character" w:customStyle="1" w:styleId="57">
    <w:name w:val="1正文 Char"/>
    <w:link w:val="58"/>
    <w:qFormat/>
    <w:uiPriority w:val="0"/>
    <w:rPr>
      <w:sz w:val="28"/>
    </w:rPr>
  </w:style>
  <w:style w:type="paragraph" w:customStyle="1" w:styleId="58">
    <w:name w:val="1正文"/>
    <w:basedOn w:val="1"/>
    <w:link w:val="57"/>
    <w:qFormat/>
    <w:uiPriority w:val="0"/>
    <w:pPr>
      <w:ind w:firstLine="1606"/>
    </w:pPr>
    <w:rPr>
      <w:rFonts w:asciiTheme="minorHAnsi" w:hAnsiTheme="minorHAnsi" w:eastAsiaTheme="minorEastAsia" w:cstheme="minorBidi"/>
      <w:sz w:val="28"/>
      <w:szCs w:val="22"/>
    </w:rPr>
  </w:style>
  <w:style w:type="character" w:customStyle="1" w:styleId="59">
    <w:name w:val="font11"/>
    <w:qFormat/>
    <w:uiPriority w:val="0"/>
    <w:rPr>
      <w:rFonts w:hint="eastAsia" w:ascii="宋体" w:hAnsi="宋体" w:eastAsia="宋体" w:cs="宋体"/>
      <w:b/>
      <w:color w:val="000000"/>
      <w:sz w:val="21"/>
      <w:szCs w:val="21"/>
      <w:u w:val="none"/>
    </w:rPr>
  </w:style>
  <w:style w:type="character" w:customStyle="1" w:styleId="60">
    <w:name w:val="font31"/>
    <w:qFormat/>
    <w:uiPriority w:val="0"/>
    <w:rPr>
      <w:rFonts w:hint="default" w:ascii="Times New Roman" w:hAnsi="Times New Roman" w:cs="Times New Roman"/>
      <w:color w:val="000000"/>
      <w:sz w:val="21"/>
      <w:szCs w:val="21"/>
      <w:u w:val="none"/>
    </w:rPr>
  </w:style>
  <w:style w:type="character" w:customStyle="1" w:styleId="61">
    <w:name w:val="正文缩进 Char"/>
    <w:link w:val="5"/>
    <w:qFormat/>
    <w:uiPriority w:val="0"/>
    <w:rPr>
      <w:szCs w:val="24"/>
    </w:rPr>
  </w:style>
  <w:style w:type="character" w:customStyle="1" w:styleId="62">
    <w:name w:val="文档结构图 Char"/>
    <w:link w:val="11"/>
    <w:qFormat/>
    <w:uiPriority w:val="0"/>
    <w:rPr>
      <w:rFonts w:ascii="宋体"/>
      <w:sz w:val="18"/>
      <w:szCs w:val="18"/>
    </w:rPr>
  </w:style>
  <w:style w:type="character" w:customStyle="1" w:styleId="63">
    <w:name w:val="正文首行缩进 Char"/>
    <w:link w:val="31"/>
    <w:qFormat/>
    <w:uiPriority w:val="0"/>
    <w:rPr>
      <w:rFonts w:ascii="Calibri" w:hAnsi="Calibri" w:cs="Calibri"/>
      <w:sz w:val="24"/>
      <w:szCs w:val="24"/>
    </w:rPr>
  </w:style>
  <w:style w:type="character" w:customStyle="1" w:styleId="64">
    <w:name w:val="纯文本 Char"/>
    <w:link w:val="18"/>
    <w:qFormat/>
    <w:uiPriority w:val="0"/>
    <w:rPr>
      <w:rFonts w:ascii="宋体" w:hAnsi="Courier New" w:cs="Courier New"/>
      <w:szCs w:val="21"/>
    </w:rPr>
  </w:style>
  <w:style w:type="character" w:customStyle="1" w:styleId="65">
    <w:name w:val="正文文本 Char1"/>
    <w:basedOn w:val="34"/>
    <w:link w:val="12"/>
    <w:semiHidden/>
    <w:qFormat/>
    <w:uiPriority w:val="99"/>
    <w:rPr>
      <w:rFonts w:ascii="Times New Roman" w:hAnsi="Times New Roman" w:eastAsia="宋体" w:cs="Times New Roman"/>
      <w:sz w:val="24"/>
      <w:szCs w:val="24"/>
    </w:rPr>
  </w:style>
  <w:style w:type="character" w:customStyle="1" w:styleId="66">
    <w:name w:val="正文首行缩进 Char1"/>
    <w:basedOn w:val="65"/>
    <w:semiHidden/>
    <w:qFormat/>
    <w:uiPriority w:val="99"/>
    <w:rPr>
      <w:rFonts w:ascii="Times New Roman" w:hAnsi="Times New Roman" w:eastAsia="宋体" w:cs="Times New Roman"/>
      <w:sz w:val="24"/>
      <w:szCs w:val="24"/>
    </w:rPr>
  </w:style>
  <w:style w:type="character" w:customStyle="1" w:styleId="67">
    <w:name w:val="文档结构图 Char1"/>
    <w:basedOn w:val="34"/>
    <w:semiHidden/>
    <w:qFormat/>
    <w:uiPriority w:val="99"/>
    <w:rPr>
      <w:rFonts w:ascii="宋体" w:hAnsi="Times New Roman" w:eastAsia="宋体" w:cs="Times New Roman"/>
      <w:sz w:val="18"/>
      <w:szCs w:val="18"/>
    </w:rPr>
  </w:style>
  <w:style w:type="character" w:customStyle="1" w:styleId="68">
    <w:name w:val="纯文本 Char1"/>
    <w:basedOn w:val="34"/>
    <w:semiHidden/>
    <w:qFormat/>
    <w:uiPriority w:val="99"/>
    <w:rPr>
      <w:rFonts w:ascii="宋体" w:hAnsi="Courier New" w:eastAsia="宋体" w:cs="Courier New"/>
      <w:szCs w:val="21"/>
    </w:rPr>
  </w:style>
  <w:style w:type="paragraph" w:customStyle="1" w:styleId="69">
    <w:name w:val="WPSOffice手动目录 2"/>
    <w:qFormat/>
    <w:uiPriority w:val="0"/>
    <w:pPr>
      <w:ind w:left="200" w:leftChars="200"/>
    </w:pPr>
    <w:rPr>
      <w:rFonts w:ascii="Calibri" w:hAnsi="Calibri" w:eastAsia="宋体" w:cs="Times New Roman"/>
      <w:lang w:val="en-US" w:eastAsia="zh-CN" w:bidi="ar-SA"/>
    </w:rPr>
  </w:style>
  <w:style w:type="paragraph" w:customStyle="1" w:styleId="70">
    <w:name w:val="表格文字"/>
    <w:basedOn w:val="1"/>
    <w:qFormat/>
    <w:uiPriority w:val="0"/>
    <w:pPr>
      <w:spacing w:line="240" w:lineRule="auto"/>
      <w:ind w:firstLine="0" w:firstLineChars="0"/>
      <w:jc w:val="center"/>
    </w:pPr>
    <w:rPr>
      <w:sz w:val="21"/>
    </w:rPr>
  </w:style>
  <w:style w:type="paragraph" w:customStyle="1" w:styleId="71">
    <w:name w:val="Table Paragraph"/>
    <w:basedOn w:val="1"/>
    <w:qFormat/>
    <w:uiPriority w:val="1"/>
  </w:style>
  <w:style w:type="paragraph" w:customStyle="1" w:styleId="72">
    <w:name w:val="首行缩进正文"/>
    <w:basedOn w:val="1"/>
    <w:qFormat/>
    <w:uiPriority w:val="0"/>
    <w:pPr>
      <w:widowControl/>
      <w:spacing w:line="480" w:lineRule="exact"/>
    </w:pPr>
    <w:rPr>
      <w:rFonts w:ascii="宋体" w:hAnsi="宋体" w:cs="Arial"/>
      <w:bCs/>
      <w:sz w:val="28"/>
      <w:szCs w:val="28"/>
      <w:lang w:bidi="en-US"/>
    </w:rPr>
  </w:style>
  <w:style w:type="paragraph" w:customStyle="1" w:styleId="73">
    <w:name w:val="WPSOffice手动目录 3"/>
    <w:qFormat/>
    <w:uiPriority w:val="0"/>
    <w:pPr>
      <w:ind w:left="400" w:leftChars="400"/>
    </w:pPr>
    <w:rPr>
      <w:rFonts w:ascii="Calibri" w:hAnsi="Calibri" w:eastAsia="宋体" w:cs="Times New Roman"/>
      <w:lang w:val="en-US" w:eastAsia="zh-CN" w:bidi="ar-SA"/>
    </w:rPr>
  </w:style>
  <w:style w:type="paragraph" w:customStyle="1" w:styleId="74">
    <w:name w:val="CM35"/>
    <w:basedOn w:val="1"/>
    <w:next w:val="1"/>
    <w:qFormat/>
    <w:uiPriority w:val="0"/>
    <w:pPr>
      <w:autoSpaceDE w:val="0"/>
      <w:autoSpaceDN w:val="0"/>
      <w:spacing w:line="240" w:lineRule="auto"/>
      <w:ind w:firstLine="0" w:firstLineChars="0"/>
      <w:jc w:val="left"/>
    </w:pPr>
    <w:rPr>
      <w:rFonts w:ascii="黑体" w:eastAsia="黑体"/>
      <w:kern w:val="0"/>
    </w:rPr>
  </w:style>
  <w:style w:type="paragraph" w:customStyle="1" w:styleId="75">
    <w:name w:val="表格3"/>
    <w:basedOn w:val="1"/>
    <w:qFormat/>
    <w:uiPriority w:val="0"/>
    <w:pPr>
      <w:framePr w:wrap="around" w:vAnchor="text" w:hAnchor="text" w:y="1"/>
      <w:spacing w:line="240" w:lineRule="auto"/>
      <w:ind w:firstLine="0" w:firstLineChars="0"/>
      <w:jc w:val="center"/>
    </w:pPr>
    <w:rPr>
      <w:snapToGrid w:val="0"/>
      <w:kern w:val="21"/>
      <w:sz w:val="21"/>
      <w:szCs w:val="21"/>
      <w:lang w:eastAsia="en-US" w:bidi="en-US"/>
    </w:rPr>
  </w:style>
  <w:style w:type="paragraph" w:customStyle="1" w:styleId="76">
    <w:name w:val="表格"/>
    <w:qFormat/>
    <w:uiPriority w:val="0"/>
    <w:pPr>
      <w:snapToGrid w:val="0"/>
      <w:spacing w:before="120" w:after="120"/>
      <w:jc w:val="center"/>
    </w:pPr>
    <w:rPr>
      <w:rFonts w:ascii="Calibri" w:hAnsi="Calibri" w:eastAsia="宋体" w:cs="Times New Roman"/>
      <w:sz w:val="21"/>
      <w:lang w:val="en-US" w:eastAsia="zh-CN" w:bidi="ar-SA"/>
    </w:rPr>
  </w:style>
  <w:style w:type="paragraph" w:customStyle="1" w:styleId="77">
    <w:name w:val="表中字"/>
    <w:qFormat/>
    <w:uiPriority w:val="0"/>
    <w:pPr>
      <w:jc w:val="center"/>
    </w:pPr>
    <w:rPr>
      <w:rFonts w:ascii="Calibri" w:hAnsi="Calibri" w:eastAsia="宋体" w:cs="Times New Roman"/>
      <w:kern w:val="2"/>
      <w:sz w:val="21"/>
      <w:szCs w:val="24"/>
      <w:lang w:val="en-US" w:eastAsia="zh-CN" w:bidi="ar-SA"/>
    </w:rPr>
  </w:style>
  <w:style w:type="paragraph" w:customStyle="1" w:styleId="78">
    <w:name w:val="Char Char1 Char"/>
    <w:basedOn w:val="1"/>
    <w:qFormat/>
    <w:uiPriority w:val="0"/>
    <w:pPr>
      <w:spacing w:line="240" w:lineRule="auto"/>
      <w:ind w:firstLine="0" w:firstLineChars="0"/>
    </w:pPr>
    <w:rPr>
      <w:sz w:val="21"/>
    </w:rPr>
  </w:style>
  <w:style w:type="paragraph" w:customStyle="1" w:styleId="79">
    <w:name w:val="列出段落1"/>
    <w:basedOn w:val="1"/>
    <w:qFormat/>
    <w:uiPriority w:val="99"/>
    <w:pPr>
      <w:spacing w:line="240" w:lineRule="auto"/>
    </w:pPr>
    <w:rPr>
      <w:rFonts w:ascii="Calibri" w:hAnsi="Calibri" w:cs="Calibri"/>
      <w:smallCaps/>
      <w:sz w:val="21"/>
      <w:szCs w:val="21"/>
    </w:rPr>
  </w:style>
  <w:style w:type="paragraph" w:customStyle="1" w:styleId="80">
    <w:name w:val="标题3"/>
    <w:next w:val="1"/>
    <w:link w:val="104"/>
    <w:qFormat/>
    <w:uiPriority w:val="99"/>
    <w:pPr>
      <w:adjustRightInd w:val="0"/>
      <w:snapToGrid w:val="0"/>
      <w:spacing w:line="360" w:lineRule="auto"/>
      <w:jc w:val="both"/>
      <w:outlineLvl w:val="2"/>
    </w:pPr>
    <w:rPr>
      <w:rFonts w:ascii="Times New Roman" w:hAnsi="Times New Roman" w:eastAsia="宋体" w:cs="Times New Roman"/>
      <w:b/>
      <w:bCs/>
      <w:kern w:val="2"/>
      <w:sz w:val="24"/>
      <w:szCs w:val="28"/>
      <w:lang w:val="en-US" w:eastAsia="zh-CN" w:bidi="ar-SA"/>
    </w:rPr>
  </w:style>
  <w:style w:type="paragraph" w:customStyle="1" w:styleId="81">
    <w:name w:val="标题4"/>
    <w:next w:val="1"/>
    <w:qFormat/>
    <w:uiPriority w:val="0"/>
    <w:pPr>
      <w:spacing w:line="360" w:lineRule="auto"/>
      <w:jc w:val="both"/>
      <w:outlineLvl w:val="3"/>
    </w:pPr>
    <w:rPr>
      <w:rFonts w:ascii="Calibri" w:hAnsi="Calibri" w:eastAsia="宋体" w:cs="Times New Roman"/>
      <w:b/>
      <w:kern w:val="2"/>
      <w:sz w:val="28"/>
      <w:szCs w:val="24"/>
      <w:lang w:val="en-US" w:eastAsia="zh-CN" w:bidi="ar-SA"/>
    </w:rPr>
  </w:style>
  <w:style w:type="paragraph" w:customStyle="1" w:styleId="82">
    <w:name w:val="标题 41"/>
    <w:basedOn w:val="1"/>
    <w:qFormat/>
    <w:uiPriority w:val="1"/>
    <w:pPr>
      <w:spacing w:before="26"/>
      <w:ind w:left="137"/>
      <w:outlineLvl w:val="4"/>
    </w:pPr>
    <w:rPr>
      <w:rFonts w:ascii="宋体" w:hAnsi="宋体"/>
      <w:b/>
      <w:bCs/>
    </w:rPr>
  </w:style>
  <w:style w:type="paragraph" w:customStyle="1" w:styleId="83">
    <w:name w:val="报告书表格"/>
    <w:basedOn w:val="1"/>
    <w:qFormat/>
    <w:uiPriority w:val="0"/>
    <w:pPr>
      <w:spacing w:line="400" w:lineRule="exact"/>
      <w:jc w:val="center"/>
      <w:textAlignment w:val="baseline"/>
    </w:pPr>
    <w:rPr>
      <w:rFonts w:hAnsi="宋体"/>
      <w:sz w:val="21"/>
    </w:rPr>
  </w:style>
  <w:style w:type="paragraph" w:customStyle="1" w:styleId="84">
    <w:name w:val="标题 21"/>
    <w:basedOn w:val="1"/>
    <w:qFormat/>
    <w:uiPriority w:val="1"/>
    <w:pPr>
      <w:ind w:left="137"/>
      <w:outlineLvl w:val="2"/>
    </w:pPr>
    <w:rPr>
      <w:rFonts w:ascii="宋体" w:hAnsi="宋体"/>
      <w:b/>
      <w:bCs/>
      <w:sz w:val="28"/>
      <w:szCs w:val="28"/>
    </w:rPr>
  </w:style>
  <w:style w:type="paragraph" w:customStyle="1" w:styleId="85">
    <w:name w:val="标题1"/>
    <w:next w:val="1"/>
    <w:qFormat/>
    <w:uiPriority w:val="99"/>
    <w:pPr>
      <w:spacing w:beforeLines="50" w:afterLines="50" w:line="360" w:lineRule="auto"/>
      <w:jc w:val="center"/>
      <w:outlineLvl w:val="0"/>
    </w:pPr>
    <w:rPr>
      <w:rFonts w:ascii="Calibri" w:hAnsi="Calibri" w:eastAsia="宋体" w:cs="Times New Roman"/>
      <w:b/>
      <w:bCs/>
      <w:kern w:val="2"/>
      <w:sz w:val="32"/>
      <w:szCs w:val="32"/>
      <w:lang w:val="en-US" w:eastAsia="zh-CN" w:bidi="ar-SA"/>
    </w:rPr>
  </w:style>
  <w:style w:type="paragraph" w:customStyle="1" w:styleId="86">
    <w:name w:val="WPSOffice手动目录 1"/>
    <w:qFormat/>
    <w:uiPriority w:val="0"/>
    <w:rPr>
      <w:rFonts w:ascii="Calibri" w:hAnsi="Calibri" w:eastAsia="宋体" w:cs="Times New Roman"/>
      <w:lang w:val="en-US" w:eastAsia="zh-CN" w:bidi="ar-SA"/>
    </w:rPr>
  </w:style>
  <w:style w:type="paragraph" w:customStyle="1" w:styleId="87">
    <w:name w:val="列出段落11"/>
    <w:basedOn w:val="1"/>
    <w:qFormat/>
    <w:uiPriority w:val="99"/>
    <w:pPr>
      <w:spacing w:line="240" w:lineRule="auto"/>
    </w:pPr>
    <w:rPr>
      <w:sz w:val="21"/>
      <w:szCs w:val="21"/>
    </w:rPr>
  </w:style>
  <w:style w:type="paragraph" w:customStyle="1" w:styleId="88">
    <w:name w:val="ordinary-output target-output"/>
    <w:basedOn w:val="1"/>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styleId="89">
    <w:name w:val="List Paragraph"/>
    <w:basedOn w:val="1"/>
    <w:qFormat/>
    <w:uiPriority w:val="34"/>
    <w:pPr>
      <w:spacing w:line="240" w:lineRule="auto"/>
      <w:ind w:firstLine="420"/>
    </w:pPr>
    <w:rPr>
      <w:sz w:val="21"/>
    </w:rPr>
  </w:style>
  <w:style w:type="paragraph" w:customStyle="1" w:styleId="90">
    <w:name w:val="样式5"/>
    <w:basedOn w:val="12"/>
    <w:qFormat/>
    <w:uiPriority w:val="99"/>
    <w:pPr>
      <w:spacing w:after="0" w:line="500" w:lineRule="exact"/>
    </w:pPr>
    <w:rPr>
      <w:rFonts w:ascii="仿宋_GB2312" w:eastAsia="仿宋_GB2312" w:cs="仿宋_GB2312"/>
      <w:sz w:val="28"/>
      <w:szCs w:val="28"/>
      <w:lang w:val="zh-CN"/>
    </w:rPr>
  </w:style>
  <w:style w:type="paragraph" w:customStyle="1" w:styleId="91">
    <w:name w:val="表头图头2"/>
    <w:basedOn w:val="5"/>
    <w:next w:val="1"/>
    <w:qFormat/>
    <w:uiPriority w:val="0"/>
    <w:pPr>
      <w:ind w:firstLine="964"/>
      <w:jc w:val="center"/>
      <w:outlineLvl w:val="5"/>
    </w:pPr>
    <w:rPr>
      <w:rFonts w:eastAsia="黑体"/>
      <w:b/>
      <w:sz w:val="24"/>
    </w:rPr>
  </w:style>
  <w:style w:type="paragraph" w:customStyle="1" w:styleId="92">
    <w:name w:val="标题2"/>
    <w:next w:val="1"/>
    <w:link w:val="103"/>
    <w:qFormat/>
    <w:uiPriority w:val="99"/>
    <w:pPr>
      <w:adjustRightInd w:val="0"/>
      <w:snapToGrid w:val="0"/>
      <w:spacing w:before="50" w:beforeLines="50" w:after="50" w:afterLines="50" w:line="360" w:lineRule="auto"/>
      <w:outlineLvl w:val="1"/>
    </w:pPr>
    <w:rPr>
      <w:rFonts w:ascii="Times New Roman" w:hAnsi="Times New Roman" w:eastAsia="宋体" w:cs="Times New Roman"/>
      <w:b/>
      <w:bCs/>
      <w:kern w:val="2"/>
      <w:sz w:val="28"/>
      <w:szCs w:val="30"/>
      <w:lang w:val="en-US" w:eastAsia="zh-CN" w:bidi="ar-SA"/>
    </w:rPr>
  </w:style>
  <w:style w:type="character" w:customStyle="1" w:styleId="93">
    <w:name w:val="报告正文 Char"/>
    <w:link w:val="94"/>
    <w:qFormat/>
    <w:uiPriority w:val="0"/>
    <w:rPr>
      <w:rFonts w:ascii="Times New Roman" w:hAnsi="Times New Roman"/>
      <w:sz w:val="28"/>
      <w:szCs w:val="24"/>
    </w:rPr>
  </w:style>
  <w:style w:type="paragraph" w:customStyle="1" w:styleId="94">
    <w:name w:val="报告正文"/>
    <w:basedOn w:val="1"/>
    <w:link w:val="93"/>
    <w:qFormat/>
    <w:uiPriority w:val="0"/>
    <w:pPr>
      <w:spacing w:before="50"/>
      <w:ind w:firstLine="540"/>
    </w:pPr>
    <w:rPr>
      <w:rFonts w:eastAsiaTheme="minorEastAsia" w:cstheme="minorBidi"/>
      <w:sz w:val="28"/>
    </w:rPr>
  </w:style>
  <w:style w:type="paragraph" w:customStyle="1" w:styleId="95">
    <w:name w:val="二级目录"/>
    <w:basedOn w:val="1"/>
    <w:link w:val="96"/>
    <w:qFormat/>
    <w:uiPriority w:val="0"/>
    <w:pPr>
      <w:widowControl/>
      <w:ind w:firstLine="0" w:firstLineChars="0"/>
      <w:jc w:val="left"/>
      <w:outlineLvl w:val="0"/>
    </w:pPr>
    <w:rPr>
      <w:b/>
      <w:bCs/>
      <w:kern w:val="36"/>
      <w:sz w:val="28"/>
      <w:szCs w:val="48"/>
      <w:lang w:val="zh-CN"/>
    </w:rPr>
  </w:style>
  <w:style w:type="character" w:customStyle="1" w:styleId="96">
    <w:name w:val="二级目录 Char"/>
    <w:link w:val="95"/>
    <w:qFormat/>
    <w:uiPriority w:val="0"/>
    <w:rPr>
      <w:rFonts w:ascii="Times New Roman" w:hAnsi="Times New Roman" w:eastAsia="宋体" w:cs="Times New Roman"/>
      <w:b/>
      <w:bCs/>
      <w:kern w:val="36"/>
      <w:sz w:val="28"/>
      <w:szCs w:val="48"/>
      <w:lang w:val="zh-CN" w:eastAsia="zh-CN"/>
    </w:rPr>
  </w:style>
  <w:style w:type="character" w:customStyle="1" w:styleId="97">
    <w:name w:val="日期 Char"/>
    <w:basedOn w:val="34"/>
    <w:link w:val="20"/>
    <w:qFormat/>
    <w:uiPriority w:val="0"/>
    <w:rPr>
      <w:rFonts w:ascii="Times New Roman" w:hAnsi="Times New Roman" w:eastAsia="宋体" w:cs="Times New Roman"/>
      <w:sz w:val="24"/>
      <w:szCs w:val="24"/>
    </w:rPr>
  </w:style>
  <w:style w:type="paragraph" w:customStyle="1" w:styleId="98">
    <w:name w:val="表格内容"/>
    <w:basedOn w:val="1"/>
    <w:qFormat/>
    <w:uiPriority w:val="0"/>
    <w:pPr>
      <w:spacing w:line="240" w:lineRule="auto"/>
      <w:ind w:firstLine="0" w:firstLineChars="0"/>
      <w:jc w:val="center"/>
    </w:pPr>
    <w:rPr>
      <w:rFonts w:ascii="宋体" w:hAnsi="宋体"/>
      <w:color w:val="000000"/>
      <w:sz w:val="21"/>
    </w:rPr>
  </w:style>
  <w:style w:type="paragraph" w:customStyle="1" w:styleId="99">
    <w:name w:val="风险4"/>
    <w:next w:val="1"/>
    <w:qFormat/>
    <w:uiPriority w:val="0"/>
    <w:pPr>
      <w:spacing w:line="360" w:lineRule="auto"/>
      <w:jc w:val="both"/>
      <w:outlineLvl w:val="3"/>
    </w:pPr>
    <w:rPr>
      <w:rFonts w:ascii="Times New Roman" w:hAnsi="Times New Roman" w:eastAsia="宋体" w:cs="Times New Roman"/>
      <w:b/>
      <w:kern w:val="2"/>
      <w:sz w:val="24"/>
      <w:szCs w:val="24"/>
      <w:lang w:val="en-US" w:eastAsia="zh-CN" w:bidi="ar-SA"/>
    </w:rPr>
  </w:style>
  <w:style w:type="paragraph" w:customStyle="1" w:styleId="100">
    <w:name w:val="风险3"/>
    <w:next w:val="1"/>
    <w:qFormat/>
    <w:uiPriority w:val="0"/>
    <w:pPr>
      <w:spacing w:line="360" w:lineRule="auto"/>
      <w:jc w:val="both"/>
      <w:outlineLvl w:val="2"/>
    </w:pPr>
    <w:rPr>
      <w:rFonts w:ascii="Times New Roman" w:hAnsi="Times New Roman" w:eastAsia="宋体" w:cs="Times New Roman"/>
      <w:b/>
      <w:kern w:val="2"/>
      <w:sz w:val="28"/>
      <w:szCs w:val="24"/>
      <w:lang w:val="en-US" w:eastAsia="zh-CN" w:bidi="ar-SA"/>
    </w:rPr>
  </w:style>
  <w:style w:type="paragraph" w:customStyle="1" w:styleId="101">
    <w:name w:val="_Style 87"/>
    <w:qFormat/>
    <w:uiPriority w:val="0"/>
    <w:pPr>
      <w:widowControl w:val="0"/>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102">
    <w:name w:val="页眉 字符"/>
    <w:qFormat/>
    <w:uiPriority w:val="99"/>
    <w:rPr>
      <w:rFonts w:cs="Calibri"/>
      <w:kern w:val="2"/>
      <w:sz w:val="18"/>
      <w:szCs w:val="18"/>
    </w:rPr>
  </w:style>
  <w:style w:type="character" w:customStyle="1" w:styleId="103">
    <w:name w:val="标题2 Char"/>
    <w:link w:val="92"/>
    <w:qFormat/>
    <w:uiPriority w:val="99"/>
    <w:rPr>
      <w:rFonts w:ascii="Times New Roman" w:hAnsi="Times New Roman" w:eastAsia="宋体" w:cs="Times New Roman"/>
      <w:b/>
      <w:bCs/>
      <w:sz w:val="28"/>
      <w:szCs w:val="30"/>
    </w:rPr>
  </w:style>
  <w:style w:type="character" w:customStyle="1" w:styleId="104">
    <w:name w:val="标题3 Char"/>
    <w:link w:val="80"/>
    <w:qFormat/>
    <w:uiPriority w:val="99"/>
    <w:rPr>
      <w:rFonts w:ascii="Times New Roman" w:hAnsi="Times New Roman" w:eastAsia="宋体" w:cs="Times New Roman"/>
      <w:b/>
      <w:bCs/>
      <w:sz w:val="24"/>
      <w:szCs w:val="28"/>
    </w:rPr>
  </w:style>
  <w:style w:type="character" w:customStyle="1" w:styleId="105">
    <w:name w:val="正文文本缩进 Char"/>
    <w:basedOn w:val="34"/>
    <w:link w:val="14"/>
    <w:qFormat/>
    <w:uiPriority w:val="0"/>
    <w:rPr>
      <w:rFonts w:ascii="Times New Roman" w:hAnsi="Times New Roman" w:eastAsia="宋体" w:cs="Times New Roman"/>
      <w:sz w:val="24"/>
      <w:szCs w:val="24"/>
    </w:rPr>
  </w:style>
  <w:style w:type="paragraph" w:customStyle="1" w:styleId="106">
    <w:name w:val="表头a"/>
    <w:basedOn w:val="1"/>
    <w:next w:val="1"/>
    <w:qFormat/>
    <w:uiPriority w:val="99"/>
    <w:pPr>
      <w:spacing w:line="240" w:lineRule="auto"/>
      <w:ind w:firstLine="0" w:firstLineChars="0"/>
      <w:jc w:val="center"/>
    </w:pPr>
    <w:rPr>
      <w:b/>
      <w:bCs/>
      <w:sz w:val="21"/>
      <w:szCs w:val="21"/>
    </w:rPr>
  </w:style>
  <w:style w:type="paragraph" w:customStyle="1" w:styleId="107">
    <w:name w:val="图名"/>
    <w:basedOn w:val="12"/>
    <w:qFormat/>
    <w:uiPriority w:val="0"/>
    <w:pPr>
      <w:adjustRightInd/>
      <w:snapToGrid/>
      <w:spacing w:line="240" w:lineRule="auto"/>
      <w:ind w:firstLine="0" w:firstLineChars="0"/>
      <w:jc w:val="center"/>
    </w:pPr>
    <w:rPr>
      <w:b/>
      <w:sz w:val="21"/>
      <w:szCs w:val="21"/>
    </w:rPr>
  </w:style>
  <w:style w:type="character" w:customStyle="1" w:styleId="108">
    <w:name w:val="批注框文本 Char"/>
    <w:basedOn w:val="34"/>
    <w:link w:val="21"/>
    <w:semiHidden/>
    <w:qFormat/>
    <w:uiPriority w:val="99"/>
    <w:rPr>
      <w:rFonts w:ascii="Times New Roman" w:hAnsi="Times New Roman" w:eastAsia="宋体" w:cs="Times New Roman"/>
      <w:sz w:val="18"/>
      <w:szCs w:val="18"/>
    </w:rPr>
  </w:style>
  <w:style w:type="character" w:customStyle="1" w:styleId="109">
    <w:name w:val="（正文） Char"/>
    <w:link w:val="110"/>
    <w:qFormat/>
    <w:uiPriority w:val="0"/>
    <w:rPr>
      <w:sz w:val="24"/>
    </w:rPr>
  </w:style>
  <w:style w:type="paragraph" w:customStyle="1" w:styleId="110">
    <w:name w:val="（正文）"/>
    <w:basedOn w:val="1"/>
    <w:link w:val="109"/>
    <w:qFormat/>
    <w:uiPriority w:val="0"/>
    <w:pPr>
      <w:adjustRightInd/>
      <w:snapToGrid/>
    </w:pPr>
    <w:rPr>
      <w:rFonts w:asciiTheme="minorHAnsi" w:hAnsiTheme="minorHAnsi" w:eastAsiaTheme="minorEastAsia" w:cstheme="minorBidi"/>
      <w:szCs w:val="22"/>
    </w:rPr>
  </w:style>
  <w:style w:type="paragraph" w:customStyle="1" w:styleId="111">
    <w:name w:val="【正文】"/>
    <w:basedOn w:val="1"/>
    <w:qFormat/>
    <w:uiPriority w:val="99"/>
    <w:pPr>
      <w:adjustRightInd/>
      <w:snapToGrid/>
      <w:ind w:firstLine="480"/>
    </w:pPr>
    <w:rPr>
      <w:kern w:val="0"/>
      <w:szCs w:val="20"/>
    </w:rPr>
  </w:style>
  <w:style w:type="character" w:customStyle="1" w:styleId="112">
    <w:name w:val="HTML 预设格式 Char"/>
    <w:basedOn w:val="34"/>
    <w:link w:val="30"/>
    <w:semiHidden/>
    <w:qFormat/>
    <w:uiPriority w:val="99"/>
    <w:rPr>
      <w:rFonts w:ascii="Courier New" w:hAnsi="Courier New" w:eastAsia="宋体" w:cs="Courier New"/>
      <w:sz w:val="20"/>
      <w:szCs w:val="20"/>
    </w:rPr>
  </w:style>
  <w:style w:type="paragraph" w:customStyle="1" w:styleId="113">
    <w:name w:val="D正文"/>
    <w:basedOn w:val="1"/>
    <w:qFormat/>
    <w:uiPriority w:val="0"/>
    <w:pPr>
      <w:adjustRightInd/>
      <w:snapToGrid/>
      <w:spacing w:line="324" w:lineRule="auto"/>
    </w:pPr>
  </w:style>
  <w:style w:type="character" w:customStyle="1" w:styleId="114">
    <w:name w:val="标题 2 Char Char Char Char"/>
    <w:qFormat/>
    <w:uiPriority w:val="0"/>
    <w:rPr>
      <w:rFonts w:ascii="Arial" w:hAnsi="Arial" w:eastAsia="黑体"/>
      <w:b/>
      <w:bCs/>
      <w:kern w:val="2"/>
      <w:sz w:val="32"/>
      <w:szCs w:val="32"/>
      <w:lang w:val="en-US" w:eastAsia="zh-CN" w:bidi="ar-SA"/>
    </w:rPr>
  </w:style>
  <w:style w:type="paragraph" w:customStyle="1" w:styleId="115">
    <w:name w:val="纯文本1"/>
    <w:basedOn w:val="1"/>
    <w:qFormat/>
    <w:uiPriority w:val="99"/>
    <w:pPr>
      <w:spacing w:line="240" w:lineRule="auto"/>
      <w:ind w:firstLine="0" w:firstLineChars="0"/>
    </w:pPr>
    <w:rPr>
      <w:rFonts w:ascii="宋体" w:cs="宋体"/>
      <w:sz w:val="21"/>
      <w:szCs w:val="21"/>
    </w:rPr>
  </w:style>
  <w:style w:type="paragraph" w:customStyle="1" w:styleId="116">
    <w:name w:val="2级（节）标题"/>
    <w:qFormat/>
    <w:uiPriority w:val="0"/>
    <w:pPr>
      <w:adjustRightInd w:val="0"/>
      <w:snapToGrid w:val="0"/>
      <w:spacing w:beforeLines="50" w:line="360" w:lineRule="auto"/>
      <w:ind w:firstLine="141" w:firstLineChars="50"/>
      <w:outlineLvl w:val="1"/>
    </w:pPr>
    <w:rPr>
      <w:rFonts w:ascii="宋体" w:hAnsi="宋体" w:eastAsia="宋体" w:cs="Times New Roman"/>
      <w:b/>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C25959-9006-4788-9D38-1FEFFA95E12F}">
  <ds:schemaRefs/>
</ds:datastoreItem>
</file>

<file path=docProps/app.xml><?xml version="1.0" encoding="utf-8"?>
<Properties xmlns="http://schemas.openxmlformats.org/officeDocument/2006/extended-properties" xmlns:vt="http://schemas.openxmlformats.org/officeDocument/2006/docPropsVTypes">
  <Template>Normal</Template>
  <Pages>72</Pages>
  <Words>6464</Words>
  <Characters>36846</Characters>
  <Lines>307</Lines>
  <Paragraphs>86</Paragraphs>
  <TotalTime>0</TotalTime>
  <ScaleCrop>false</ScaleCrop>
  <LinksUpToDate>false</LinksUpToDate>
  <CharactersWithSpaces>43224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2021-09-28T02:56:00Z</dcterms:created>
  <dc:creator>admin</dc:creator>
  <cp:lastModifiedBy>沒有理由不坚强</cp:lastModifiedBy>
  <cp:lastPrinted>2023-12-16T06:40:18Z</cp:lastPrinted>
  <dcterms:modified xsi:type="dcterms:W3CDTF">2023-12-16T10:15:04Z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5A5E2BEB84C84B12A170DB7F0C519CB3</vt:lpwstr>
  </property>
</Properties>
</file>